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AE599" w14:textId="11C72C76" w:rsidR="003B1BF0" w:rsidRDefault="00751C9A" w:rsidP="004E701A">
      <w:pPr>
        <w:tabs>
          <w:tab w:val="left" w:pos="3149"/>
        </w:tabs>
        <w:rPr>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6B86B56" wp14:editId="3BFA7246">
            <wp:simplePos x="0" y="0"/>
            <wp:positionH relativeFrom="page">
              <wp:align>left</wp:align>
            </wp:positionH>
            <wp:positionV relativeFrom="paragraph">
              <wp:posOffset>-675774</wp:posOffset>
            </wp:positionV>
            <wp:extent cx="7550150" cy="108839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b="48131"/>
                    <a:stretch>
                      <a:fillRect/>
                    </a:stretch>
                  </pic:blipFill>
                  <pic:spPr bwMode="auto">
                    <a:xfrm>
                      <a:off x="0" y="0"/>
                      <a:ext cx="755015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15D">
        <w:rPr>
          <w:lang w:eastAsia="ru-RU"/>
        </w:rPr>
        <w:tab/>
      </w:r>
    </w:p>
    <w:p w14:paraId="4176DD5F"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08176799"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04EE0325"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39FB5C83"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7B18DEA9"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0422E7C5"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4A22131C" w14:textId="7441C33B" w:rsidR="006F3924" w:rsidRDefault="00C82F33" w:rsidP="003B1BF0">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843E8E6" w14:textId="77777777" w:rsidR="006F3924" w:rsidRDefault="006F3924" w:rsidP="003B1BF0">
      <w:pPr>
        <w:suppressAutoHyphens/>
        <w:spacing w:after="0" w:line="240" w:lineRule="auto"/>
        <w:jc w:val="center"/>
        <w:rPr>
          <w:rFonts w:ascii="Times New Roman" w:eastAsia="Times New Roman" w:hAnsi="Times New Roman" w:cs="Times New Roman"/>
          <w:sz w:val="24"/>
          <w:szCs w:val="24"/>
          <w:lang w:eastAsia="ru-RU"/>
        </w:rPr>
      </w:pPr>
    </w:p>
    <w:p w14:paraId="004A7D3A"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44B2B9FD" w14:textId="77777777" w:rsidR="00F17176" w:rsidRPr="00F17176" w:rsidRDefault="00F17176" w:rsidP="00655EBD">
      <w:pPr>
        <w:spacing w:after="0" w:line="240" w:lineRule="auto"/>
        <w:ind w:left="5670"/>
        <w:rPr>
          <w:rFonts w:ascii="Times New Roman" w:eastAsia="Times New Roman" w:hAnsi="Times New Roman" w:cs="Times New Roman"/>
          <w:sz w:val="24"/>
          <w:szCs w:val="20"/>
          <w:lang w:eastAsia="ru-RU"/>
        </w:rPr>
      </w:pPr>
      <w:r w:rsidRPr="00F17176">
        <w:rPr>
          <w:rFonts w:ascii="Times New Roman" w:eastAsia="Times New Roman" w:hAnsi="Times New Roman" w:cs="Times New Roman"/>
          <w:sz w:val="24"/>
          <w:szCs w:val="20"/>
          <w:lang w:eastAsia="ru-RU"/>
        </w:rPr>
        <w:t>УТВЕРЖДЕНО</w:t>
      </w:r>
    </w:p>
    <w:p w14:paraId="1796074A" w14:textId="024CD0BD" w:rsidR="00F17176" w:rsidRPr="00F17176" w:rsidRDefault="00F17176" w:rsidP="00655EBD">
      <w:pPr>
        <w:spacing w:after="0" w:line="240" w:lineRule="auto"/>
        <w:ind w:left="5670"/>
        <w:rPr>
          <w:rFonts w:ascii="Times New Roman" w:eastAsia="Times New Roman" w:hAnsi="Times New Roman" w:cs="Times New Roman"/>
          <w:sz w:val="24"/>
          <w:szCs w:val="20"/>
          <w:lang w:eastAsia="ru-RU"/>
        </w:rPr>
      </w:pPr>
      <w:r w:rsidRPr="00F17176">
        <w:rPr>
          <w:rFonts w:ascii="Times New Roman" w:eastAsia="Times New Roman" w:hAnsi="Times New Roman" w:cs="Times New Roman"/>
          <w:sz w:val="24"/>
          <w:szCs w:val="20"/>
          <w:lang w:eastAsia="ru-RU"/>
        </w:rPr>
        <w:t>приказом ПАО «</w:t>
      </w:r>
      <w:r w:rsidR="005457BC">
        <w:rPr>
          <w:rFonts w:ascii="Times New Roman" w:eastAsia="Times New Roman" w:hAnsi="Times New Roman" w:cs="Times New Roman"/>
          <w:sz w:val="24"/>
          <w:szCs w:val="20"/>
          <w:lang w:eastAsia="ru-RU"/>
        </w:rPr>
        <w:t>Россети</w:t>
      </w:r>
      <w:r w:rsidR="005457BC" w:rsidRPr="00F17176">
        <w:rPr>
          <w:rFonts w:ascii="Times New Roman" w:eastAsia="Times New Roman" w:hAnsi="Times New Roman" w:cs="Times New Roman"/>
          <w:sz w:val="24"/>
          <w:szCs w:val="20"/>
          <w:lang w:eastAsia="ru-RU"/>
        </w:rPr>
        <w:t xml:space="preserve"> </w:t>
      </w:r>
      <w:r w:rsidRPr="00F17176">
        <w:rPr>
          <w:rFonts w:ascii="Times New Roman" w:eastAsia="Times New Roman" w:hAnsi="Times New Roman" w:cs="Times New Roman"/>
          <w:sz w:val="24"/>
          <w:szCs w:val="20"/>
          <w:lang w:eastAsia="ru-RU"/>
        </w:rPr>
        <w:t xml:space="preserve">Северо-Запад» </w:t>
      </w:r>
    </w:p>
    <w:p w14:paraId="38271B1F" w14:textId="77777777" w:rsidR="00E4289E" w:rsidRPr="0065584B" w:rsidRDefault="00357D90" w:rsidP="00357D90">
      <w:pPr>
        <w:spacing w:after="0" w:line="240" w:lineRule="auto"/>
        <w:ind w:left="5670"/>
        <w:rPr>
          <w:rFonts w:ascii="Times New Roman" w:eastAsia="Times New Roman" w:hAnsi="Times New Roman" w:cs="Times New Roman"/>
          <w:sz w:val="24"/>
          <w:szCs w:val="20"/>
          <w:lang w:eastAsia="ru-RU"/>
        </w:rPr>
      </w:pPr>
      <w:r w:rsidRPr="00357D90">
        <w:rPr>
          <w:rFonts w:ascii="Times New Roman" w:eastAsia="Times New Roman" w:hAnsi="Times New Roman" w:cs="Times New Roman"/>
          <w:sz w:val="24"/>
          <w:szCs w:val="20"/>
          <w:lang w:eastAsia="ru-RU"/>
        </w:rPr>
        <w:t>от</w:t>
      </w:r>
      <w:r w:rsidR="005457BC">
        <w:rPr>
          <w:rFonts w:ascii="Times New Roman" w:eastAsia="Times New Roman" w:hAnsi="Times New Roman" w:cs="Times New Roman"/>
          <w:sz w:val="24"/>
          <w:szCs w:val="20"/>
          <w:lang w:eastAsia="ru-RU"/>
        </w:rPr>
        <w:t xml:space="preserve"> </w:t>
      </w:r>
      <w:r w:rsidR="007C248F">
        <w:rPr>
          <w:rFonts w:ascii="Times New Roman" w:eastAsia="Times New Roman" w:hAnsi="Times New Roman" w:cs="Times New Roman"/>
          <w:sz w:val="24"/>
          <w:szCs w:val="20"/>
          <w:lang w:eastAsia="ru-RU"/>
        </w:rPr>
        <w:t>29</w:t>
      </w:r>
      <w:r w:rsidR="008B603C">
        <w:rPr>
          <w:rFonts w:ascii="Times New Roman" w:eastAsia="Times New Roman" w:hAnsi="Times New Roman" w:cs="Times New Roman"/>
          <w:sz w:val="24"/>
          <w:szCs w:val="20"/>
          <w:lang w:eastAsia="ru-RU"/>
        </w:rPr>
        <w:t>.12.202</w:t>
      </w:r>
      <w:r w:rsidR="00163851">
        <w:rPr>
          <w:rFonts w:ascii="Times New Roman" w:eastAsia="Times New Roman" w:hAnsi="Times New Roman" w:cs="Times New Roman"/>
          <w:sz w:val="24"/>
          <w:szCs w:val="20"/>
          <w:lang w:eastAsia="ru-RU"/>
        </w:rPr>
        <w:t>3</w:t>
      </w:r>
      <w:r w:rsidR="008B603C">
        <w:rPr>
          <w:rFonts w:ascii="Times New Roman" w:eastAsia="Times New Roman" w:hAnsi="Times New Roman" w:cs="Times New Roman"/>
          <w:sz w:val="24"/>
          <w:szCs w:val="20"/>
          <w:lang w:eastAsia="ru-RU"/>
        </w:rPr>
        <w:t xml:space="preserve"> </w:t>
      </w:r>
      <w:r w:rsidRPr="00357D90">
        <w:rPr>
          <w:rFonts w:ascii="Times New Roman" w:eastAsia="Times New Roman" w:hAnsi="Times New Roman" w:cs="Times New Roman"/>
          <w:sz w:val="24"/>
          <w:szCs w:val="20"/>
          <w:lang w:eastAsia="ru-RU"/>
        </w:rPr>
        <w:t>№</w:t>
      </w:r>
      <w:r w:rsidR="00E4289E" w:rsidRPr="0065584B">
        <w:rPr>
          <w:rFonts w:ascii="Times New Roman" w:eastAsia="Times New Roman" w:hAnsi="Times New Roman" w:cs="Times New Roman"/>
          <w:sz w:val="24"/>
          <w:szCs w:val="20"/>
          <w:lang w:eastAsia="ru-RU"/>
        </w:rPr>
        <w:t xml:space="preserve"> 701 </w:t>
      </w:r>
    </w:p>
    <w:p w14:paraId="71A264B7" w14:textId="2A8E6B79" w:rsidR="00357D90" w:rsidRDefault="00E4289E" w:rsidP="00357D90">
      <w:pPr>
        <w:spacing w:after="0" w:line="240" w:lineRule="auto"/>
        <w:ind w:left="5670"/>
        <w:rPr>
          <w:rFonts w:ascii="Times New Roman" w:eastAsia="Times New Roman" w:hAnsi="Times New Roman" w:cs="Times New Roman"/>
          <w:sz w:val="24"/>
          <w:szCs w:val="20"/>
          <w:lang w:eastAsia="ru-RU"/>
        </w:rPr>
      </w:pPr>
      <w:r w:rsidRPr="0065584B">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с изменениями от 07.02.2024 № 45)</w:t>
      </w:r>
      <w:r w:rsidR="00335745">
        <w:rPr>
          <w:rFonts w:ascii="Times New Roman" w:eastAsia="Times New Roman" w:hAnsi="Times New Roman" w:cs="Times New Roman"/>
          <w:sz w:val="24"/>
          <w:szCs w:val="20"/>
          <w:lang w:eastAsia="ru-RU"/>
        </w:rPr>
        <w:t xml:space="preserve"> </w:t>
      </w:r>
    </w:p>
    <w:p w14:paraId="7DFEC194"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bookmarkStart w:id="0" w:name="_GoBack"/>
      <w:bookmarkEnd w:id="0"/>
    </w:p>
    <w:p w14:paraId="315549C5"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2FFBDFE9" w14:textId="77777777" w:rsidR="006F3924" w:rsidRDefault="006F3924" w:rsidP="003B1BF0">
      <w:pPr>
        <w:suppressAutoHyphens/>
        <w:spacing w:after="0" w:line="240" w:lineRule="auto"/>
        <w:jc w:val="center"/>
        <w:rPr>
          <w:rFonts w:ascii="Times New Roman" w:eastAsia="Times New Roman" w:hAnsi="Times New Roman" w:cs="Times New Roman"/>
          <w:sz w:val="24"/>
          <w:szCs w:val="24"/>
          <w:lang w:eastAsia="ru-RU"/>
        </w:rPr>
      </w:pPr>
    </w:p>
    <w:p w14:paraId="6CC9C336" w14:textId="77777777" w:rsidR="006F3924" w:rsidRDefault="006F3924" w:rsidP="003B1BF0">
      <w:pPr>
        <w:suppressAutoHyphens/>
        <w:spacing w:after="0" w:line="240" w:lineRule="auto"/>
        <w:jc w:val="center"/>
        <w:rPr>
          <w:rFonts w:ascii="Times New Roman" w:eastAsia="Times New Roman" w:hAnsi="Times New Roman" w:cs="Times New Roman"/>
          <w:sz w:val="24"/>
          <w:szCs w:val="24"/>
          <w:lang w:eastAsia="ru-RU"/>
        </w:rPr>
      </w:pPr>
    </w:p>
    <w:p w14:paraId="1352D918" w14:textId="77777777" w:rsidR="006F3924" w:rsidRDefault="006F3924" w:rsidP="003B1BF0">
      <w:pPr>
        <w:suppressAutoHyphens/>
        <w:spacing w:after="0" w:line="240" w:lineRule="auto"/>
        <w:jc w:val="center"/>
        <w:rPr>
          <w:rFonts w:ascii="Times New Roman" w:eastAsia="Times New Roman" w:hAnsi="Times New Roman" w:cs="Times New Roman"/>
          <w:sz w:val="24"/>
          <w:szCs w:val="24"/>
          <w:lang w:eastAsia="ru-RU"/>
        </w:rPr>
      </w:pPr>
    </w:p>
    <w:p w14:paraId="6C5F258A" w14:textId="77777777" w:rsidR="003B1BF0" w:rsidRP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r w:rsidRPr="003B1BF0">
        <w:rPr>
          <w:rFonts w:ascii="Times New Roman" w:eastAsia="Times New Roman" w:hAnsi="Times New Roman" w:cs="Times New Roman"/>
          <w:sz w:val="24"/>
          <w:szCs w:val="24"/>
          <w:lang w:eastAsia="ru-RU"/>
        </w:rPr>
        <w:t>Система менеджмента качества</w:t>
      </w:r>
    </w:p>
    <w:p w14:paraId="19300556" w14:textId="77777777" w:rsidR="00D172BB" w:rsidRDefault="00D172BB" w:rsidP="00D172BB">
      <w:pPr>
        <w:suppressAutoHyphens/>
        <w:spacing w:after="0" w:line="240" w:lineRule="auto"/>
        <w:jc w:val="center"/>
        <w:rPr>
          <w:rFonts w:ascii="Times New Roman" w:eastAsia="Times New Roman" w:hAnsi="Times New Roman" w:cs="Times New Roman"/>
          <w:b/>
          <w:sz w:val="24"/>
          <w:szCs w:val="24"/>
          <w:lang w:eastAsia="ru-RU"/>
        </w:rPr>
      </w:pPr>
    </w:p>
    <w:p w14:paraId="624984CA" w14:textId="7322AFBD" w:rsidR="003B1BF0" w:rsidRPr="00D172BB" w:rsidRDefault="00D172BB" w:rsidP="00D172BB">
      <w:pPr>
        <w:suppressAutoHyphens/>
        <w:spacing w:after="0" w:line="240" w:lineRule="auto"/>
        <w:jc w:val="center"/>
        <w:rPr>
          <w:rFonts w:ascii="Times New Roman" w:eastAsia="Times New Roman" w:hAnsi="Times New Roman" w:cs="Times New Roman"/>
          <w:b/>
          <w:sz w:val="24"/>
          <w:szCs w:val="24"/>
          <w:lang w:eastAsia="ru-RU"/>
        </w:rPr>
      </w:pPr>
      <w:r w:rsidRPr="0077763A">
        <w:rPr>
          <w:rFonts w:ascii="Times New Roman" w:eastAsia="Times New Roman" w:hAnsi="Times New Roman" w:cs="Times New Roman"/>
          <w:b/>
          <w:sz w:val="24"/>
          <w:szCs w:val="24"/>
          <w:lang w:eastAsia="ru-RU"/>
        </w:rPr>
        <w:t xml:space="preserve">П.01-00.О4.05 </w:t>
      </w:r>
      <w:r w:rsidR="00C76521" w:rsidRPr="0077763A">
        <w:rPr>
          <w:rFonts w:ascii="Times New Roman" w:eastAsia="Times New Roman" w:hAnsi="Times New Roman" w:cs="Times New Roman"/>
          <w:b/>
          <w:sz w:val="24"/>
          <w:szCs w:val="24"/>
          <w:lang w:eastAsia="ru-RU"/>
        </w:rPr>
        <w:t>–</w:t>
      </w:r>
      <w:r w:rsidRPr="0077763A">
        <w:rPr>
          <w:rFonts w:ascii="Times New Roman" w:eastAsia="Times New Roman" w:hAnsi="Times New Roman" w:cs="Times New Roman"/>
          <w:b/>
          <w:sz w:val="24"/>
          <w:szCs w:val="24"/>
          <w:lang w:eastAsia="ru-RU"/>
        </w:rPr>
        <w:t xml:space="preserve"> 202</w:t>
      </w:r>
      <w:r w:rsidR="009B0826">
        <w:rPr>
          <w:rFonts w:ascii="Times New Roman" w:eastAsia="Times New Roman" w:hAnsi="Times New Roman" w:cs="Times New Roman"/>
          <w:b/>
          <w:sz w:val="24"/>
          <w:szCs w:val="24"/>
          <w:lang w:eastAsia="ru-RU"/>
        </w:rPr>
        <w:t>4</w:t>
      </w:r>
    </w:p>
    <w:p w14:paraId="39781D56" w14:textId="77777777" w:rsidR="00D172BB" w:rsidRDefault="00D172BB" w:rsidP="003B1BF0">
      <w:pPr>
        <w:suppressAutoHyphens/>
        <w:spacing w:after="0" w:line="240" w:lineRule="auto"/>
        <w:jc w:val="center"/>
        <w:rPr>
          <w:rFonts w:ascii="Times New Roman" w:eastAsia="Times New Roman" w:hAnsi="Times New Roman" w:cs="Times New Roman"/>
          <w:b/>
          <w:bCs/>
          <w:caps/>
          <w:sz w:val="28"/>
          <w:szCs w:val="28"/>
          <w:lang w:val="x-none" w:eastAsia="x-none"/>
        </w:rPr>
      </w:pPr>
    </w:p>
    <w:p w14:paraId="500A51EB" w14:textId="77777777" w:rsidR="003B1BF0" w:rsidRPr="003B1BF0" w:rsidRDefault="003B1BF0" w:rsidP="003B1BF0">
      <w:pPr>
        <w:suppressAutoHyphens/>
        <w:spacing w:after="0" w:line="240" w:lineRule="auto"/>
        <w:jc w:val="center"/>
        <w:rPr>
          <w:rFonts w:ascii="Times New Roman" w:eastAsia="Times New Roman" w:hAnsi="Times New Roman" w:cs="Times New Roman"/>
          <w:b/>
          <w:bCs/>
          <w:caps/>
          <w:sz w:val="28"/>
          <w:szCs w:val="28"/>
          <w:lang w:eastAsia="x-none"/>
        </w:rPr>
      </w:pPr>
      <w:r w:rsidRPr="003B1BF0">
        <w:rPr>
          <w:rFonts w:ascii="Times New Roman" w:eastAsia="Times New Roman" w:hAnsi="Times New Roman" w:cs="Times New Roman"/>
          <w:b/>
          <w:bCs/>
          <w:caps/>
          <w:sz w:val="28"/>
          <w:szCs w:val="28"/>
          <w:lang w:val="x-none" w:eastAsia="x-none"/>
        </w:rPr>
        <w:t>ПОЛОЖЕНИЕ</w:t>
      </w:r>
    </w:p>
    <w:p w14:paraId="36F590DE" w14:textId="77777777" w:rsidR="003B1BF0" w:rsidRPr="003B1BF0" w:rsidRDefault="003B1BF0" w:rsidP="003B1BF0">
      <w:pPr>
        <w:suppressAutoHyphens/>
        <w:spacing w:after="0" w:line="240" w:lineRule="auto"/>
        <w:jc w:val="center"/>
        <w:rPr>
          <w:rFonts w:ascii="Times New Roman" w:eastAsia="Times New Roman" w:hAnsi="Times New Roman" w:cs="Times New Roman"/>
          <w:b/>
          <w:bCs/>
          <w:sz w:val="28"/>
          <w:szCs w:val="28"/>
          <w:lang w:eastAsia="x-none"/>
        </w:rPr>
      </w:pPr>
      <w:r w:rsidRPr="003B1BF0">
        <w:rPr>
          <w:rFonts w:ascii="Times New Roman" w:eastAsia="Times New Roman" w:hAnsi="Times New Roman" w:cs="Times New Roman"/>
          <w:b/>
          <w:bCs/>
          <w:sz w:val="28"/>
          <w:szCs w:val="28"/>
          <w:lang w:eastAsia="x-none"/>
        </w:rPr>
        <w:t>по</w:t>
      </w:r>
      <w:r w:rsidRPr="003B1BF0">
        <w:rPr>
          <w:rFonts w:ascii="Times New Roman" w:eastAsia="Times New Roman" w:hAnsi="Times New Roman" w:cs="Times New Roman"/>
          <w:b/>
          <w:bCs/>
          <w:sz w:val="28"/>
          <w:szCs w:val="28"/>
          <w:lang w:val="x-none" w:eastAsia="x-none"/>
        </w:rPr>
        <w:t xml:space="preserve"> Учетной политике</w:t>
      </w:r>
      <w:r w:rsidRPr="003B1BF0">
        <w:rPr>
          <w:rFonts w:ascii="Times New Roman" w:eastAsia="Times New Roman" w:hAnsi="Times New Roman" w:cs="Times New Roman"/>
          <w:b/>
          <w:bCs/>
          <w:sz w:val="28"/>
          <w:szCs w:val="28"/>
          <w:lang w:eastAsia="x-none"/>
        </w:rPr>
        <w:t xml:space="preserve"> </w:t>
      </w:r>
      <w:r w:rsidRPr="003B1BF0">
        <w:rPr>
          <w:rFonts w:ascii="Times New Roman" w:eastAsia="Times New Roman" w:hAnsi="Times New Roman" w:cs="Times New Roman"/>
          <w:b/>
          <w:bCs/>
          <w:sz w:val="28"/>
          <w:szCs w:val="28"/>
          <w:lang w:val="x-none" w:eastAsia="x-none"/>
        </w:rPr>
        <w:t xml:space="preserve">для целей </w:t>
      </w:r>
      <w:r w:rsidRPr="003B1BF0">
        <w:rPr>
          <w:rFonts w:ascii="Times New Roman" w:eastAsia="Times New Roman" w:hAnsi="Times New Roman" w:cs="Times New Roman"/>
          <w:b/>
          <w:bCs/>
          <w:sz w:val="28"/>
          <w:szCs w:val="28"/>
          <w:lang w:eastAsia="x-none"/>
        </w:rPr>
        <w:t xml:space="preserve">бухгалтерского учета </w:t>
      </w:r>
    </w:p>
    <w:p w14:paraId="05C36F17"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3589820C"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774EE524"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28B98DAA"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717C88B3"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519521FA"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614563D6"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3E13F7C9"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1F15BB34"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1FBB83EC"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77C0B9E4"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37A852C5"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4F7C1B9E"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673C643F"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12DEBBA7"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05D1A554"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56C028B5"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24E69381"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3CB576FB"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18A26117"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28736408"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6DD154FB" w14:textId="77777777" w:rsid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p>
    <w:p w14:paraId="12B6055E" w14:textId="77777777" w:rsidR="000633EC" w:rsidRDefault="000633EC" w:rsidP="003B1BF0">
      <w:pPr>
        <w:suppressAutoHyphens/>
        <w:spacing w:after="0" w:line="240" w:lineRule="auto"/>
        <w:jc w:val="center"/>
        <w:rPr>
          <w:rFonts w:ascii="Times New Roman" w:eastAsia="Times New Roman" w:hAnsi="Times New Roman" w:cs="Times New Roman"/>
          <w:sz w:val="24"/>
          <w:szCs w:val="24"/>
          <w:lang w:eastAsia="ru-RU"/>
        </w:rPr>
      </w:pPr>
    </w:p>
    <w:p w14:paraId="6BF89514" w14:textId="77777777" w:rsidR="003B1BF0" w:rsidRPr="003B1BF0" w:rsidRDefault="003B1BF0" w:rsidP="003B1BF0">
      <w:pPr>
        <w:suppressAutoHyphens/>
        <w:spacing w:after="0" w:line="240" w:lineRule="auto"/>
        <w:jc w:val="center"/>
        <w:rPr>
          <w:rFonts w:ascii="Times New Roman" w:eastAsia="Times New Roman" w:hAnsi="Times New Roman" w:cs="Times New Roman"/>
          <w:sz w:val="24"/>
          <w:szCs w:val="24"/>
          <w:lang w:eastAsia="ru-RU"/>
        </w:rPr>
      </w:pPr>
      <w:r w:rsidRPr="003B1BF0">
        <w:rPr>
          <w:rFonts w:ascii="Times New Roman" w:eastAsia="Times New Roman" w:hAnsi="Times New Roman" w:cs="Times New Roman"/>
          <w:sz w:val="24"/>
          <w:szCs w:val="24"/>
          <w:lang w:eastAsia="ru-RU"/>
        </w:rPr>
        <w:t>Санкт-Петербург</w:t>
      </w:r>
    </w:p>
    <w:p w14:paraId="3A7C075E" w14:textId="14BCDD2C" w:rsidR="006F3924" w:rsidRDefault="00D846C1" w:rsidP="00655EBD">
      <w:pPr>
        <w:suppressAutoHyphens/>
        <w:spacing w:after="0" w:line="240" w:lineRule="auto"/>
        <w:jc w:val="center"/>
        <w:rPr>
          <w:rFonts w:ascii="Times New Roman" w:eastAsia="Times New Roman" w:hAnsi="Times New Roman" w:cs="Times New Roman"/>
          <w:sz w:val="24"/>
          <w:szCs w:val="24"/>
          <w:lang w:eastAsia="ru-RU"/>
        </w:rPr>
      </w:pPr>
      <w:r w:rsidRPr="003B1BF0">
        <w:rPr>
          <w:rFonts w:ascii="Times New Roman" w:eastAsia="Times New Roman" w:hAnsi="Times New Roman" w:cs="Times New Roman"/>
          <w:sz w:val="24"/>
          <w:szCs w:val="24"/>
          <w:lang w:eastAsia="ru-RU"/>
        </w:rPr>
        <w:t>20</w:t>
      </w:r>
      <w:r w:rsidR="008F2930">
        <w:rPr>
          <w:rFonts w:ascii="Times New Roman" w:eastAsia="Times New Roman" w:hAnsi="Times New Roman" w:cs="Times New Roman"/>
          <w:sz w:val="24"/>
          <w:szCs w:val="24"/>
          <w:lang w:eastAsia="ru-RU"/>
        </w:rPr>
        <w:t>2</w:t>
      </w:r>
      <w:r w:rsidR="007C248F">
        <w:rPr>
          <w:rFonts w:ascii="Times New Roman" w:eastAsia="Times New Roman" w:hAnsi="Times New Roman" w:cs="Times New Roman"/>
          <w:sz w:val="24"/>
          <w:szCs w:val="24"/>
          <w:lang w:eastAsia="ru-RU"/>
        </w:rPr>
        <w:t>3</w:t>
      </w:r>
      <w:r w:rsidR="006F3924">
        <w:rPr>
          <w:rFonts w:ascii="Times New Roman" w:eastAsia="Times New Roman" w:hAnsi="Times New Roman" w:cs="Times New Roman"/>
          <w:sz w:val="24"/>
          <w:szCs w:val="24"/>
          <w:lang w:eastAsia="ru-RU"/>
        </w:rPr>
        <w:br w:type="page"/>
      </w:r>
    </w:p>
    <w:p w14:paraId="43337897" w14:textId="77777777" w:rsidR="00353A6F" w:rsidRPr="00655EBD" w:rsidRDefault="006F3924" w:rsidP="00655EBD">
      <w:pPr>
        <w:suppressAutoHyphens/>
        <w:spacing w:after="0" w:line="240" w:lineRule="auto"/>
        <w:jc w:val="center"/>
        <w:rPr>
          <w:rFonts w:ascii="Times New Roman" w:eastAsia="Times New Roman" w:hAnsi="Times New Roman" w:cs="Times New Roman"/>
          <w:b/>
          <w:sz w:val="24"/>
          <w:szCs w:val="24"/>
          <w:lang w:eastAsia="ru-RU"/>
        </w:rPr>
      </w:pPr>
      <w:r w:rsidRPr="00655EBD">
        <w:rPr>
          <w:rFonts w:ascii="Times New Roman" w:eastAsia="Times New Roman" w:hAnsi="Times New Roman" w:cs="Times New Roman"/>
          <w:b/>
          <w:sz w:val="24"/>
          <w:szCs w:val="24"/>
          <w:lang w:eastAsia="ru-RU"/>
        </w:rPr>
        <w:lastRenderedPageBreak/>
        <w:t>Содержание</w:t>
      </w:r>
    </w:p>
    <w:p w14:paraId="4EF18E09" w14:textId="5CE52411" w:rsidR="009C3837" w:rsidRDefault="00681B9F">
      <w:pPr>
        <w:pStyle w:val="22"/>
        <w:rPr>
          <w:rFonts w:asciiTheme="minorHAnsi" w:eastAsiaTheme="minorEastAsia" w:hAnsiTheme="minorHAnsi" w:cstheme="minorBidi"/>
          <w:b w:val="0"/>
          <w:smallCaps w:val="0"/>
          <w:sz w:val="22"/>
          <w:szCs w:val="22"/>
        </w:rPr>
      </w:pPr>
      <w:r w:rsidRPr="00655EBD">
        <w:rPr>
          <w:b w:val="0"/>
          <w:sz w:val="24"/>
          <w:szCs w:val="24"/>
        </w:rPr>
        <w:fldChar w:fldCharType="begin"/>
      </w:r>
      <w:r w:rsidRPr="00655EBD">
        <w:rPr>
          <w:b w:val="0"/>
          <w:sz w:val="24"/>
          <w:szCs w:val="24"/>
        </w:rPr>
        <w:instrText xml:space="preserve"> TOC \o "1-3" \h \z \t "Введение;1;Приложение;2" </w:instrText>
      </w:r>
      <w:r w:rsidRPr="00655EBD">
        <w:rPr>
          <w:b w:val="0"/>
          <w:sz w:val="24"/>
          <w:szCs w:val="24"/>
        </w:rPr>
        <w:fldChar w:fldCharType="separate"/>
      </w:r>
      <w:hyperlink w:anchor="_Toc157678879" w:history="1">
        <w:r w:rsidR="009C3837" w:rsidRPr="0072001E">
          <w:rPr>
            <w:rStyle w:val="affc"/>
          </w:rPr>
          <w:t>1</w:t>
        </w:r>
        <w:r w:rsidR="009C3837">
          <w:rPr>
            <w:rFonts w:asciiTheme="minorHAnsi" w:eastAsiaTheme="minorEastAsia" w:hAnsiTheme="minorHAnsi" w:cstheme="minorBidi"/>
            <w:b w:val="0"/>
            <w:smallCaps w:val="0"/>
            <w:sz w:val="22"/>
            <w:szCs w:val="22"/>
          </w:rPr>
          <w:tab/>
        </w:r>
        <w:r w:rsidR="009C3837" w:rsidRPr="0072001E">
          <w:rPr>
            <w:rStyle w:val="affc"/>
          </w:rPr>
          <w:t>Вводные положения</w:t>
        </w:r>
        <w:r w:rsidR="009C3837">
          <w:rPr>
            <w:webHidden/>
          </w:rPr>
          <w:tab/>
        </w:r>
        <w:r w:rsidR="009C3837">
          <w:rPr>
            <w:webHidden/>
          </w:rPr>
          <w:fldChar w:fldCharType="begin"/>
        </w:r>
        <w:r w:rsidR="009C3837">
          <w:rPr>
            <w:webHidden/>
          </w:rPr>
          <w:instrText xml:space="preserve"> PAGEREF _Toc157678879 \h </w:instrText>
        </w:r>
        <w:r w:rsidR="009C3837">
          <w:rPr>
            <w:webHidden/>
          </w:rPr>
        </w:r>
        <w:r w:rsidR="009C3837">
          <w:rPr>
            <w:webHidden/>
          </w:rPr>
          <w:fldChar w:fldCharType="separate"/>
        </w:r>
        <w:r w:rsidR="009C3837">
          <w:rPr>
            <w:webHidden/>
          </w:rPr>
          <w:t>8</w:t>
        </w:r>
        <w:r w:rsidR="009C3837">
          <w:rPr>
            <w:webHidden/>
          </w:rPr>
          <w:fldChar w:fldCharType="end"/>
        </w:r>
      </w:hyperlink>
    </w:p>
    <w:p w14:paraId="23E2D94C" w14:textId="1D3364CE" w:rsidR="009C3837" w:rsidRDefault="00E60FD7">
      <w:pPr>
        <w:pStyle w:val="31"/>
        <w:rPr>
          <w:rFonts w:asciiTheme="minorHAnsi" w:eastAsiaTheme="minorEastAsia" w:hAnsiTheme="minorHAnsi" w:cstheme="minorBidi"/>
          <w:sz w:val="22"/>
          <w:szCs w:val="22"/>
        </w:rPr>
      </w:pPr>
      <w:hyperlink w:anchor="_Toc157678880" w:history="1">
        <w:r w:rsidR="009C3837" w:rsidRPr="0072001E">
          <w:rPr>
            <w:rStyle w:val="affc"/>
          </w:rPr>
          <w:t>Введение</w:t>
        </w:r>
        <w:r w:rsidR="009C3837">
          <w:rPr>
            <w:webHidden/>
          </w:rPr>
          <w:tab/>
        </w:r>
        <w:r w:rsidR="009C3837">
          <w:rPr>
            <w:webHidden/>
          </w:rPr>
          <w:fldChar w:fldCharType="begin"/>
        </w:r>
        <w:r w:rsidR="009C3837">
          <w:rPr>
            <w:webHidden/>
          </w:rPr>
          <w:instrText xml:space="preserve"> PAGEREF _Toc157678880 \h </w:instrText>
        </w:r>
        <w:r w:rsidR="009C3837">
          <w:rPr>
            <w:webHidden/>
          </w:rPr>
        </w:r>
        <w:r w:rsidR="009C3837">
          <w:rPr>
            <w:webHidden/>
          </w:rPr>
          <w:fldChar w:fldCharType="separate"/>
        </w:r>
        <w:r w:rsidR="009C3837">
          <w:rPr>
            <w:webHidden/>
          </w:rPr>
          <w:t>8</w:t>
        </w:r>
        <w:r w:rsidR="009C3837">
          <w:rPr>
            <w:webHidden/>
          </w:rPr>
          <w:fldChar w:fldCharType="end"/>
        </w:r>
      </w:hyperlink>
    </w:p>
    <w:p w14:paraId="50B6ECE9" w14:textId="3AA0D3C7" w:rsidR="009C3837" w:rsidRDefault="00E60FD7">
      <w:pPr>
        <w:pStyle w:val="22"/>
        <w:rPr>
          <w:rFonts w:asciiTheme="minorHAnsi" w:eastAsiaTheme="minorEastAsia" w:hAnsiTheme="minorHAnsi" w:cstheme="minorBidi"/>
          <w:b w:val="0"/>
          <w:smallCaps w:val="0"/>
          <w:sz w:val="22"/>
          <w:szCs w:val="22"/>
        </w:rPr>
      </w:pPr>
      <w:hyperlink w:anchor="_Toc157678881" w:history="1">
        <w:r w:rsidR="009C3837" w:rsidRPr="0072001E">
          <w:rPr>
            <w:rStyle w:val="affc"/>
          </w:rPr>
          <w:t>1.1 Термины и определения, обозначения и сокращения</w:t>
        </w:r>
        <w:r w:rsidR="009C3837">
          <w:rPr>
            <w:webHidden/>
          </w:rPr>
          <w:tab/>
        </w:r>
        <w:r w:rsidR="009C3837">
          <w:rPr>
            <w:webHidden/>
          </w:rPr>
          <w:fldChar w:fldCharType="begin"/>
        </w:r>
        <w:r w:rsidR="009C3837">
          <w:rPr>
            <w:webHidden/>
          </w:rPr>
          <w:instrText xml:space="preserve"> PAGEREF _Toc157678881 \h </w:instrText>
        </w:r>
        <w:r w:rsidR="009C3837">
          <w:rPr>
            <w:webHidden/>
          </w:rPr>
        </w:r>
        <w:r w:rsidR="009C3837">
          <w:rPr>
            <w:webHidden/>
          </w:rPr>
          <w:fldChar w:fldCharType="separate"/>
        </w:r>
        <w:r w:rsidR="009C3837">
          <w:rPr>
            <w:webHidden/>
          </w:rPr>
          <w:t>8</w:t>
        </w:r>
        <w:r w:rsidR="009C3837">
          <w:rPr>
            <w:webHidden/>
          </w:rPr>
          <w:fldChar w:fldCharType="end"/>
        </w:r>
      </w:hyperlink>
    </w:p>
    <w:p w14:paraId="14AB783F" w14:textId="507E6198" w:rsidR="009C3837" w:rsidRDefault="00E60FD7">
      <w:pPr>
        <w:pStyle w:val="22"/>
        <w:rPr>
          <w:rFonts w:asciiTheme="minorHAnsi" w:eastAsiaTheme="minorEastAsia" w:hAnsiTheme="minorHAnsi" w:cstheme="minorBidi"/>
          <w:b w:val="0"/>
          <w:smallCaps w:val="0"/>
          <w:sz w:val="22"/>
          <w:szCs w:val="22"/>
        </w:rPr>
      </w:pPr>
      <w:hyperlink w:anchor="_Toc157678882" w:history="1">
        <w:r w:rsidR="009C3837" w:rsidRPr="0072001E">
          <w:rPr>
            <w:rStyle w:val="affc"/>
          </w:rPr>
          <w:t>1.2 Цели</w:t>
        </w:r>
        <w:r w:rsidR="009C3837">
          <w:rPr>
            <w:webHidden/>
          </w:rPr>
          <w:tab/>
        </w:r>
        <w:r w:rsidR="009C3837">
          <w:rPr>
            <w:webHidden/>
          </w:rPr>
          <w:fldChar w:fldCharType="begin"/>
        </w:r>
        <w:r w:rsidR="009C3837">
          <w:rPr>
            <w:webHidden/>
          </w:rPr>
          <w:instrText xml:space="preserve"> PAGEREF _Toc157678882 \h </w:instrText>
        </w:r>
        <w:r w:rsidR="009C3837">
          <w:rPr>
            <w:webHidden/>
          </w:rPr>
        </w:r>
        <w:r w:rsidR="009C3837">
          <w:rPr>
            <w:webHidden/>
          </w:rPr>
          <w:fldChar w:fldCharType="separate"/>
        </w:r>
        <w:r w:rsidR="009C3837">
          <w:rPr>
            <w:webHidden/>
          </w:rPr>
          <w:t>9</w:t>
        </w:r>
        <w:r w:rsidR="009C3837">
          <w:rPr>
            <w:webHidden/>
          </w:rPr>
          <w:fldChar w:fldCharType="end"/>
        </w:r>
      </w:hyperlink>
    </w:p>
    <w:p w14:paraId="1130B4F3" w14:textId="392059CC" w:rsidR="009C3837" w:rsidRDefault="00E60FD7">
      <w:pPr>
        <w:pStyle w:val="22"/>
        <w:rPr>
          <w:rFonts w:asciiTheme="minorHAnsi" w:eastAsiaTheme="minorEastAsia" w:hAnsiTheme="minorHAnsi" w:cstheme="minorBidi"/>
          <w:b w:val="0"/>
          <w:smallCaps w:val="0"/>
          <w:sz w:val="22"/>
          <w:szCs w:val="22"/>
        </w:rPr>
      </w:pPr>
      <w:hyperlink w:anchor="_Toc157678883" w:history="1">
        <w:r w:rsidR="009C3837" w:rsidRPr="0072001E">
          <w:rPr>
            <w:rStyle w:val="affc"/>
          </w:rPr>
          <w:t>1.3 Задачи</w:t>
        </w:r>
        <w:r w:rsidR="009C3837">
          <w:rPr>
            <w:webHidden/>
          </w:rPr>
          <w:tab/>
        </w:r>
        <w:r w:rsidR="009C3837">
          <w:rPr>
            <w:webHidden/>
          </w:rPr>
          <w:fldChar w:fldCharType="begin"/>
        </w:r>
        <w:r w:rsidR="009C3837">
          <w:rPr>
            <w:webHidden/>
          </w:rPr>
          <w:instrText xml:space="preserve"> PAGEREF _Toc157678883 \h </w:instrText>
        </w:r>
        <w:r w:rsidR="009C3837">
          <w:rPr>
            <w:webHidden/>
          </w:rPr>
        </w:r>
        <w:r w:rsidR="009C3837">
          <w:rPr>
            <w:webHidden/>
          </w:rPr>
          <w:fldChar w:fldCharType="separate"/>
        </w:r>
        <w:r w:rsidR="009C3837">
          <w:rPr>
            <w:webHidden/>
          </w:rPr>
          <w:t>9</w:t>
        </w:r>
        <w:r w:rsidR="009C3837">
          <w:rPr>
            <w:webHidden/>
          </w:rPr>
          <w:fldChar w:fldCharType="end"/>
        </w:r>
      </w:hyperlink>
    </w:p>
    <w:p w14:paraId="149A7A43" w14:textId="7F8F89E1" w:rsidR="009C3837" w:rsidRDefault="00E60FD7">
      <w:pPr>
        <w:pStyle w:val="22"/>
        <w:rPr>
          <w:rFonts w:asciiTheme="minorHAnsi" w:eastAsiaTheme="minorEastAsia" w:hAnsiTheme="minorHAnsi" w:cstheme="minorBidi"/>
          <w:b w:val="0"/>
          <w:smallCaps w:val="0"/>
          <w:sz w:val="22"/>
          <w:szCs w:val="22"/>
        </w:rPr>
      </w:pPr>
      <w:hyperlink w:anchor="_Toc157678884" w:history="1">
        <w:r w:rsidR="009C3837" w:rsidRPr="0072001E">
          <w:rPr>
            <w:rStyle w:val="affc"/>
          </w:rPr>
          <w:t>1.4 Область действия</w:t>
        </w:r>
        <w:r w:rsidR="009C3837">
          <w:rPr>
            <w:webHidden/>
          </w:rPr>
          <w:tab/>
        </w:r>
        <w:r w:rsidR="009C3837">
          <w:rPr>
            <w:webHidden/>
          </w:rPr>
          <w:fldChar w:fldCharType="begin"/>
        </w:r>
        <w:r w:rsidR="009C3837">
          <w:rPr>
            <w:webHidden/>
          </w:rPr>
          <w:instrText xml:space="preserve"> PAGEREF _Toc157678884 \h </w:instrText>
        </w:r>
        <w:r w:rsidR="009C3837">
          <w:rPr>
            <w:webHidden/>
          </w:rPr>
        </w:r>
        <w:r w:rsidR="009C3837">
          <w:rPr>
            <w:webHidden/>
          </w:rPr>
          <w:fldChar w:fldCharType="separate"/>
        </w:r>
        <w:r w:rsidR="009C3837">
          <w:rPr>
            <w:webHidden/>
          </w:rPr>
          <w:t>9</w:t>
        </w:r>
        <w:r w:rsidR="009C3837">
          <w:rPr>
            <w:webHidden/>
          </w:rPr>
          <w:fldChar w:fldCharType="end"/>
        </w:r>
      </w:hyperlink>
    </w:p>
    <w:p w14:paraId="055127B9" w14:textId="3F5085B6" w:rsidR="009C3837" w:rsidRDefault="00E60FD7">
      <w:pPr>
        <w:pStyle w:val="22"/>
        <w:rPr>
          <w:rFonts w:asciiTheme="minorHAnsi" w:eastAsiaTheme="minorEastAsia" w:hAnsiTheme="minorHAnsi" w:cstheme="minorBidi"/>
          <w:b w:val="0"/>
          <w:smallCaps w:val="0"/>
          <w:sz w:val="22"/>
          <w:szCs w:val="22"/>
        </w:rPr>
      </w:pPr>
      <w:hyperlink w:anchor="_Toc157678885" w:history="1">
        <w:r w:rsidR="009C3837" w:rsidRPr="0072001E">
          <w:rPr>
            <w:rStyle w:val="affc"/>
          </w:rPr>
          <w:t>1.5 Период действия и порядок внесения изменений</w:t>
        </w:r>
        <w:r w:rsidR="009C3837">
          <w:rPr>
            <w:webHidden/>
          </w:rPr>
          <w:tab/>
        </w:r>
        <w:r w:rsidR="009C3837">
          <w:rPr>
            <w:webHidden/>
          </w:rPr>
          <w:fldChar w:fldCharType="begin"/>
        </w:r>
        <w:r w:rsidR="009C3837">
          <w:rPr>
            <w:webHidden/>
          </w:rPr>
          <w:instrText xml:space="preserve"> PAGEREF _Toc157678885 \h </w:instrText>
        </w:r>
        <w:r w:rsidR="009C3837">
          <w:rPr>
            <w:webHidden/>
          </w:rPr>
        </w:r>
        <w:r w:rsidR="009C3837">
          <w:rPr>
            <w:webHidden/>
          </w:rPr>
          <w:fldChar w:fldCharType="separate"/>
        </w:r>
        <w:r w:rsidR="009C3837">
          <w:rPr>
            <w:webHidden/>
          </w:rPr>
          <w:t>10</w:t>
        </w:r>
        <w:r w:rsidR="009C3837">
          <w:rPr>
            <w:webHidden/>
          </w:rPr>
          <w:fldChar w:fldCharType="end"/>
        </w:r>
      </w:hyperlink>
    </w:p>
    <w:p w14:paraId="156D8D58" w14:textId="106AC07B" w:rsidR="009C3837" w:rsidRDefault="00E60FD7">
      <w:pPr>
        <w:pStyle w:val="22"/>
        <w:rPr>
          <w:rFonts w:asciiTheme="minorHAnsi" w:eastAsiaTheme="minorEastAsia" w:hAnsiTheme="minorHAnsi" w:cstheme="minorBidi"/>
          <w:b w:val="0"/>
          <w:smallCaps w:val="0"/>
          <w:sz w:val="22"/>
          <w:szCs w:val="22"/>
        </w:rPr>
      </w:pPr>
      <w:hyperlink w:anchor="_Toc157678886" w:history="1">
        <w:r w:rsidR="009C3837" w:rsidRPr="0072001E">
          <w:rPr>
            <w:rStyle w:val="affc"/>
          </w:rPr>
          <w:t>1.6 Организационные аспекты учетной политики</w:t>
        </w:r>
        <w:r w:rsidR="009C3837">
          <w:rPr>
            <w:webHidden/>
          </w:rPr>
          <w:tab/>
        </w:r>
        <w:r w:rsidR="009C3837">
          <w:rPr>
            <w:webHidden/>
          </w:rPr>
          <w:fldChar w:fldCharType="begin"/>
        </w:r>
        <w:r w:rsidR="009C3837">
          <w:rPr>
            <w:webHidden/>
          </w:rPr>
          <w:instrText xml:space="preserve"> PAGEREF _Toc157678886 \h </w:instrText>
        </w:r>
        <w:r w:rsidR="009C3837">
          <w:rPr>
            <w:webHidden/>
          </w:rPr>
        </w:r>
        <w:r w:rsidR="009C3837">
          <w:rPr>
            <w:webHidden/>
          </w:rPr>
          <w:fldChar w:fldCharType="separate"/>
        </w:r>
        <w:r w:rsidR="009C3837">
          <w:rPr>
            <w:webHidden/>
          </w:rPr>
          <w:t>10</w:t>
        </w:r>
        <w:r w:rsidR="009C3837">
          <w:rPr>
            <w:webHidden/>
          </w:rPr>
          <w:fldChar w:fldCharType="end"/>
        </w:r>
      </w:hyperlink>
    </w:p>
    <w:p w14:paraId="26D43818" w14:textId="2093E753" w:rsidR="009C3837" w:rsidRDefault="00E60FD7">
      <w:pPr>
        <w:pStyle w:val="31"/>
        <w:rPr>
          <w:rFonts w:asciiTheme="minorHAnsi" w:eastAsiaTheme="minorEastAsia" w:hAnsiTheme="minorHAnsi" w:cstheme="minorBidi"/>
          <w:sz w:val="22"/>
          <w:szCs w:val="22"/>
        </w:rPr>
      </w:pPr>
      <w:hyperlink w:anchor="_Toc157678887" w:history="1">
        <w:r w:rsidR="009C3837" w:rsidRPr="0072001E">
          <w:rPr>
            <w:rStyle w:val="affc"/>
          </w:rPr>
          <w:t>1.6.1 Общие положения</w:t>
        </w:r>
        <w:r w:rsidR="009C3837">
          <w:rPr>
            <w:webHidden/>
          </w:rPr>
          <w:tab/>
        </w:r>
        <w:r w:rsidR="009C3837">
          <w:rPr>
            <w:webHidden/>
          </w:rPr>
          <w:fldChar w:fldCharType="begin"/>
        </w:r>
        <w:r w:rsidR="009C3837">
          <w:rPr>
            <w:webHidden/>
          </w:rPr>
          <w:instrText xml:space="preserve"> PAGEREF _Toc157678887 \h </w:instrText>
        </w:r>
        <w:r w:rsidR="009C3837">
          <w:rPr>
            <w:webHidden/>
          </w:rPr>
        </w:r>
        <w:r w:rsidR="009C3837">
          <w:rPr>
            <w:webHidden/>
          </w:rPr>
          <w:fldChar w:fldCharType="separate"/>
        </w:r>
        <w:r w:rsidR="009C3837">
          <w:rPr>
            <w:webHidden/>
          </w:rPr>
          <w:t>10</w:t>
        </w:r>
        <w:r w:rsidR="009C3837">
          <w:rPr>
            <w:webHidden/>
          </w:rPr>
          <w:fldChar w:fldCharType="end"/>
        </w:r>
      </w:hyperlink>
    </w:p>
    <w:p w14:paraId="3678C35E" w14:textId="40FA3441" w:rsidR="009C3837" w:rsidRDefault="00E60FD7">
      <w:pPr>
        <w:pStyle w:val="31"/>
        <w:rPr>
          <w:rFonts w:asciiTheme="minorHAnsi" w:eastAsiaTheme="minorEastAsia" w:hAnsiTheme="minorHAnsi" w:cstheme="minorBidi"/>
          <w:sz w:val="22"/>
          <w:szCs w:val="22"/>
        </w:rPr>
      </w:pPr>
      <w:hyperlink w:anchor="_Toc157678888" w:history="1">
        <w:r w:rsidR="009C3837" w:rsidRPr="0072001E">
          <w:rPr>
            <w:rStyle w:val="affc"/>
          </w:rPr>
          <w:t>1.6.2 Порядок работы с Учетной политикой</w:t>
        </w:r>
        <w:r w:rsidR="009C3837">
          <w:rPr>
            <w:webHidden/>
          </w:rPr>
          <w:tab/>
        </w:r>
        <w:r w:rsidR="009C3837">
          <w:rPr>
            <w:webHidden/>
          </w:rPr>
          <w:fldChar w:fldCharType="begin"/>
        </w:r>
        <w:r w:rsidR="009C3837">
          <w:rPr>
            <w:webHidden/>
          </w:rPr>
          <w:instrText xml:space="preserve"> PAGEREF _Toc157678888 \h </w:instrText>
        </w:r>
        <w:r w:rsidR="009C3837">
          <w:rPr>
            <w:webHidden/>
          </w:rPr>
        </w:r>
        <w:r w:rsidR="009C3837">
          <w:rPr>
            <w:webHidden/>
          </w:rPr>
          <w:fldChar w:fldCharType="separate"/>
        </w:r>
        <w:r w:rsidR="009C3837">
          <w:rPr>
            <w:webHidden/>
          </w:rPr>
          <w:t>11</w:t>
        </w:r>
        <w:r w:rsidR="009C3837">
          <w:rPr>
            <w:webHidden/>
          </w:rPr>
          <w:fldChar w:fldCharType="end"/>
        </w:r>
      </w:hyperlink>
    </w:p>
    <w:p w14:paraId="51EBAE09" w14:textId="3228BBAF" w:rsidR="009C3837" w:rsidRDefault="00E60FD7">
      <w:pPr>
        <w:pStyle w:val="31"/>
        <w:rPr>
          <w:rFonts w:asciiTheme="minorHAnsi" w:eastAsiaTheme="minorEastAsia" w:hAnsiTheme="minorHAnsi" w:cstheme="minorBidi"/>
          <w:sz w:val="22"/>
          <w:szCs w:val="22"/>
        </w:rPr>
      </w:pPr>
      <w:hyperlink w:anchor="_Toc157678889" w:history="1">
        <w:r w:rsidR="009C3837" w:rsidRPr="0072001E">
          <w:rPr>
            <w:rStyle w:val="affc"/>
          </w:rPr>
          <w:t>1.6.3 Применяемые локальные нормативные документы в области бухгалтерского учета</w:t>
        </w:r>
        <w:r w:rsidR="009C3837">
          <w:rPr>
            <w:webHidden/>
          </w:rPr>
          <w:tab/>
        </w:r>
        <w:r w:rsidR="009C3837">
          <w:rPr>
            <w:webHidden/>
          </w:rPr>
          <w:fldChar w:fldCharType="begin"/>
        </w:r>
        <w:r w:rsidR="009C3837">
          <w:rPr>
            <w:webHidden/>
          </w:rPr>
          <w:instrText xml:space="preserve"> PAGEREF _Toc157678889 \h </w:instrText>
        </w:r>
        <w:r w:rsidR="009C3837">
          <w:rPr>
            <w:webHidden/>
          </w:rPr>
        </w:r>
        <w:r w:rsidR="009C3837">
          <w:rPr>
            <w:webHidden/>
          </w:rPr>
          <w:fldChar w:fldCharType="separate"/>
        </w:r>
        <w:r w:rsidR="009C3837">
          <w:rPr>
            <w:webHidden/>
          </w:rPr>
          <w:t>12</w:t>
        </w:r>
        <w:r w:rsidR="009C3837">
          <w:rPr>
            <w:webHidden/>
          </w:rPr>
          <w:fldChar w:fldCharType="end"/>
        </w:r>
      </w:hyperlink>
    </w:p>
    <w:p w14:paraId="598074A5" w14:textId="1E64E088" w:rsidR="009C3837" w:rsidRDefault="00E60FD7">
      <w:pPr>
        <w:pStyle w:val="31"/>
        <w:rPr>
          <w:rFonts w:asciiTheme="minorHAnsi" w:eastAsiaTheme="minorEastAsia" w:hAnsiTheme="minorHAnsi" w:cstheme="minorBidi"/>
          <w:sz w:val="22"/>
          <w:szCs w:val="22"/>
        </w:rPr>
      </w:pPr>
      <w:hyperlink w:anchor="_Toc157678890" w:history="1">
        <w:r w:rsidR="009C3837" w:rsidRPr="0072001E">
          <w:rPr>
            <w:rStyle w:val="affc"/>
          </w:rPr>
          <w:t>1.6.4 Виды деятельности Общества</w:t>
        </w:r>
        <w:r w:rsidR="009C3837">
          <w:rPr>
            <w:webHidden/>
          </w:rPr>
          <w:tab/>
        </w:r>
        <w:r w:rsidR="009C3837">
          <w:rPr>
            <w:webHidden/>
          </w:rPr>
          <w:fldChar w:fldCharType="begin"/>
        </w:r>
        <w:r w:rsidR="009C3837">
          <w:rPr>
            <w:webHidden/>
          </w:rPr>
          <w:instrText xml:space="preserve"> PAGEREF _Toc157678890 \h </w:instrText>
        </w:r>
        <w:r w:rsidR="009C3837">
          <w:rPr>
            <w:webHidden/>
          </w:rPr>
        </w:r>
        <w:r w:rsidR="009C3837">
          <w:rPr>
            <w:webHidden/>
          </w:rPr>
          <w:fldChar w:fldCharType="separate"/>
        </w:r>
        <w:r w:rsidR="009C3837">
          <w:rPr>
            <w:webHidden/>
          </w:rPr>
          <w:t>12</w:t>
        </w:r>
        <w:r w:rsidR="009C3837">
          <w:rPr>
            <w:webHidden/>
          </w:rPr>
          <w:fldChar w:fldCharType="end"/>
        </w:r>
      </w:hyperlink>
    </w:p>
    <w:p w14:paraId="3007D4EE" w14:textId="69A803AD" w:rsidR="009C3837" w:rsidRDefault="00E60FD7">
      <w:pPr>
        <w:pStyle w:val="31"/>
        <w:rPr>
          <w:rFonts w:asciiTheme="minorHAnsi" w:eastAsiaTheme="minorEastAsia" w:hAnsiTheme="minorHAnsi" w:cstheme="minorBidi"/>
          <w:sz w:val="22"/>
          <w:szCs w:val="22"/>
        </w:rPr>
      </w:pPr>
      <w:hyperlink w:anchor="_Toc157678891" w:history="1">
        <w:r w:rsidR="009C3837" w:rsidRPr="0072001E">
          <w:rPr>
            <w:rStyle w:val="affc"/>
          </w:rPr>
          <w:t>1.6.5 Организация и задачи бухгалтерского учета. Документы бухгалтерского учета. Регистры бухгалтерского учета.</w:t>
        </w:r>
        <w:r w:rsidR="009C3837">
          <w:rPr>
            <w:webHidden/>
          </w:rPr>
          <w:tab/>
        </w:r>
        <w:r w:rsidR="009C3837">
          <w:rPr>
            <w:webHidden/>
          </w:rPr>
          <w:fldChar w:fldCharType="begin"/>
        </w:r>
        <w:r w:rsidR="009C3837">
          <w:rPr>
            <w:webHidden/>
          </w:rPr>
          <w:instrText xml:space="preserve"> PAGEREF _Toc157678891 \h </w:instrText>
        </w:r>
        <w:r w:rsidR="009C3837">
          <w:rPr>
            <w:webHidden/>
          </w:rPr>
        </w:r>
        <w:r w:rsidR="009C3837">
          <w:rPr>
            <w:webHidden/>
          </w:rPr>
          <w:fldChar w:fldCharType="separate"/>
        </w:r>
        <w:r w:rsidR="009C3837">
          <w:rPr>
            <w:webHidden/>
          </w:rPr>
          <w:t>12</w:t>
        </w:r>
        <w:r w:rsidR="009C3837">
          <w:rPr>
            <w:webHidden/>
          </w:rPr>
          <w:fldChar w:fldCharType="end"/>
        </w:r>
      </w:hyperlink>
    </w:p>
    <w:p w14:paraId="37807305" w14:textId="19CFA028" w:rsidR="009C3837" w:rsidRDefault="00E60FD7">
      <w:pPr>
        <w:pStyle w:val="31"/>
        <w:rPr>
          <w:rFonts w:asciiTheme="minorHAnsi" w:eastAsiaTheme="minorEastAsia" w:hAnsiTheme="minorHAnsi" w:cstheme="minorBidi"/>
          <w:sz w:val="22"/>
          <w:szCs w:val="22"/>
        </w:rPr>
      </w:pPr>
      <w:hyperlink w:anchor="_Toc157678892" w:history="1">
        <w:r w:rsidR="009C3837" w:rsidRPr="0072001E">
          <w:rPr>
            <w:rStyle w:val="affc"/>
          </w:rPr>
          <w:t>1.6.6 Инвентаризация имущества и обязательств и сверка расчетов</w:t>
        </w:r>
        <w:r w:rsidR="009C3837">
          <w:rPr>
            <w:webHidden/>
          </w:rPr>
          <w:tab/>
        </w:r>
        <w:r w:rsidR="009C3837">
          <w:rPr>
            <w:webHidden/>
          </w:rPr>
          <w:fldChar w:fldCharType="begin"/>
        </w:r>
        <w:r w:rsidR="009C3837">
          <w:rPr>
            <w:webHidden/>
          </w:rPr>
          <w:instrText xml:space="preserve"> PAGEREF _Toc157678892 \h </w:instrText>
        </w:r>
        <w:r w:rsidR="009C3837">
          <w:rPr>
            <w:webHidden/>
          </w:rPr>
        </w:r>
        <w:r w:rsidR="009C3837">
          <w:rPr>
            <w:webHidden/>
          </w:rPr>
          <w:fldChar w:fldCharType="separate"/>
        </w:r>
        <w:r w:rsidR="009C3837">
          <w:rPr>
            <w:webHidden/>
          </w:rPr>
          <w:t>16</w:t>
        </w:r>
        <w:r w:rsidR="009C3837">
          <w:rPr>
            <w:webHidden/>
          </w:rPr>
          <w:fldChar w:fldCharType="end"/>
        </w:r>
      </w:hyperlink>
    </w:p>
    <w:p w14:paraId="55C9685F" w14:textId="19AB91D0" w:rsidR="009C3837" w:rsidRDefault="00E60FD7">
      <w:pPr>
        <w:pStyle w:val="31"/>
        <w:rPr>
          <w:rFonts w:asciiTheme="minorHAnsi" w:eastAsiaTheme="minorEastAsia" w:hAnsiTheme="minorHAnsi" w:cstheme="minorBidi"/>
          <w:sz w:val="22"/>
          <w:szCs w:val="22"/>
        </w:rPr>
      </w:pPr>
      <w:hyperlink w:anchor="_Toc157678893" w:history="1">
        <w:r w:rsidR="009C3837" w:rsidRPr="0072001E">
          <w:rPr>
            <w:rStyle w:val="affc"/>
          </w:rPr>
          <w:t>1.6.7 Порядок и сроки составления бухгалтерской отчетности</w:t>
        </w:r>
        <w:r w:rsidR="009C3837">
          <w:rPr>
            <w:webHidden/>
          </w:rPr>
          <w:tab/>
        </w:r>
        <w:r w:rsidR="009C3837">
          <w:rPr>
            <w:webHidden/>
          </w:rPr>
          <w:fldChar w:fldCharType="begin"/>
        </w:r>
        <w:r w:rsidR="009C3837">
          <w:rPr>
            <w:webHidden/>
          </w:rPr>
          <w:instrText xml:space="preserve"> PAGEREF _Toc157678893 \h </w:instrText>
        </w:r>
        <w:r w:rsidR="009C3837">
          <w:rPr>
            <w:webHidden/>
          </w:rPr>
        </w:r>
        <w:r w:rsidR="009C3837">
          <w:rPr>
            <w:webHidden/>
          </w:rPr>
          <w:fldChar w:fldCharType="separate"/>
        </w:r>
        <w:r w:rsidR="009C3837">
          <w:rPr>
            <w:webHidden/>
          </w:rPr>
          <w:t>16</w:t>
        </w:r>
        <w:r w:rsidR="009C3837">
          <w:rPr>
            <w:webHidden/>
          </w:rPr>
          <w:fldChar w:fldCharType="end"/>
        </w:r>
      </w:hyperlink>
    </w:p>
    <w:p w14:paraId="2AB5F162" w14:textId="371B06DC" w:rsidR="009C3837" w:rsidRDefault="00E60FD7">
      <w:pPr>
        <w:pStyle w:val="31"/>
        <w:rPr>
          <w:rFonts w:asciiTheme="minorHAnsi" w:eastAsiaTheme="minorEastAsia" w:hAnsiTheme="minorHAnsi" w:cstheme="minorBidi"/>
          <w:sz w:val="22"/>
          <w:szCs w:val="22"/>
        </w:rPr>
      </w:pPr>
      <w:hyperlink w:anchor="_Toc157678894" w:history="1">
        <w:r w:rsidR="009C3837" w:rsidRPr="0072001E">
          <w:rPr>
            <w:rStyle w:val="affc"/>
          </w:rPr>
          <w:t>1.6.8 Хранение документов бухгалтерского учета</w:t>
        </w:r>
        <w:r w:rsidR="009C3837">
          <w:rPr>
            <w:webHidden/>
          </w:rPr>
          <w:tab/>
        </w:r>
        <w:r w:rsidR="009C3837">
          <w:rPr>
            <w:webHidden/>
          </w:rPr>
          <w:fldChar w:fldCharType="begin"/>
        </w:r>
        <w:r w:rsidR="009C3837">
          <w:rPr>
            <w:webHidden/>
          </w:rPr>
          <w:instrText xml:space="preserve"> PAGEREF _Toc157678894 \h </w:instrText>
        </w:r>
        <w:r w:rsidR="009C3837">
          <w:rPr>
            <w:webHidden/>
          </w:rPr>
        </w:r>
        <w:r w:rsidR="009C3837">
          <w:rPr>
            <w:webHidden/>
          </w:rPr>
          <w:fldChar w:fldCharType="separate"/>
        </w:r>
        <w:r w:rsidR="009C3837">
          <w:rPr>
            <w:webHidden/>
          </w:rPr>
          <w:t>17</w:t>
        </w:r>
        <w:r w:rsidR="009C3837">
          <w:rPr>
            <w:webHidden/>
          </w:rPr>
          <w:fldChar w:fldCharType="end"/>
        </w:r>
      </w:hyperlink>
    </w:p>
    <w:p w14:paraId="20FA1385" w14:textId="129ECC7A" w:rsidR="009C3837" w:rsidRDefault="00E60FD7">
      <w:pPr>
        <w:pStyle w:val="22"/>
        <w:rPr>
          <w:rFonts w:asciiTheme="minorHAnsi" w:eastAsiaTheme="minorEastAsia" w:hAnsiTheme="minorHAnsi" w:cstheme="minorBidi"/>
          <w:b w:val="0"/>
          <w:smallCaps w:val="0"/>
          <w:sz w:val="22"/>
          <w:szCs w:val="22"/>
        </w:rPr>
      </w:pPr>
      <w:hyperlink w:anchor="_Toc157678895" w:history="1">
        <w:r w:rsidR="009C3837" w:rsidRPr="0072001E">
          <w:rPr>
            <w:rStyle w:val="affc"/>
          </w:rPr>
          <w:t>2</w:t>
        </w:r>
        <w:r w:rsidR="009C3837">
          <w:rPr>
            <w:rFonts w:asciiTheme="minorHAnsi" w:eastAsiaTheme="minorEastAsia" w:hAnsiTheme="minorHAnsi" w:cstheme="minorBidi"/>
            <w:b w:val="0"/>
            <w:smallCaps w:val="0"/>
            <w:sz w:val="22"/>
            <w:szCs w:val="22"/>
          </w:rPr>
          <w:tab/>
        </w:r>
        <w:r w:rsidR="009C3837" w:rsidRPr="0072001E">
          <w:rPr>
            <w:rStyle w:val="affc"/>
          </w:rPr>
          <w:t>Общие методологические аспекты учетной политики</w:t>
        </w:r>
        <w:r w:rsidR="009C3837">
          <w:rPr>
            <w:webHidden/>
          </w:rPr>
          <w:tab/>
        </w:r>
        <w:r w:rsidR="009C3837">
          <w:rPr>
            <w:webHidden/>
          </w:rPr>
          <w:fldChar w:fldCharType="begin"/>
        </w:r>
        <w:r w:rsidR="009C3837">
          <w:rPr>
            <w:webHidden/>
          </w:rPr>
          <w:instrText xml:space="preserve"> PAGEREF _Toc157678895 \h </w:instrText>
        </w:r>
        <w:r w:rsidR="009C3837">
          <w:rPr>
            <w:webHidden/>
          </w:rPr>
        </w:r>
        <w:r w:rsidR="009C3837">
          <w:rPr>
            <w:webHidden/>
          </w:rPr>
          <w:fldChar w:fldCharType="separate"/>
        </w:r>
        <w:r w:rsidR="009C3837">
          <w:rPr>
            <w:webHidden/>
          </w:rPr>
          <w:t>18</w:t>
        </w:r>
        <w:r w:rsidR="009C3837">
          <w:rPr>
            <w:webHidden/>
          </w:rPr>
          <w:fldChar w:fldCharType="end"/>
        </w:r>
      </w:hyperlink>
    </w:p>
    <w:p w14:paraId="34CBA3C4" w14:textId="3590F4E3" w:rsidR="009C3837" w:rsidRDefault="00E60FD7">
      <w:pPr>
        <w:pStyle w:val="22"/>
        <w:rPr>
          <w:rFonts w:asciiTheme="minorHAnsi" w:eastAsiaTheme="minorEastAsia" w:hAnsiTheme="minorHAnsi" w:cstheme="minorBidi"/>
          <w:b w:val="0"/>
          <w:smallCaps w:val="0"/>
          <w:sz w:val="22"/>
          <w:szCs w:val="22"/>
        </w:rPr>
      </w:pPr>
      <w:hyperlink w:anchor="_Toc157678896" w:history="1">
        <w:r w:rsidR="009C3837" w:rsidRPr="0072001E">
          <w:rPr>
            <w:rStyle w:val="affc"/>
          </w:rPr>
          <w:t>2.1</w:t>
        </w:r>
        <w:r w:rsidR="009C3837">
          <w:rPr>
            <w:rFonts w:asciiTheme="minorHAnsi" w:eastAsiaTheme="minorEastAsia" w:hAnsiTheme="minorHAnsi" w:cstheme="minorBidi"/>
            <w:b w:val="0"/>
            <w:smallCaps w:val="0"/>
            <w:sz w:val="22"/>
            <w:szCs w:val="22"/>
          </w:rPr>
          <w:tab/>
        </w:r>
        <w:r w:rsidR="009C3837" w:rsidRPr="0072001E">
          <w:rPr>
            <w:rStyle w:val="affc"/>
          </w:rPr>
          <w:t>Изменения учетной политики и оценочных значений</w:t>
        </w:r>
        <w:r w:rsidR="009C3837">
          <w:rPr>
            <w:webHidden/>
          </w:rPr>
          <w:tab/>
        </w:r>
        <w:r w:rsidR="009C3837">
          <w:rPr>
            <w:webHidden/>
          </w:rPr>
          <w:fldChar w:fldCharType="begin"/>
        </w:r>
        <w:r w:rsidR="009C3837">
          <w:rPr>
            <w:webHidden/>
          </w:rPr>
          <w:instrText xml:space="preserve"> PAGEREF _Toc157678896 \h </w:instrText>
        </w:r>
        <w:r w:rsidR="009C3837">
          <w:rPr>
            <w:webHidden/>
          </w:rPr>
        </w:r>
        <w:r w:rsidR="009C3837">
          <w:rPr>
            <w:webHidden/>
          </w:rPr>
          <w:fldChar w:fldCharType="separate"/>
        </w:r>
        <w:r w:rsidR="009C3837">
          <w:rPr>
            <w:webHidden/>
          </w:rPr>
          <w:t>18</w:t>
        </w:r>
        <w:r w:rsidR="009C3837">
          <w:rPr>
            <w:webHidden/>
          </w:rPr>
          <w:fldChar w:fldCharType="end"/>
        </w:r>
      </w:hyperlink>
    </w:p>
    <w:p w14:paraId="035676DD" w14:textId="735F4B35" w:rsidR="009C3837" w:rsidRDefault="00E60FD7">
      <w:pPr>
        <w:pStyle w:val="31"/>
        <w:rPr>
          <w:rFonts w:asciiTheme="minorHAnsi" w:eastAsiaTheme="minorEastAsia" w:hAnsiTheme="minorHAnsi" w:cstheme="minorBidi"/>
          <w:sz w:val="22"/>
          <w:szCs w:val="22"/>
        </w:rPr>
      </w:pPr>
      <w:hyperlink w:anchor="_Toc157678897" w:history="1">
        <w:r w:rsidR="009C3837" w:rsidRPr="0072001E">
          <w:rPr>
            <w:rStyle w:val="affc"/>
          </w:rPr>
          <w:t>2.1.1 Определения</w:t>
        </w:r>
        <w:r w:rsidR="009C3837">
          <w:rPr>
            <w:webHidden/>
          </w:rPr>
          <w:tab/>
        </w:r>
        <w:r w:rsidR="009C3837">
          <w:rPr>
            <w:webHidden/>
          </w:rPr>
          <w:fldChar w:fldCharType="begin"/>
        </w:r>
        <w:r w:rsidR="009C3837">
          <w:rPr>
            <w:webHidden/>
          </w:rPr>
          <w:instrText xml:space="preserve"> PAGEREF _Toc157678897 \h </w:instrText>
        </w:r>
        <w:r w:rsidR="009C3837">
          <w:rPr>
            <w:webHidden/>
          </w:rPr>
        </w:r>
        <w:r w:rsidR="009C3837">
          <w:rPr>
            <w:webHidden/>
          </w:rPr>
          <w:fldChar w:fldCharType="separate"/>
        </w:r>
        <w:r w:rsidR="009C3837">
          <w:rPr>
            <w:webHidden/>
          </w:rPr>
          <w:t>18</w:t>
        </w:r>
        <w:r w:rsidR="009C3837">
          <w:rPr>
            <w:webHidden/>
          </w:rPr>
          <w:fldChar w:fldCharType="end"/>
        </w:r>
      </w:hyperlink>
    </w:p>
    <w:p w14:paraId="271ABBE7" w14:textId="67E9D5D8" w:rsidR="009C3837" w:rsidRDefault="00E60FD7">
      <w:pPr>
        <w:pStyle w:val="31"/>
        <w:rPr>
          <w:rFonts w:asciiTheme="minorHAnsi" w:eastAsiaTheme="minorEastAsia" w:hAnsiTheme="minorHAnsi" w:cstheme="minorBidi"/>
          <w:sz w:val="22"/>
          <w:szCs w:val="22"/>
        </w:rPr>
      </w:pPr>
      <w:hyperlink w:anchor="_Toc157678898" w:history="1">
        <w:r w:rsidR="009C3837" w:rsidRPr="0072001E">
          <w:rPr>
            <w:rStyle w:val="affc"/>
          </w:rPr>
          <w:t>2.1.2 Основания для изменения учетной политики</w:t>
        </w:r>
        <w:r w:rsidR="009C3837">
          <w:rPr>
            <w:webHidden/>
          </w:rPr>
          <w:tab/>
        </w:r>
        <w:r w:rsidR="009C3837">
          <w:rPr>
            <w:webHidden/>
          </w:rPr>
          <w:fldChar w:fldCharType="begin"/>
        </w:r>
        <w:r w:rsidR="009C3837">
          <w:rPr>
            <w:webHidden/>
          </w:rPr>
          <w:instrText xml:space="preserve"> PAGEREF _Toc157678898 \h </w:instrText>
        </w:r>
        <w:r w:rsidR="009C3837">
          <w:rPr>
            <w:webHidden/>
          </w:rPr>
        </w:r>
        <w:r w:rsidR="009C3837">
          <w:rPr>
            <w:webHidden/>
          </w:rPr>
          <w:fldChar w:fldCharType="separate"/>
        </w:r>
        <w:r w:rsidR="009C3837">
          <w:rPr>
            <w:webHidden/>
          </w:rPr>
          <w:t>19</w:t>
        </w:r>
        <w:r w:rsidR="009C3837">
          <w:rPr>
            <w:webHidden/>
          </w:rPr>
          <w:fldChar w:fldCharType="end"/>
        </w:r>
      </w:hyperlink>
    </w:p>
    <w:p w14:paraId="47A74890" w14:textId="7878A89E" w:rsidR="009C3837" w:rsidRDefault="00E60FD7">
      <w:pPr>
        <w:pStyle w:val="31"/>
        <w:rPr>
          <w:rFonts w:asciiTheme="minorHAnsi" w:eastAsiaTheme="minorEastAsia" w:hAnsiTheme="minorHAnsi" w:cstheme="minorBidi"/>
          <w:sz w:val="22"/>
          <w:szCs w:val="22"/>
        </w:rPr>
      </w:pPr>
      <w:hyperlink w:anchor="_Toc157678899" w:history="1">
        <w:r w:rsidR="009C3837" w:rsidRPr="0072001E">
          <w:rPr>
            <w:rStyle w:val="affc"/>
          </w:rPr>
          <w:t>2.1.3 Порядок проведения корректировок</w:t>
        </w:r>
        <w:r w:rsidR="009C3837">
          <w:rPr>
            <w:webHidden/>
          </w:rPr>
          <w:tab/>
        </w:r>
        <w:r w:rsidR="009C3837">
          <w:rPr>
            <w:webHidden/>
          </w:rPr>
          <w:fldChar w:fldCharType="begin"/>
        </w:r>
        <w:r w:rsidR="009C3837">
          <w:rPr>
            <w:webHidden/>
          </w:rPr>
          <w:instrText xml:space="preserve"> PAGEREF _Toc157678899 \h </w:instrText>
        </w:r>
        <w:r w:rsidR="009C3837">
          <w:rPr>
            <w:webHidden/>
          </w:rPr>
        </w:r>
        <w:r w:rsidR="009C3837">
          <w:rPr>
            <w:webHidden/>
          </w:rPr>
          <w:fldChar w:fldCharType="separate"/>
        </w:r>
        <w:r w:rsidR="009C3837">
          <w:rPr>
            <w:webHidden/>
          </w:rPr>
          <w:t>19</w:t>
        </w:r>
        <w:r w:rsidR="009C3837">
          <w:rPr>
            <w:webHidden/>
          </w:rPr>
          <w:fldChar w:fldCharType="end"/>
        </w:r>
      </w:hyperlink>
    </w:p>
    <w:p w14:paraId="77978643" w14:textId="6BED3F6F" w:rsidR="009C3837" w:rsidRDefault="00E60FD7">
      <w:pPr>
        <w:pStyle w:val="31"/>
        <w:rPr>
          <w:rFonts w:asciiTheme="minorHAnsi" w:eastAsiaTheme="minorEastAsia" w:hAnsiTheme="minorHAnsi" w:cstheme="minorBidi"/>
          <w:sz w:val="22"/>
          <w:szCs w:val="22"/>
        </w:rPr>
      </w:pPr>
      <w:hyperlink w:anchor="_Toc157678900" w:history="1">
        <w:r w:rsidR="009C3837" w:rsidRPr="0072001E">
          <w:rPr>
            <w:rStyle w:val="affc"/>
          </w:rPr>
          <w:t>2.1.4 Раскрытие информации в отчетности</w:t>
        </w:r>
        <w:r w:rsidR="009C3837">
          <w:rPr>
            <w:webHidden/>
          </w:rPr>
          <w:tab/>
        </w:r>
        <w:r w:rsidR="009C3837">
          <w:rPr>
            <w:webHidden/>
          </w:rPr>
          <w:fldChar w:fldCharType="begin"/>
        </w:r>
        <w:r w:rsidR="009C3837">
          <w:rPr>
            <w:webHidden/>
          </w:rPr>
          <w:instrText xml:space="preserve"> PAGEREF _Toc157678900 \h </w:instrText>
        </w:r>
        <w:r w:rsidR="009C3837">
          <w:rPr>
            <w:webHidden/>
          </w:rPr>
        </w:r>
        <w:r w:rsidR="009C3837">
          <w:rPr>
            <w:webHidden/>
          </w:rPr>
          <w:fldChar w:fldCharType="separate"/>
        </w:r>
        <w:r w:rsidR="009C3837">
          <w:rPr>
            <w:webHidden/>
          </w:rPr>
          <w:t>20</w:t>
        </w:r>
        <w:r w:rsidR="009C3837">
          <w:rPr>
            <w:webHidden/>
          </w:rPr>
          <w:fldChar w:fldCharType="end"/>
        </w:r>
      </w:hyperlink>
    </w:p>
    <w:p w14:paraId="0B06C343" w14:textId="795AED66" w:rsidR="009C3837" w:rsidRDefault="00E60FD7">
      <w:pPr>
        <w:pStyle w:val="22"/>
        <w:rPr>
          <w:rFonts w:asciiTheme="minorHAnsi" w:eastAsiaTheme="minorEastAsia" w:hAnsiTheme="minorHAnsi" w:cstheme="minorBidi"/>
          <w:b w:val="0"/>
          <w:smallCaps w:val="0"/>
          <w:sz w:val="22"/>
          <w:szCs w:val="22"/>
        </w:rPr>
      </w:pPr>
      <w:hyperlink w:anchor="_Toc157678901" w:history="1">
        <w:r w:rsidR="009C3837" w:rsidRPr="0072001E">
          <w:rPr>
            <w:rStyle w:val="affc"/>
          </w:rPr>
          <w:t>2.2</w:t>
        </w:r>
        <w:r w:rsidR="009C3837">
          <w:rPr>
            <w:rFonts w:asciiTheme="minorHAnsi" w:eastAsiaTheme="minorEastAsia" w:hAnsiTheme="minorHAnsi" w:cstheme="minorBidi"/>
            <w:b w:val="0"/>
            <w:smallCaps w:val="0"/>
            <w:sz w:val="22"/>
            <w:szCs w:val="22"/>
          </w:rPr>
          <w:tab/>
        </w:r>
        <w:r w:rsidR="009C3837" w:rsidRPr="0072001E">
          <w:rPr>
            <w:rStyle w:val="affc"/>
          </w:rPr>
          <w:t>Исправление ошибок</w:t>
        </w:r>
        <w:r w:rsidR="009C3837">
          <w:rPr>
            <w:webHidden/>
          </w:rPr>
          <w:tab/>
        </w:r>
        <w:r w:rsidR="009C3837">
          <w:rPr>
            <w:webHidden/>
          </w:rPr>
          <w:fldChar w:fldCharType="begin"/>
        </w:r>
        <w:r w:rsidR="009C3837">
          <w:rPr>
            <w:webHidden/>
          </w:rPr>
          <w:instrText xml:space="preserve"> PAGEREF _Toc157678901 \h </w:instrText>
        </w:r>
        <w:r w:rsidR="009C3837">
          <w:rPr>
            <w:webHidden/>
          </w:rPr>
        </w:r>
        <w:r w:rsidR="009C3837">
          <w:rPr>
            <w:webHidden/>
          </w:rPr>
          <w:fldChar w:fldCharType="separate"/>
        </w:r>
        <w:r w:rsidR="009C3837">
          <w:rPr>
            <w:webHidden/>
          </w:rPr>
          <w:t>21</w:t>
        </w:r>
        <w:r w:rsidR="009C3837">
          <w:rPr>
            <w:webHidden/>
          </w:rPr>
          <w:fldChar w:fldCharType="end"/>
        </w:r>
      </w:hyperlink>
    </w:p>
    <w:p w14:paraId="1D7D8BD4" w14:textId="4C02DCA1" w:rsidR="009C3837" w:rsidRDefault="00E60FD7">
      <w:pPr>
        <w:pStyle w:val="31"/>
        <w:rPr>
          <w:rFonts w:asciiTheme="minorHAnsi" w:eastAsiaTheme="minorEastAsia" w:hAnsiTheme="minorHAnsi" w:cstheme="minorBidi"/>
          <w:sz w:val="22"/>
          <w:szCs w:val="22"/>
        </w:rPr>
      </w:pPr>
      <w:hyperlink w:anchor="_Toc157678902" w:history="1">
        <w:r w:rsidR="009C3837" w:rsidRPr="0072001E">
          <w:rPr>
            <w:rStyle w:val="affc"/>
          </w:rPr>
          <w:t>2.2.1 Определения</w:t>
        </w:r>
        <w:r w:rsidR="009C3837">
          <w:rPr>
            <w:webHidden/>
          </w:rPr>
          <w:tab/>
        </w:r>
        <w:r w:rsidR="009C3837">
          <w:rPr>
            <w:webHidden/>
          </w:rPr>
          <w:fldChar w:fldCharType="begin"/>
        </w:r>
        <w:r w:rsidR="009C3837">
          <w:rPr>
            <w:webHidden/>
          </w:rPr>
          <w:instrText xml:space="preserve"> PAGEREF _Toc157678902 \h </w:instrText>
        </w:r>
        <w:r w:rsidR="009C3837">
          <w:rPr>
            <w:webHidden/>
          </w:rPr>
        </w:r>
        <w:r w:rsidR="009C3837">
          <w:rPr>
            <w:webHidden/>
          </w:rPr>
          <w:fldChar w:fldCharType="separate"/>
        </w:r>
        <w:r w:rsidR="009C3837">
          <w:rPr>
            <w:webHidden/>
          </w:rPr>
          <w:t>21</w:t>
        </w:r>
        <w:r w:rsidR="009C3837">
          <w:rPr>
            <w:webHidden/>
          </w:rPr>
          <w:fldChar w:fldCharType="end"/>
        </w:r>
      </w:hyperlink>
    </w:p>
    <w:p w14:paraId="7469F71D" w14:textId="0D863639" w:rsidR="009C3837" w:rsidRDefault="00E60FD7">
      <w:pPr>
        <w:pStyle w:val="31"/>
        <w:rPr>
          <w:rFonts w:asciiTheme="minorHAnsi" w:eastAsiaTheme="minorEastAsia" w:hAnsiTheme="minorHAnsi" w:cstheme="minorBidi"/>
          <w:sz w:val="22"/>
          <w:szCs w:val="22"/>
        </w:rPr>
      </w:pPr>
      <w:hyperlink w:anchor="_Toc157678903" w:history="1">
        <w:r w:rsidR="009C3837" w:rsidRPr="0072001E">
          <w:rPr>
            <w:rStyle w:val="affc"/>
          </w:rPr>
          <w:t>2.2.2 Квалификация ошибок</w:t>
        </w:r>
        <w:r w:rsidR="009C3837">
          <w:rPr>
            <w:webHidden/>
          </w:rPr>
          <w:tab/>
        </w:r>
        <w:r w:rsidR="009C3837">
          <w:rPr>
            <w:webHidden/>
          </w:rPr>
          <w:fldChar w:fldCharType="begin"/>
        </w:r>
        <w:r w:rsidR="009C3837">
          <w:rPr>
            <w:webHidden/>
          </w:rPr>
          <w:instrText xml:space="preserve"> PAGEREF _Toc157678903 \h </w:instrText>
        </w:r>
        <w:r w:rsidR="009C3837">
          <w:rPr>
            <w:webHidden/>
          </w:rPr>
        </w:r>
        <w:r w:rsidR="009C3837">
          <w:rPr>
            <w:webHidden/>
          </w:rPr>
          <w:fldChar w:fldCharType="separate"/>
        </w:r>
        <w:r w:rsidR="009C3837">
          <w:rPr>
            <w:webHidden/>
          </w:rPr>
          <w:t>21</w:t>
        </w:r>
        <w:r w:rsidR="009C3837">
          <w:rPr>
            <w:webHidden/>
          </w:rPr>
          <w:fldChar w:fldCharType="end"/>
        </w:r>
      </w:hyperlink>
    </w:p>
    <w:p w14:paraId="203A0F18" w14:textId="26B4EA84" w:rsidR="009C3837" w:rsidRDefault="00E60FD7">
      <w:pPr>
        <w:pStyle w:val="31"/>
        <w:rPr>
          <w:rFonts w:asciiTheme="minorHAnsi" w:eastAsiaTheme="minorEastAsia" w:hAnsiTheme="minorHAnsi" w:cstheme="minorBidi"/>
          <w:sz w:val="22"/>
          <w:szCs w:val="22"/>
        </w:rPr>
      </w:pPr>
      <w:hyperlink w:anchor="_Toc157678904" w:history="1">
        <w:r w:rsidR="009C3837" w:rsidRPr="0072001E">
          <w:rPr>
            <w:rStyle w:val="affc"/>
          </w:rPr>
          <w:t>2.2.3 Порядок проведения корректировок в учете в случае обнаружения ошибок</w:t>
        </w:r>
        <w:r w:rsidR="009C3837">
          <w:rPr>
            <w:webHidden/>
          </w:rPr>
          <w:tab/>
        </w:r>
        <w:r w:rsidR="009C3837">
          <w:rPr>
            <w:webHidden/>
          </w:rPr>
          <w:fldChar w:fldCharType="begin"/>
        </w:r>
        <w:r w:rsidR="009C3837">
          <w:rPr>
            <w:webHidden/>
          </w:rPr>
          <w:instrText xml:space="preserve"> PAGEREF _Toc157678904 \h </w:instrText>
        </w:r>
        <w:r w:rsidR="009C3837">
          <w:rPr>
            <w:webHidden/>
          </w:rPr>
        </w:r>
        <w:r w:rsidR="009C3837">
          <w:rPr>
            <w:webHidden/>
          </w:rPr>
          <w:fldChar w:fldCharType="separate"/>
        </w:r>
        <w:r w:rsidR="009C3837">
          <w:rPr>
            <w:webHidden/>
          </w:rPr>
          <w:t>21</w:t>
        </w:r>
        <w:r w:rsidR="009C3837">
          <w:rPr>
            <w:webHidden/>
          </w:rPr>
          <w:fldChar w:fldCharType="end"/>
        </w:r>
      </w:hyperlink>
    </w:p>
    <w:p w14:paraId="6E61D36C" w14:textId="40D1AB77" w:rsidR="009C3837" w:rsidRDefault="00E60FD7">
      <w:pPr>
        <w:pStyle w:val="31"/>
        <w:rPr>
          <w:rFonts w:asciiTheme="minorHAnsi" w:eastAsiaTheme="minorEastAsia" w:hAnsiTheme="minorHAnsi" w:cstheme="minorBidi"/>
          <w:sz w:val="22"/>
          <w:szCs w:val="22"/>
        </w:rPr>
      </w:pPr>
      <w:hyperlink w:anchor="_Toc157678905" w:history="1">
        <w:r w:rsidR="009C3837" w:rsidRPr="0072001E">
          <w:rPr>
            <w:rStyle w:val="affc"/>
          </w:rPr>
          <w:t>2.2.4 Порядок проведения корректировок в учете в случае обнаружения существенных ошибок</w:t>
        </w:r>
        <w:r w:rsidR="009C3837">
          <w:rPr>
            <w:webHidden/>
          </w:rPr>
          <w:tab/>
        </w:r>
        <w:r w:rsidR="009C3837">
          <w:rPr>
            <w:webHidden/>
          </w:rPr>
          <w:fldChar w:fldCharType="begin"/>
        </w:r>
        <w:r w:rsidR="009C3837">
          <w:rPr>
            <w:webHidden/>
          </w:rPr>
          <w:instrText xml:space="preserve"> PAGEREF _Toc157678905 \h </w:instrText>
        </w:r>
        <w:r w:rsidR="009C3837">
          <w:rPr>
            <w:webHidden/>
          </w:rPr>
        </w:r>
        <w:r w:rsidR="009C3837">
          <w:rPr>
            <w:webHidden/>
          </w:rPr>
          <w:fldChar w:fldCharType="separate"/>
        </w:r>
        <w:r w:rsidR="009C3837">
          <w:rPr>
            <w:webHidden/>
          </w:rPr>
          <w:t>22</w:t>
        </w:r>
        <w:r w:rsidR="009C3837">
          <w:rPr>
            <w:webHidden/>
          </w:rPr>
          <w:fldChar w:fldCharType="end"/>
        </w:r>
      </w:hyperlink>
    </w:p>
    <w:p w14:paraId="39F8CFEB" w14:textId="5CABE90F" w:rsidR="009C3837" w:rsidRDefault="00E60FD7">
      <w:pPr>
        <w:pStyle w:val="31"/>
        <w:rPr>
          <w:rFonts w:asciiTheme="minorHAnsi" w:eastAsiaTheme="minorEastAsia" w:hAnsiTheme="minorHAnsi" w:cstheme="minorBidi"/>
          <w:sz w:val="22"/>
          <w:szCs w:val="22"/>
        </w:rPr>
      </w:pPr>
      <w:hyperlink w:anchor="_Toc157678906" w:history="1">
        <w:r w:rsidR="009C3837" w:rsidRPr="0072001E">
          <w:rPr>
            <w:rStyle w:val="affc"/>
          </w:rPr>
          <w:t>2.2.5 Раскрытие информации в отчетности</w:t>
        </w:r>
        <w:r w:rsidR="009C3837">
          <w:rPr>
            <w:webHidden/>
          </w:rPr>
          <w:tab/>
        </w:r>
        <w:r w:rsidR="009C3837">
          <w:rPr>
            <w:webHidden/>
          </w:rPr>
          <w:fldChar w:fldCharType="begin"/>
        </w:r>
        <w:r w:rsidR="009C3837">
          <w:rPr>
            <w:webHidden/>
          </w:rPr>
          <w:instrText xml:space="preserve"> PAGEREF _Toc157678906 \h </w:instrText>
        </w:r>
        <w:r w:rsidR="009C3837">
          <w:rPr>
            <w:webHidden/>
          </w:rPr>
        </w:r>
        <w:r w:rsidR="009C3837">
          <w:rPr>
            <w:webHidden/>
          </w:rPr>
          <w:fldChar w:fldCharType="separate"/>
        </w:r>
        <w:r w:rsidR="009C3837">
          <w:rPr>
            <w:webHidden/>
          </w:rPr>
          <w:t>23</w:t>
        </w:r>
        <w:r w:rsidR="009C3837">
          <w:rPr>
            <w:webHidden/>
          </w:rPr>
          <w:fldChar w:fldCharType="end"/>
        </w:r>
      </w:hyperlink>
    </w:p>
    <w:p w14:paraId="194D439D" w14:textId="7F09E940" w:rsidR="009C3837" w:rsidRDefault="00E60FD7">
      <w:pPr>
        <w:pStyle w:val="22"/>
        <w:rPr>
          <w:rFonts w:asciiTheme="minorHAnsi" w:eastAsiaTheme="minorEastAsia" w:hAnsiTheme="minorHAnsi" w:cstheme="minorBidi"/>
          <w:b w:val="0"/>
          <w:smallCaps w:val="0"/>
          <w:sz w:val="22"/>
          <w:szCs w:val="22"/>
        </w:rPr>
      </w:pPr>
      <w:hyperlink w:anchor="_Toc157678907" w:history="1">
        <w:r w:rsidR="009C3837" w:rsidRPr="0072001E">
          <w:rPr>
            <w:rStyle w:val="affc"/>
          </w:rPr>
          <w:t>2.3</w:t>
        </w:r>
        <w:r w:rsidR="009C3837">
          <w:rPr>
            <w:rFonts w:asciiTheme="minorHAnsi" w:eastAsiaTheme="minorEastAsia" w:hAnsiTheme="minorHAnsi" w:cstheme="minorBidi"/>
            <w:b w:val="0"/>
            <w:smallCaps w:val="0"/>
            <w:sz w:val="22"/>
            <w:szCs w:val="22"/>
          </w:rPr>
          <w:tab/>
        </w:r>
        <w:r w:rsidR="009C3837" w:rsidRPr="0072001E">
          <w:rPr>
            <w:rStyle w:val="affc"/>
          </w:rPr>
          <w:t>События после отчетной даты</w:t>
        </w:r>
        <w:r w:rsidR="009C3837">
          <w:rPr>
            <w:webHidden/>
          </w:rPr>
          <w:tab/>
        </w:r>
        <w:r w:rsidR="009C3837">
          <w:rPr>
            <w:webHidden/>
          </w:rPr>
          <w:fldChar w:fldCharType="begin"/>
        </w:r>
        <w:r w:rsidR="009C3837">
          <w:rPr>
            <w:webHidden/>
          </w:rPr>
          <w:instrText xml:space="preserve"> PAGEREF _Toc157678907 \h </w:instrText>
        </w:r>
        <w:r w:rsidR="009C3837">
          <w:rPr>
            <w:webHidden/>
          </w:rPr>
        </w:r>
        <w:r w:rsidR="009C3837">
          <w:rPr>
            <w:webHidden/>
          </w:rPr>
          <w:fldChar w:fldCharType="separate"/>
        </w:r>
        <w:r w:rsidR="009C3837">
          <w:rPr>
            <w:webHidden/>
          </w:rPr>
          <w:t>23</w:t>
        </w:r>
        <w:r w:rsidR="009C3837">
          <w:rPr>
            <w:webHidden/>
          </w:rPr>
          <w:fldChar w:fldCharType="end"/>
        </w:r>
      </w:hyperlink>
    </w:p>
    <w:p w14:paraId="44279E53" w14:textId="59F9BBBD" w:rsidR="009C3837" w:rsidRDefault="00E60FD7">
      <w:pPr>
        <w:pStyle w:val="31"/>
        <w:rPr>
          <w:rFonts w:asciiTheme="minorHAnsi" w:eastAsiaTheme="minorEastAsia" w:hAnsiTheme="minorHAnsi" w:cstheme="minorBidi"/>
          <w:sz w:val="22"/>
          <w:szCs w:val="22"/>
        </w:rPr>
      </w:pPr>
      <w:hyperlink w:anchor="_Toc157678908" w:history="1">
        <w:r w:rsidR="009C3837" w:rsidRPr="0072001E">
          <w:rPr>
            <w:rStyle w:val="affc"/>
          </w:rPr>
          <w:t>2.3.1 Определения</w:t>
        </w:r>
        <w:r w:rsidR="009C3837">
          <w:rPr>
            <w:webHidden/>
          </w:rPr>
          <w:tab/>
        </w:r>
        <w:r w:rsidR="009C3837">
          <w:rPr>
            <w:webHidden/>
          </w:rPr>
          <w:fldChar w:fldCharType="begin"/>
        </w:r>
        <w:r w:rsidR="009C3837">
          <w:rPr>
            <w:webHidden/>
          </w:rPr>
          <w:instrText xml:space="preserve"> PAGEREF _Toc157678908 \h </w:instrText>
        </w:r>
        <w:r w:rsidR="009C3837">
          <w:rPr>
            <w:webHidden/>
          </w:rPr>
        </w:r>
        <w:r w:rsidR="009C3837">
          <w:rPr>
            <w:webHidden/>
          </w:rPr>
          <w:fldChar w:fldCharType="separate"/>
        </w:r>
        <w:r w:rsidR="009C3837">
          <w:rPr>
            <w:webHidden/>
          </w:rPr>
          <w:t>23</w:t>
        </w:r>
        <w:r w:rsidR="009C3837">
          <w:rPr>
            <w:webHidden/>
          </w:rPr>
          <w:fldChar w:fldCharType="end"/>
        </w:r>
      </w:hyperlink>
    </w:p>
    <w:p w14:paraId="3EF1AA26" w14:textId="219519D1" w:rsidR="009C3837" w:rsidRDefault="00E60FD7">
      <w:pPr>
        <w:pStyle w:val="31"/>
        <w:rPr>
          <w:rFonts w:asciiTheme="minorHAnsi" w:eastAsiaTheme="minorEastAsia" w:hAnsiTheme="minorHAnsi" w:cstheme="minorBidi"/>
          <w:sz w:val="22"/>
          <w:szCs w:val="22"/>
        </w:rPr>
      </w:pPr>
      <w:hyperlink w:anchor="_Toc157678909" w:history="1">
        <w:r w:rsidR="009C3837" w:rsidRPr="0072001E">
          <w:rPr>
            <w:rStyle w:val="affc"/>
          </w:rPr>
          <w:t>2.3.2 Квалификация</w:t>
        </w:r>
        <w:r w:rsidR="009C3837">
          <w:rPr>
            <w:webHidden/>
          </w:rPr>
          <w:tab/>
        </w:r>
        <w:r w:rsidR="009C3837">
          <w:rPr>
            <w:webHidden/>
          </w:rPr>
          <w:fldChar w:fldCharType="begin"/>
        </w:r>
        <w:r w:rsidR="009C3837">
          <w:rPr>
            <w:webHidden/>
          </w:rPr>
          <w:instrText xml:space="preserve"> PAGEREF _Toc157678909 \h </w:instrText>
        </w:r>
        <w:r w:rsidR="009C3837">
          <w:rPr>
            <w:webHidden/>
          </w:rPr>
        </w:r>
        <w:r w:rsidR="009C3837">
          <w:rPr>
            <w:webHidden/>
          </w:rPr>
          <w:fldChar w:fldCharType="separate"/>
        </w:r>
        <w:r w:rsidR="009C3837">
          <w:rPr>
            <w:webHidden/>
          </w:rPr>
          <w:t>23</w:t>
        </w:r>
        <w:r w:rsidR="009C3837">
          <w:rPr>
            <w:webHidden/>
          </w:rPr>
          <w:fldChar w:fldCharType="end"/>
        </w:r>
      </w:hyperlink>
    </w:p>
    <w:p w14:paraId="58193F08" w14:textId="0E4D4A7F" w:rsidR="009C3837" w:rsidRDefault="00E60FD7">
      <w:pPr>
        <w:pStyle w:val="31"/>
        <w:rPr>
          <w:rFonts w:asciiTheme="minorHAnsi" w:eastAsiaTheme="minorEastAsia" w:hAnsiTheme="minorHAnsi" w:cstheme="minorBidi"/>
          <w:sz w:val="22"/>
          <w:szCs w:val="22"/>
        </w:rPr>
      </w:pPr>
      <w:hyperlink w:anchor="_Toc157678910" w:history="1">
        <w:r w:rsidR="009C3837" w:rsidRPr="0072001E">
          <w:rPr>
            <w:rStyle w:val="affc"/>
          </w:rPr>
          <w:t>2.3.3 Корректирующие события после отчетной даты</w:t>
        </w:r>
        <w:r w:rsidR="009C3837">
          <w:rPr>
            <w:webHidden/>
          </w:rPr>
          <w:tab/>
        </w:r>
        <w:r w:rsidR="009C3837">
          <w:rPr>
            <w:webHidden/>
          </w:rPr>
          <w:fldChar w:fldCharType="begin"/>
        </w:r>
        <w:r w:rsidR="009C3837">
          <w:rPr>
            <w:webHidden/>
          </w:rPr>
          <w:instrText xml:space="preserve"> PAGEREF _Toc157678910 \h </w:instrText>
        </w:r>
        <w:r w:rsidR="009C3837">
          <w:rPr>
            <w:webHidden/>
          </w:rPr>
        </w:r>
        <w:r w:rsidR="009C3837">
          <w:rPr>
            <w:webHidden/>
          </w:rPr>
          <w:fldChar w:fldCharType="separate"/>
        </w:r>
        <w:r w:rsidR="009C3837">
          <w:rPr>
            <w:webHidden/>
          </w:rPr>
          <w:t>24</w:t>
        </w:r>
        <w:r w:rsidR="009C3837">
          <w:rPr>
            <w:webHidden/>
          </w:rPr>
          <w:fldChar w:fldCharType="end"/>
        </w:r>
      </w:hyperlink>
    </w:p>
    <w:p w14:paraId="5B93FDD5" w14:textId="2659E213" w:rsidR="009C3837" w:rsidRDefault="00E60FD7">
      <w:pPr>
        <w:pStyle w:val="31"/>
        <w:rPr>
          <w:rFonts w:asciiTheme="minorHAnsi" w:eastAsiaTheme="minorEastAsia" w:hAnsiTheme="minorHAnsi" w:cstheme="minorBidi"/>
          <w:sz w:val="22"/>
          <w:szCs w:val="22"/>
        </w:rPr>
      </w:pPr>
      <w:hyperlink w:anchor="_Toc157678911" w:history="1">
        <w:r w:rsidR="009C3837" w:rsidRPr="0072001E">
          <w:rPr>
            <w:rStyle w:val="affc"/>
          </w:rPr>
          <w:t>2.3.4 Некорректирующие события после отчетной даты</w:t>
        </w:r>
        <w:r w:rsidR="009C3837">
          <w:rPr>
            <w:webHidden/>
          </w:rPr>
          <w:tab/>
        </w:r>
        <w:r w:rsidR="009C3837">
          <w:rPr>
            <w:webHidden/>
          </w:rPr>
          <w:fldChar w:fldCharType="begin"/>
        </w:r>
        <w:r w:rsidR="009C3837">
          <w:rPr>
            <w:webHidden/>
          </w:rPr>
          <w:instrText xml:space="preserve"> PAGEREF _Toc157678911 \h </w:instrText>
        </w:r>
        <w:r w:rsidR="009C3837">
          <w:rPr>
            <w:webHidden/>
          </w:rPr>
        </w:r>
        <w:r w:rsidR="009C3837">
          <w:rPr>
            <w:webHidden/>
          </w:rPr>
          <w:fldChar w:fldCharType="separate"/>
        </w:r>
        <w:r w:rsidR="009C3837">
          <w:rPr>
            <w:webHidden/>
          </w:rPr>
          <w:t>24</w:t>
        </w:r>
        <w:r w:rsidR="009C3837">
          <w:rPr>
            <w:webHidden/>
          </w:rPr>
          <w:fldChar w:fldCharType="end"/>
        </w:r>
      </w:hyperlink>
    </w:p>
    <w:p w14:paraId="577DABBF" w14:textId="1B683818" w:rsidR="009C3837" w:rsidRDefault="00E60FD7">
      <w:pPr>
        <w:pStyle w:val="31"/>
        <w:rPr>
          <w:rFonts w:asciiTheme="minorHAnsi" w:eastAsiaTheme="minorEastAsia" w:hAnsiTheme="minorHAnsi" w:cstheme="minorBidi"/>
          <w:sz w:val="22"/>
          <w:szCs w:val="22"/>
        </w:rPr>
      </w:pPr>
      <w:hyperlink w:anchor="_Toc157678912" w:history="1">
        <w:r w:rsidR="009C3837" w:rsidRPr="0072001E">
          <w:rPr>
            <w:rStyle w:val="affc"/>
          </w:rPr>
          <w:t>2.3.5 Раскрытие информации в отчетности</w:t>
        </w:r>
        <w:r w:rsidR="009C3837">
          <w:rPr>
            <w:webHidden/>
          </w:rPr>
          <w:tab/>
        </w:r>
        <w:r w:rsidR="009C3837">
          <w:rPr>
            <w:webHidden/>
          </w:rPr>
          <w:fldChar w:fldCharType="begin"/>
        </w:r>
        <w:r w:rsidR="009C3837">
          <w:rPr>
            <w:webHidden/>
          </w:rPr>
          <w:instrText xml:space="preserve"> PAGEREF _Toc157678912 \h </w:instrText>
        </w:r>
        <w:r w:rsidR="009C3837">
          <w:rPr>
            <w:webHidden/>
          </w:rPr>
        </w:r>
        <w:r w:rsidR="009C3837">
          <w:rPr>
            <w:webHidden/>
          </w:rPr>
          <w:fldChar w:fldCharType="separate"/>
        </w:r>
        <w:r w:rsidR="009C3837">
          <w:rPr>
            <w:webHidden/>
          </w:rPr>
          <w:t>24</w:t>
        </w:r>
        <w:r w:rsidR="009C3837">
          <w:rPr>
            <w:webHidden/>
          </w:rPr>
          <w:fldChar w:fldCharType="end"/>
        </w:r>
      </w:hyperlink>
    </w:p>
    <w:p w14:paraId="0B329049" w14:textId="69E23CB1" w:rsidR="009C3837" w:rsidRDefault="00E60FD7">
      <w:pPr>
        <w:pStyle w:val="22"/>
        <w:rPr>
          <w:rFonts w:asciiTheme="minorHAnsi" w:eastAsiaTheme="minorEastAsia" w:hAnsiTheme="minorHAnsi" w:cstheme="minorBidi"/>
          <w:b w:val="0"/>
          <w:smallCaps w:val="0"/>
          <w:sz w:val="22"/>
          <w:szCs w:val="22"/>
        </w:rPr>
      </w:pPr>
      <w:hyperlink w:anchor="_Toc157678913" w:history="1">
        <w:r w:rsidR="009C3837" w:rsidRPr="0072001E">
          <w:rPr>
            <w:rStyle w:val="affc"/>
          </w:rPr>
          <w:t>2.4</w:t>
        </w:r>
        <w:r w:rsidR="009C3837">
          <w:rPr>
            <w:rFonts w:asciiTheme="minorHAnsi" w:eastAsiaTheme="minorEastAsia" w:hAnsiTheme="minorHAnsi" w:cstheme="minorBidi"/>
            <w:b w:val="0"/>
            <w:smallCaps w:val="0"/>
            <w:sz w:val="22"/>
            <w:szCs w:val="22"/>
          </w:rPr>
          <w:tab/>
        </w:r>
        <w:r w:rsidR="009C3837" w:rsidRPr="0072001E">
          <w:rPr>
            <w:rStyle w:val="affc"/>
          </w:rPr>
          <w:t>Представление информации о связанных сторонах</w:t>
        </w:r>
        <w:r w:rsidR="009C3837">
          <w:rPr>
            <w:webHidden/>
          </w:rPr>
          <w:tab/>
        </w:r>
        <w:r w:rsidR="009C3837">
          <w:rPr>
            <w:webHidden/>
          </w:rPr>
          <w:fldChar w:fldCharType="begin"/>
        </w:r>
        <w:r w:rsidR="009C3837">
          <w:rPr>
            <w:webHidden/>
          </w:rPr>
          <w:instrText xml:space="preserve"> PAGEREF _Toc157678913 \h </w:instrText>
        </w:r>
        <w:r w:rsidR="009C3837">
          <w:rPr>
            <w:webHidden/>
          </w:rPr>
        </w:r>
        <w:r w:rsidR="009C3837">
          <w:rPr>
            <w:webHidden/>
          </w:rPr>
          <w:fldChar w:fldCharType="separate"/>
        </w:r>
        <w:r w:rsidR="009C3837">
          <w:rPr>
            <w:webHidden/>
          </w:rPr>
          <w:t>25</w:t>
        </w:r>
        <w:r w:rsidR="009C3837">
          <w:rPr>
            <w:webHidden/>
          </w:rPr>
          <w:fldChar w:fldCharType="end"/>
        </w:r>
      </w:hyperlink>
    </w:p>
    <w:p w14:paraId="2DD60874" w14:textId="2A338CC8" w:rsidR="009C3837" w:rsidRDefault="00E60FD7">
      <w:pPr>
        <w:pStyle w:val="31"/>
        <w:rPr>
          <w:rFonts w:asciiTheme="minorHAnsi" w:eastAsiaTheme="minorEastAsia" w:hAnsiTheme="minorHAnsi" w:cstheme="minorBidi"/>
          <w:sz w:val="22"/>
          <w:szCs w:val="22"/>
        </w:rPr>
      </w:pPr>
      <w:hyperlink w:anchor="_Toc157678914" w:history="1">
        <w:r w:rsidR="009C3837" w:rsidRPr="0072001E">
          <w:rPr>
            <w:rStyle w:val="affc"/>
          </w:rPr>
          <w:t>2.4.1 Определения</w:t>
        </w:r>
        <w:r w:rsidR="009C3837">
          <w:rPr>
            <w:webHidden/>
          </w:rPr>
          <w:tab/>
        </w:r>
        <w:r w:rsidR="009C3837">
          <w:rPr>
            <w:webHidden/>
          </w:rPr>
          <w:fldChar w:fldCharType="begin"/>
        </w:r>
        <w:r w:rsidR="009C3837">
          <w:rPr>
            <w:webHidden/>
          </w:rPr>
          <w:instrText xml:space="preserve"> PAGEREF _Toc157678914 \h </w:instrText>
        </w:r>
        <w:r w:rsidR="009C3837">
          <w:rPr>
            <w:webHidden/>
          </w:rPr>
        </w:r>
        <w:r w:rsidR="009C3837">
          <w:rPr>
            <w:webHidden/>
          </w:rPr>
          <w:fldChar w:fldCharType="separate"/>
        </w:r>
        <w:r w:rsidR="009C3837">
          <w:rPr>
            <w:webHidden/>
          </w:rPr>
          <w:t>25</w:t>
        </w:r>
        <w:r w:rsidR="009C3837">
          <w:rPr>
            <w:webHidden/>
          </w:rPr>
          <w:fldChar w:fldCharType="end"/>
        </w:r>
      </w:hyperlink>
    </w:p>
    <w:p w14:paraId="070F0C02" w14:textId="6C8A10BE" w:rsidR="009C3837" w:rsidRDefault="00E60FD7">
      <w:pPr>
        <w:pStyle w:val="31"/>
        <w:rPr>
          <w:rFonts w:asciiTheme="minorHAnsi" w:eastAsiaTheme="minorEastAsia" w:hAnsiTheme="minorHAnsi" w:cstheme="minorBidi"/>
          <w:sz w:val="22"/>
          <w:szCs w:val="22"/>
        </w:rPr>
      </w:pPr>
      <w:hyperlink w:anchor="_Toc157678915" w:history="1">
        <w:r w:rsidR="009C3837" w:rsidRPr="0072001E">
          <w:rPr>
            <w:rStyle w:val="affc"/>
          </w:rPr>
          <w:t>2.4.2 Раскрытие информации о связанных сторонах</w:t>
        </w:r>
        <w:r w:rsidR="009C3837">
          <w:rPr>
            <w:webHidden/>
          </w:rPr>
          <w:tab/>
        </w:r>
        <w:r w:rsidR="009C3837">
          <w:rPr>
            <w:webHidden/>
          </w:rPr>
          <w:fldChar w:fldCharType="begin"/>
        </w:r>
        <w:r w:rsidR="009C3837">
          <w:rPr>
            <w:webHidden/>
          </w:rPr>
          <w:instrText xml:space="preserve"> PAGEREF _Toc157678915 \h </w:instrText>
        </w:r>
        <w:r w:rsidR="009C3837">
          <w:rPr>
            <w:webHidden/>
          </w:rPr>
        </w:r>
        <w:r w:rsidR="009C3837">
          <w:rPr>
            <w:webHidden/>
          </w:rPr>
          <w:fldChar w:fldCharType="separate"/>
        </w:r>
        <w:r w:rsidR="009C3837">
          <w:rPr>
            <w:webHidden/>
          </w:rPr>
          <w:t>25</w:t>
        </w:r>
        <w:r w:rsidR="009C3837">
          <w:rPr>
            <w:webHidden/>
          </w:rPr>
          <w:fldChar w:fldCharType="end"/>
        </w:r>
      </w:hyperlink>
    </w:p>
    <w:p w14:paraId="674C4F3D" w14:textId="31CB5390" w:rsidR="009C3837" w:rsidRDefault="00E60FD7">
      <w:pPr>
        <w:pStyle w:val="31"/>
        <w:rPr>
          <w:rFonts w:asciiTheme="minorHAnsi" w:eastAsiaTheme="minorEastAsia" w:hAnsiTheme="minorHAnsi" w:cstheme="minorBidi"/>
          <w:sz w:val="22"/>
          <w:szCs w:val="22"/>
        </w:rPr>
      </w:pPr>
      <w:hyperlink w:anchor="_Toc157678916" w:history="1">
        <w:r w:rsidR="009C3837" w:rsidRPr="0072001E">
          <w:rPr>
            <w:rStyle w:val="affc"/>
          </w:rPr>
          <w:t>2.4.3 Аналитический учет</w:t>
        </w:r>
        <w:r w:rsidR="009C3837">
          <w:rPr>
            <w:webHidden/>
          </w:rPr>
          <w:tab/>
        </w:r>
        <w:r w:rsidR="009C3837">
          <w:rPr>
            <w:webHidden/>
          </w:rPr>
          <w:fldChar w:fldCharType="begin"/>
        </w:r>
        <w:r w:rsidR="009C3837">
          <w:rPr>
            <w:webHidden/>
          </w:rPr>
          <w:instrText xml:space="preserve"> PAGEREF _Toc157678916 \h </w:instrText>
        </w:r>
        <w:r w:rsidR="009C3837">
          <w:rPr>
            <w:webHidden/>
          </w:rPr>
        </w:r>
        <w:r w:rsidR="009C3837">
          <w:rPr>
            <w:webHidden/>
          </w:rPr>
          <w:fldChar w:fldCharType="separate"/>
        </w:r>
        <w:r w:rsidR="009C3837">
          <w:rPr>
            <w:webHidden/>
          </w:rPr>
          <w:t>26</w:t>
        </w:r>
        <w:r w:rsidR="009C3837">
          <w:rPr>
            <w:webHidden/>
          </w:rPr>
          <w:fldChar w:fldCharType="end"/>
        </w:r>
      </w:hyperlink>
    </w:p>
    <w:p w14:paraId="7588BEEF" w14:textId="5FEE6F0A" w:rsidR="009C3837" w:rsidRDefault="00E60FD7">
      <w:pPr>
        <w:pStyle w:val="31"/>
        <w:rPr>
          <w:rFonts w:asciiTheme="minorHAnsi" w:eastAsiaTheme="minorEastAsia" w:hAnsiTheme="minorHAnsi" w:cstheme="minorBidi"/>
          <w:sz w:val="22"/>
          <w:szCs w:val="22"/>
        </w:rPr>
      </w:pPr>
      <w:hyperlink w:anchor="_Toc157678917" w:history="1">
        <w:r w:rsidR="009C3837" w:rsidRPr="0072001E">
          <w:rPr>
            <w:rStyle w:val="affc"/>
          </w:rPr>
          <w:t>2.4.4 Раскрытие информации в отчетности</w:t>
        </w:r>
        <w:r w:rsidR="009C3837">
          <w:rPr>
            <w:webHidden/>
          </w:rPr>
          <w:tab/>
        </w:r>
        <w:r w:rsidR="009C3837">
          <w:rPr>
            <w:webHidden/>
          </w:rPr>
          <w:fldChar w:fldCharType="begin"/>
        </w:r>
        <w:r w:rsidR="009C3837">
          <w:rPr>
            <w:webHidden/>
          </w:rPr>
          <w:instrText xml:space="preserve"> PAGEREF _Toc157678917 \h </w:instrText>
        </w:r>
        <w:r w:rsidR="009C3837">
          <w:rPr>
            <w:webHidden/>
          </w:rPr>
        </w:r>
        <w:r w:rsidR="009C3837">
          <w:rPr>
            <w:webHidden/>
          </w:rPr>
          <w:fldChar w:fldCharType="separate"/>
        </w:r>
        <w:r w:rsidR="009C3837">
          <w:rPr>
            <w:webHidden/>
          </w:rPr>
          <w:t>26</w:t>
        </w:r>
        <w:r w:rsidR="009C3837">
          <w:rPr>
            <w:webHidden/>
          </w:rPr>
          <w:fldChar w:fldCharType="end"/>
        </w:r>
      </w:hyperlink>
    </w:p>
    <w:p w14:paraId="1A11C69F" w14:textId="3960C4D4" w:rsidR="009C3837" w:rsidRDefault="00E60FD7">
      <w:pPr>
        <w:pStyle w:val="22"/>
        <w:rPr>
          <w:rFonts w:asciiTheme="minorHAnsi" w:eastAsiaTheme="minorEastAsia" w:hAnsiTheme="minorHAnsi" w:cstheme="minorBidi"/>
          <w:b w:val="0"/>
          <w:smallCaps w:val="0"/>
          <w:sz w:val="22"/>
          <w:szCs w:val="22"/>
        </w:rPr>
      </w:pPr>
      <w:hyperlink w:anchor="_Toc157678918" w:history="1">
        <w:r w:rsidR="009C3837" w:rsidRPr="0072001E">
          <w:rPr>
            <w:rStyle w:val="affc"/>
          </w:rPr>
          <w:t>2.5</w:t>
        </w:r>
        <w:r w:rsidR="009C3837">
          <w:rPr>
            <w:rFonts w:asciiTheme="minorHAnsi" w:eastAsiaTheme="minorEastAsia" w:hAnsiTheme="minorHAnsi" w:cstheme="minorBidi"/>
            <w:b w:val="0"/>
            <w:smallCaps w:val="0"/>
            <w:sz w:val="22"/>
            <w:szCs w:val="22"/>
          </w:rPr>
          <w:tab/>
        </w:r>
        <w:r w:rsidR="009C3837" w:rsidRPr="0072001E">
          <w:rPr>
            <w:rStyle w:val="affc"/>
          </w:rPr>
          <w:t>Раскрытие информации по сегментам</w:t>
        </w:r>
        <w:r w:rsidR="009C3837">
          <w:rPr>
            <w:webHidden/>
          </w:rPr>
          <w:tab/>
        </w:r>
        <w:r w:rsidR="009C3837">
          <w:rPr>
            <w:webHidden/>
          </w:rPr>
          <w:fldChar w:fldCharType="begin"/>
        </w:r>
        <w:r w:rsidR="009C3837">
          <w:rPr>
            <w:webHidden/>
          </w:rPr>
          <w:instrText xml:space="preserve"> PAGEREF _Toc157678918 \h </w:instrText>
        </w:r>
        <w:r w:rsidR="009C3837">
          <w:rPr>
            <w:webHidden/>
          </w:rPr>
        </w:r>
        <w:r w:rsidR="009C3837">
          <w:rPr>
            <w:webHidden/>
          </w:rPr>
          <w:fldChar w:fldCharType="separate"/>
        </w:r>
        <w:r w:rsidR="009C3837">
          <w:rPr>
            <w:webHidden/>
          </w:rPr>
          <w:t>27</w:t>
        </w:r>
        <w:r w:rsidR="009C3837">
          <w:rPr>
            <w:webHidden/>
          </w:rPr>
          <w:fldChar w:fldCharType="end"/>
        </w:r>
      </w:hyperlink>
    </w:p>
    <w:p w14:paraId="36FD758A" w14:textId="561A2A0C" w:rsidR="009C3837" w:rsidRDefault="00E60FD7">
      <w:pPr>
        <w:pStyle w:val="31"/>
        <w:rPr>
          <w:rFonts w:asciiTheme="minorHAnsi" w:eastAsiaTheme="minorEastAsia" w:hAnsiTheme="minorHAnsi" w:cstheme="minorBidi"/>
          <w:sz w:val="22"/>
          <w:szCs w:val="22"/>
        </w:rPr>
      </w:pPr>
      <w:hyperlink w:anchor="_Toc157678919" w:history="1">
        <w:r w:rsidR="009C3837" w:rsidRPr="0072001E">
          <w:rPr>
            <w:rStyle w:val="affc"/>
          </w:rPr>
          <w:t>2.5.1 Определения</w:t>
        </w:r>
        <w:r w:rsidR="009C3837">
          <w:rPr>
            <w:webHidden/>
          </w:rPr>
          <w:tab/>
        </w:r>
        <w:r w:rsidR="009C3837">
          <w:rPr>
            <w:webHidden/>
          </w:rPr>
          <w:fldChar w:fldCharType="begin"/>
        </w:r>
        <w:r w:rsidR="009C3837">
          <w:rPr>
            <w:webHidden/>
          </w:rPr>
          <w:instrText xml:space="preserve"> PAGEREF _Toc157678919 \h </w:instrText>
        </w:r>
        <w:r w:rsidR="009C3837">
          <w:rPr>
            <w:webHidden/>
          </w:rPr>
        </w:r>
        <w:r w:rsidR="009C3837">
          <w:rPr>
            <w:webHidden/>
          </w:rPr>
          <w:fldChar w:fldCharType="separate"/>
        </w:r>
        <w:r w:rsidR="009C3837">
          <w:rPr>
            <w:webHidden/>
          </w:rPr>
          <w:t>27</w:t>
        </w:r>
        <w:r w:rsidR="009C3837">
          <w:rPr>
            <w:webHidden/>
          </w:rPr>
          <w:fldChar w:fldCharType="end"/>
        </w:r>
      </w:hyperlink>
    </w:p>
    <w:p w14:paraId="3492F651" w14:textId="657331F8" w:rsidR="009C3837" w:rsidRDefault="00E60FD7">
      <w:pPr>
        <w:pStyle w:val="31"/>
        <w:rPr>
          <w:rFonts w:asciiTheme="minorHAnsi" w:eastAsiaTheme="minorEastAsia" w:hAnsiTheme="minorHAnsi" w:cstheme="minorBidi"/>
          <w:sz w:val="22"/>
          <w:szCs w:val="22"/>
        </w:rPr>
      </w:pPr>
      <w:hyperlink w:anchor="_Toc157678920" w:history="1">
        <w:r w:rsidR="009C3837" w:rsidRPr="0072001E">
          <w:rPr>
            <w:rStyle w:val="affc"/>
          </w:rPr>
          <w:t>2.5.2 Порядок выделения сегментов</w:t>
        </w:r>
        <w:r w:rsidR="009C3837">
          <w:rPr>
            <w:webHidden/>
          </w:rPr>
          <w:tab/>
        </w:r>
        <w:r w:rsidR="009C3837">
          <w:rPr>
            <w:webHidden/>
          </w:rPr>
          <w:fldChar w:fldCharType="begin"/>
        </w:r>
        <w:r w:rsidR="009C3837">
          <w:rPr>
            <w:webHidden/>
          </w:rPr>
          <w:instrText xml:space="preserve"> PAGEREF _Toc157678920 \h </w:instrText>
        </w:r>
        <w:r w:rsidR="009C3837">
          <w:rPr>
            <w:webHidden/>
          </w:rPr>
        </w:r>
        <w:r w:rsidR="009C3837">
          <w:rPr>
            <w:webHidden/>
          </w:rPr>
          <w:fldChar w:fldCharType="separate"/>
        </w:r>
        <w:r w:rsidR="009C3837">
          <w:rPr>
            <w:webHidden/>
          </w:rPr>
          <w:t>27</w:t>
        </w:r>
        <w:r w:rsidR="009C3837">
          <w:rPr>
            <w:webHidden/>
          </w:rPr>
          <w:fldChar w:fldCharType="end"/>
        </w:r>
      </w:hyperlink>
    </w:p>
    <w:p w14:paraId="05004A56" w14:textId="123EEAE9" w:rsidR="009C3837" w:rsidRDefault="00E60FD7">
      <w:pPr>
        <w:pStyle w:val="31"/>
        <w:rPr>
          <w:rFonts w:asciiTheme="minorHAnsi" w:eastAsiaTheme="minorEastAsia" w:hAnsiTheme="minorHAnsi" w:cstheme="minorBidi"/>
          <w:sz w:val="22"/>
          <w:szCs w:val="22"/>
        </w:rPr>
      </w:pPr>
      <w:hyperlink w:anchor="_Toc157678921" w:history="1">
        <w:r w:rsidR="009C3837" w:rsidRPr="0072001E">
          <w:rPr>
            <w:rStyle w:val="affc"/>
          </w:rPr>
          <w:t>2.5.3 Раскрытие информации в отчетности</w:t>
        </w:r>
        <w:r w:rsidR="009C3837">
          <w:rPr>
            <w:webHidden/>
          </w:rPr>
          <w:tab/>
        </w:r>
        <w:r w:rsidR="009C3837">
          <w:rPr>
            <w:webHidden/>
          </w:rPr>
          <w:fldChar w:fldCharType="begin"/>
        </w:r>
        <w:r w:rsidR="009C3837">
          <w:rPr>
            <w:webHidden/>
          </w:rPr>
          <w:instrText xml:space="preserve"> PAGEREF _Toc157678921 \h </w:instrText>
        </w:r>
        <w:r w:rsidR="009C3837">
          <w:rPr>
            <w:webHidden/>
          </w:rPr>
        </w:r>
        <w:r w:rsidR="009C3837">
          <w:rPr>
            <w:webHidden/>
          </w:rPr>
          <w:fldChar w:fldCharType="separate"/>
        </w:r>
        <w:r w:rsidR="009C3837">
          <w:rPr>
            <w:webHidden/>
          </w:rPr>
          <w:t>28</w:t>
        </w:r>
        <w:r w:rsidR="009C3837">
          <w:rPr>
            <w:webHidden/>
          </w:rPr>
          <w:fldChar w:fldCharType="end"/>
        </w:r>
      </w:hyperlink>
    </w:p>
    <w:p w14:paraId="77306E99" w14:textId="53A8A9A3" w:rsidR="009C3837" w:rsidRDefault="00E60FD7">
      <w:pPr>
        <w:pStyle w:val="22"/>
        <w:rPr>
          <w:rFonts w:asciiTheme="minorHAnsi" w:eastAsiaTheme="minorEastAsia" w:hAnsiTheme="minorHAnsi" w:cstheme="minorBidi"/>
          <w:b w:val="0"/>
          <w:smallCaps w:val="0"/>
          <w:sz w:val="22"/>
          <w:szCs w:val="22"/>
        </w:rPr>
      </w:pPr>
      <w:hyperlink w:anchor="_Toc157678922" w:history="1">
        <w:r w:rsidR="009C3837" w:rsidRPr="0072001E">
          <w:rPr>
            <w:rStyle w:val="affc"/>
          </w:rPr>
          <w:t>3</w:t>
        </w:r>
        <w:r w:rsidR="009C3837">
          <w:rPr>
            <w:rFonts w:asciiTheme="minorHAnsi" w:eastAsiaTheme="minorEastAsia" w:hAnsiTheme="minorHAnsi" w:cstheme="minorBidi"/>
            <w:b w:val="0"/>
            <w:smallCaps w:val="0"/>
            <w:sz w:val="22"/>
            <w:szCs w:val="22"/>
          </w:rPr>
          <w:tab/>
        </w:r>
        <w:r w:rsidR="009C3837" w:rsidRPr="0072001E">
          <w:rPr>
            <w:rStyle w:val="affc"/>
          </w:rPr>
          <w:t>Особенности бухгалтерского учета и отражения в отчетности отдельных видов активов и обязательств, доходов и расходов</w:t>
        </w:r>
        <w:r w:rsidR="009C3837">
          <w:rPr>
            <w:webHidden/>
          </w:rPr>
          <w:tab/>
        </w:r>
        <w:r w:rsidR="009C3837">
          <w:rPr>
            <w:webHidden/>
          </w:rPr>
          <w:fldChar w:fldCharType="begin"/>
        </w:r>
        <w:r w:rsidR="009C3837">
          <w:rPr>
            <w:webHidden/>
          </w:rPr>
          <w:instrText xml:space="preserve"> PAGEREF _Toc157678922 \h </w:instrText>
        </w:r>
        <w:r w:rsidR="009C3837">
          <w:rPr>
            <w:webHidden/>
          </w:rPr>
        </w:r>
        <w:r w:rsidR="009C3837">
          <w:rPr>
            <w:webHidden/>
          </w:rPr>
          <w:fldChar w:fldCharType="separate"/>
        </w:r>
        <w:r w:rsidR="009C3837">
          <w:rPr>
            <w:webHidden/>
          </w:rPr>
          <w:t>29</w:t>
        </w:r>
        <w:r w:rsidR="009C3837">
          <w:rPr>
            <w:webHidden/>
          </w:rPr>
          <w:fldChar w:fldCharType="end"/>
        </w:r>
      </w:hyperlink>
    </w:p>
    <w:p w14:paraId="180FEDFA" w14:textId="03E61F7E" w:rsidR="009C3837" w:rsidRDefault="00E60FD7">
      <w:pPr>
        <w:pStyle w:val="22"/>
        <w:rPr>
          <w:rFonts w:asciiTheme="minorHAnsi" w:eastAsiaTheme="minorEastAsia" w:hAnsiTheme="minorHAnsi" w:cstheme="minorBidi"/>
          <w:b w:val="0"/>
          <w:smallCaps w:val="0"/>
          <w:sz w:val="22"/>
          <w:szCs w:val="22"/>
        </w:rPr>
      </w:pPr>
      <w:hyperlink w:anchor="_Toc157678923" w:history="1">
        <w:r w:rsidR="009C3837" w:rsidRPr="0072001E">
          <w:rPr>
            <w:rStyle w:val="affc"/>
          </w:rPr>
          <w:t>3.1</w:t>
        </w:r>
        <w:r w:rsidR="009C3837">
          <w:rPr>
            <w:rFonts w:asciiTheme="minorHAnsi" w:eastAsiaTheme="minorEastAsia" w:hAnsiTheme="minorHAnsi" w:cstheme="minorBidi"/>
            <w:b w:val="0"/>
            <w:smallCaps w:val="0"/>
            <w:sz w:val="22"/>
            <w:szCs w:val="22"/>
          </w:rPr>
          <w:tab/>
        </w:r>
        <w:r w:rsidR="009C3837" w:rsidRPr="0072001E">
          <w:rPr>
            <w:rStyle w:val="affc"/>
          </w:rPr>
          <w:t>Учет капитальных вложений (капитального строительства)</w:t>
        </w:r>
        <w:r w:rsidR="009C3837">
          <w:rPr>
            <w:webHidden/>
          </w:rPr>
          <w:tab/>
        </w:r>
        <w:r w:rsidR="009C3837">
          <w:rPr>
            <w:webHidden/>
          </w:rPr>
          <w:fldChar w:fldCharType="begin"/>
        </w:r>
        <w:r w:rsidR="009C3837">
          <w:rPr>
            <w:webHidden/>
          </w:rPr>
          <w:instrText xml:space="preserve"> PAGEREF _Toc157678923 \h </w:instrText>
        </w:r>
        <w:r w:rsidR="009C3837">
          <w:rPr>
            <w:webHidden/>
          </w:rPr>
        </w:r>
        <w:r w:rsidR="009C3837">
          <w:rPr>
            <w:webHidden/>
          </w:rPr>
          <w:fldChar w:fldCharType="separate"/>
        </w:r>
        <w:r w:rsidR="009C3837">
          <w:rPr>
            <w:webHidden/>
          </w:rPr>
          <w:t>29</w:t>
        </w:r>
        <w:r w:rsidR="009C3837">
          <w:rPr>
            <w:webHidden/>
          </w:rPr>
          <w:fldChar w:fldCharType="end"/>
        </w:r>
      </w:hyperlink>
    </w:p>
    <w:p w14:paraId="3629562E" w14:textId="7447102F" w:rsidR="009C3837" w:rsidRDefault="00E60FD7">
      <w:pPr>
        <w:pStyle w:val="31"/>
        <w:rPr>
          <w:rFonts w:asciiTheme="minorHAnsi" w:eastAsiaTheme="minorEastAsia" w:hAnsiTheme="minorHAnsi" w:cstheme="minorBidi"/>
          <w:sz w:val="22"/>
          <w:szCs w:val="22"/>
        </w:rPr>
      </w:pPr>
      <w:hyperlink w:anchor="_Toc157678924" w:history="1">
        <w:r w:rsidR="009C3837" w:rsidRPr="0072001E">
          <w:rPr>
            <w:rStyle w:val="affc"/>
          </w:rPr>
          <w:t>3.1.1 Определения</w:t>
        </w:r>
        <w:r w:rsidR="009C3837">
          <w:rPr>
            <w:webHidden/>
          </w:rPr>
          <w:tab/>
        </w:r>
        <w:r w:rsidR="009C3837">
          <w:rPr>
            <w:webHidden/>
          </w:rPr>
          <w:fldChar w:fldCharType="begin"/>
        </w:r>
        <w:r w:rsidR="009C3837">
          <w:rPr>
            <w:webHidden/>
          </w:rPr>
          <w:instrText xml:space="preserve"> PAGEREF _Toc157678924 \h </w:instrText>
        </w:r>
        <w:r w:rsidR="009C3837">
          <w:rPr>
            <w:webHidden/>
          </w:rPr>
        </w:r>
        <w:r w:rsidR="009C3837">
          <w:rPr>
            <w:webHidden/>
          </w:rPr>
          <w:fldChar w:fldCharType="separate"/>
        </w:r>
        <w:r w:rsidR="009C3837">
          <w:rPr>
            <w:webHidden/>
          </w:rPr>
          <w:t>29</w:t>
        </w:r>
        <w:r w:rsidR="009C3837">
          <w:rPr>
            <w:webHidden/>
          </w:rPr>
          <w:fldChar w:fldCharType="end"/>
        </w:r>
      </w:hyperlink>
    </w:p>
    <w:p w14:paraId="6ADBEBB0" w14:textId="4E822828" w:rsidR="009C3837" w:rsidRDefault="00E60FD7">
      <w:pPr>
        <w:pStyle w:val="31"/>
        <w:rPr>
          <w:rFonts w:asciiTheme="minorHAnsi" w:eastAsiaTheme="minorEastAsia" w:hAnsiTheme="minorHAnsi" w:cstheme="minorBidi"/>
          <w:sz w:val="22"/>
          <w:szCs w:val="22"/>
        </w:rPr>
      </w:pPr>
      <w:hyperlink w:anchor="_Toc157678925" w:history="1">
        <w:r w:rsidR="009C3837" w:rsidRPr="0072001E">
          <w:rPr>
            <w:rStyle w:val="affc"/>
          </w:rPr>
          <w:t>3.1.2 Объект учета капитальных вложений (капитального строительства)</w:t>
        </w:r>
        <w:r w:rsidR="009C3837">
          <w:rPr>
            <w:webHidden/>
          </w:rPr>
          <w:tab/>
        </w:r>
        <w:r w:rsidR="009C3837">
          <w:rPr>
            <w:webHidden/>
          </w:rPr>
          <w:fldChar w:fldCharType="begin"/>
        </w:r>
        <w:r w:rsidR="009C3837">
          <w:rPr>
            <w:webHidden/>
          </w:rPr>
          <w:instrText xml:space="preserve"> PAGEREF _Toc157678925 \h </w:instrText>
        </w:r>
        <w:r w:rsidR="009C3837">
          <w:rPr>
            <w:webHidden/>
          </w:rPr>
        </w:r>
        <w:r w:rsidR="009C3837">
          <w:rPr>
            <w:webHidden/>
          </w:rPr>
          <w:fldChar w:fldCharType="separate"/>
        </w:r>
        <w:r w:rsidR="009C3837">
          <w:rPr>
            <w:webHidden/>
          </w:rPr>
          <w:t>32</w:t>
        </w:r>
        <w:r w:rsidR="009C3837">
          <w:rPr>
            <w:webHidden/>
          </w:rPr>
          <w:fldChar w:fldCharType="end"/>
        </w:r>
      </w:hyperlink>
    </w:p>
    <w:p w14:paraId="11EDBBFF" w14:textId="2AD0D92C" w:rsidR="009C3837" w:rsidRDefault="00E60FD7">
      <w:pPr>
        <w:pStyle w:val="31"/>
        <w:rPr>
          <w:rFonts w:asciiTheme="minorHAnsi" w:eastAsiaTheme="minorEastAsia" w:hAnsiTheme="minorHAnsi" w:cstheme="minorBidi"/>
          <w:sz w:val="22"/>
          <w:szCs w:val="22"/>
        </w:rPr>
      </w:pPr>
      <w:hyperlink w:anchor="_Toc157678926" w:history="1">
        <w:r w:rsidR="009C3837" w:rsidRPr="0072001E">
          <w:rPr>
            <w:rStyle w:val="affc"/>
          </w:rPr>
          <w:t>3.1.3 Аналитический учет затрат на капитальные вложения (капитальное строительство)</w:t>
        </w:r>
        <w:r w:rsidR="009C3837">
          <w:rPr>
            <w:webHidden/>
          </w:rPr>
          <w:tab/>
        </w:r>
        <w:r w:rsidR="009C3837">
          <w:rPr>
            <w:webHidden/>
          </w:rPr>
          <w:fldChar w:fldCharType="begin"/>
        </w:r>
        <w:r w:rsidR="009C3837">
          <w:rPr>
            <w:webHidden/>
          </w:rPr>
          <w:instrText xml:space="preserve"> PAGEREF _Toc157678926 \h </w:instrText>
        </w:r>
        <w:r w:rsidR="009C3837">
          <w:rPr>
            <w:webHidden/>
          </w:rPr>
        </w:r>
        <w:r w:rsidR="009C3837">
          <w:rPr>
            <w:webHidden/>
          </w:rPr>
          <w:fldChar w:fldCharType="separate"/>
        </w:r>
        <w:r w:rsidR="009C3837">
          <w:rPr>
            <w:webHidden/>
          </w:rPr>
          <w:t>32</w:t>
        </w:r>
        <w:r w:rsidR="009C3837">
          <w:rPr>
            <w:webHidden/>
          </w:rPr>
          <w:fldChar w:fldCharType="end"/>
        </w:r>
      </w:hyperlink>
    </w:p>
    <w:p w14:paraId="6851DF41" w14:textId="565B414D" w:rsidR="009C3837" w:rsidRDefault="00E60FD7">
      <w:pPr>
        <w:pStyle w:val="31"/>
        <w:rPr>
          <w:rFonts w:asciiTheme="minorHAnsi" w:eastAsiaTheme="minorEastAsia" w:hAnsiTheme="minorHAnsi" w:cstheme="minorBidi"/>
          <w:sz w:val="22"/>
          <w:szCs w:val="22"/>
        </w:rPr>
      </w:pPr>
      <w:hyperlink w:anchor="_Toc157678927" w:history="1">
        <w:r w:rsidR="009C3837" w:rsidRPr="0072001E">
          <w:rPr>
            <w:rStyle w:val="affc"/>
          </w:rPr>
          <w:t>3.1.4 Учет затрат на капитальные вложения (капительное строительство)</w:t>
        </w:r>
        <w:r w:rsidR="009C3837">
          <w:rPr>
            <w:webHidden/>
          </w:rPr>
          <w:tab/>
        </w:r>
        <w:r w:rsidR="009C3837">
          <w:rPr>
            <w:webHidden/>
          </w:rPr>
          <w:fldChar w:fldCharType="begin"/>
        </w:r>
        <w:r w:rsidR="009C3837">
          <w:rPr>
            <w:webHidden/>
          </w:rPr>
          <w:instrText xml:space="preserve"> PAGEREF _Toc157678927 \h </w:instrText>
        </w:r>
        <w:r w:rsidR="009C3837">
          <w:rPr>
            <w:webHidden/>
          </w:rPr>
        </w:r>
        <w:r w:rsidR="009C3837">
          <w:rPr>
            <w:webHidden/>
          </w:rPr>
          <w:fldChar w:fldCharType="separate"/>
        </w:r>
        <w:r w:rsidR="009C3837">
          <w:rPr>
            <w:webHidden/>
          </w:rPr>
          <w:t>32</w:t>
        </w:r>
        <w:r w:rsidR="009C3837">
          <w:rPr>
            <w:webHidden/>
          </w:rPr>
          <w:fldChar w:fldCharType="end"/>
        </w:r>
      </w:hyperlink>
    </w:p>
    <w:p w14:paraId="27EEB49B" w14:textId="4345EA4F" w:rsidR="009C3837" w:rsidRDefault="00E60FD7">
      <w:pPr>
        <w:pStyle w:val="31"/>
        <w:rPr>
          <w:rFonts w:asciiTheme="minorHAnsi" w:eastAsiaTheme="minorEastAsia" w:hAnsiTheme="minorHAnsi" w:cstheme="minorBidi"/>
          <w:sz w:val="22"/>
          <w:szCs w:val="22"/>
        </w:rPr>
      </w:pPr>
      <w:hyperlink w:anchor="_Toc157678928" w:history="1">
        <w:r w:rsidR="009C3837" w:rsidRPr="0072001E">
          <w:rPr>
            <w:rStyle w:val="affc"/>
          </w:rPr>
          <w:t>3.1.5 Фактические затраты на капитальные вложения</w:t>
        </w:r>
        <w:r w:rsidR="009C3837">
          <w:rPr>
            <w:webHidden/>
          </w:rPr>
          <w:tab/>
        </w:r>
        <w:r w:rsidR="009C3837">
          <w:rPr>
            <w:webHidden/>
          </w:rPr>
          <w:fldChar w:fldCharType="begin"/>
        </w:r>
        <w:r w:rsidR="009C3837">
          <w:rPr>
            <w:webHidden/>
          </w:rPr>
          <w:instrText xml:space="preserve"> PAGEREF _Toc157678928 \h </w:instrText>
        </w:r>
        <w:r w:rsidR="009C3837">
          <w:rPr>
            <w:webHidden/>
          </w:rPr>
        </w:r>
        <w:r w:rsidR="009C3837">
          <w:rPr>
            <w:webHidden/>
          </w:rPr>
          <w:fldChar w:fldCharType="separate"/>
        </w:r>
        <w:r w:rsidR="009C3837">
          <w:rPr>
            <w:webHidden/>
          </w:rPr>
          <w:t>32</w:t>
        </w:r>
        <w:r w:rsidR="009C3837">
          <w:rPr>
            <w:webHidden/>
          </w:rPr>
          <w:fldChar w:fldCharType="end"/>
        </w:r>
      </w:hyperlink>
    </w:p>
    <w:p w14:paraId="0B9358AE" w14:textId="6E596335" w:rsidR="009C3837" w:rsidRDefault="00E60FD7">
      <w:pPr>
        <w:pStyle w:val="31"/>
        <w:rPr>
          <w:rFonts w:asciiTheme="minorHAnsi" w:eastAsiaTheme="minorEastAsia" w:hAnsiTheme="minorHAnsi" w:cstheme="minorBidi"/>
          <w:sz w:val="22"/>
          <w:szCs w:val="22"/>
        </w:rPr>
      </w:pPr>
      <w:hyperlink w:anchor="_Toc157678929" w:history="1">
        <w:r w:rsidR="009C3837" w:rsidRPr="0072001E">
          <w:rPr>
            <w:rStyle w:val="affc"/>
          </w:rPr>
          <w:t>3.1.6 Особенности учета фактических затрат на создание объектов капитальных вложений</w:t>
        </w:r>
        <w:r w:rsidR="009C3837">
          <w:rPr>
            <w:webHidden/>
          </w:rPr>
          <w:tab/>
        </w:r>
        <w:r w:rsidR="009C3837">
          <w:rPr>
            <w:webHidden/>
          </w:rPr>
          <w:fldChar w:fldCharType="begin"/>
        </w:r>
        <w:r w:rsidR="009C3837">
          <w:rPr>
            <w:webHidden/>
          </w:rPr>
          <w:instrText xml:space="preserve"> PAGEREF _Toc157678929 \h </w:instrText>
        </w:r>
        <w:r w:rsidR="009C3837">
          <w:rPr>
            <w:webHidden/>
          </w:rPr>
        </w:r>
        <w:r w:rsidR="009C3837">
          <w:rPr>
            <w:webHidden/>
          </w:rPr>
          <w:fldChar w:fldCharType="separate"/>
        </w:r>
        <w:r w:rsidR="009C3837">
          <w:rPr>
            <w:webHidden/>
          </w:rPr>
          <w:t>36</w:t>
        </w:r>
        <w:r w:rsidR="009C3837">
          <w:rPr>
            <w:webHidden/>
          </w:rPr>
          <w:fldChar w:fldCharType="end"/>
        </w:r>
      </w:hyperlink>
    </w:p>
    <w:p w14:paraId="2EBDD1CB" w14:textId="7A73D20C" w:rsidR="009C3837" w:rsidRDefault="00E60FD7">
      <w:pPr>
        <w:pStyle w:val="31"/>
        <w:rPr>
          <w:rFonts w:asciiTheme="minorHAnsi" w:eastAsiaTheme="minorEastAsia" w:hAnsiTheme="minorHAnsi" w:cstheme="minorBidi"/>
          <w:sz w:val="22"/>
          <w:szCs w:val="22"/>
        </w:rPr>
      </w:pPr>
      <w:hyperlink w:anchor="_Toc157678930" w:history="1">
        <w:r w:rsidR="009C3837" w:rsidRPr="0072001E">
          <w:rPr>
            <w:rStyle w:val="affc"/>
          </w:rPr>
          <w:t>3.1.7 Оценка затрат по содержанию специализированных подразделений капитального строительства и строительный контроль</w:t>
        </w:r>
        <w:r w:rsidR="009C3837">
          <w:rPr>
            <w:webHidden/>
          </w:rPr>
          <w:tab/>
        </w:r>
        <w:r w:rsidR="009C3837">
          <w:rPr>
            <w:webHidden/>
          </w:rPr>
          <w:fldChar w:fldCharType="begin"/>
        </w:r>
        <w:r w:rsidR="009C3837">
          <w:rPr>
            <w:webHidden/>
          </w:rPr>
          <w:instrText xml:space="preserve"> PAGEREF _Toc157678930 \h </w:instrText>
        </w:r>
        <w:r w:rsidR="009C3837">
          <w:rPr>
            <w:webHidden/>
          </w:rPr>
        </w:r>
        <w:r w:rsidR="009C3837">
          <w:rPr>
            <w:webHidden/>
          </w:rPr>
          <w:fldChar w:fldCharType="separate"/>
        </w:r>
        <w:r w:rsidR="009C3837">
          <w:rPr>
            <w:webHidden/>
          </w:rPr>
          <w:t>37</w:t>
        </w:r>
        <w:r w:rsidR="009C3837">
          <w:rPr>
            <w:webHidden/>
          </w:rPr>
          <w:fldChar w:fldCharType="end"/>
        </w:r>
      </w:hyperlink>
    </w:p>
    <w:p w14:paraId="432636A2" w14:textId="54CF8132" w:rsidR="009C3837" w:rsidRDefault="00E60FD7">
      <w:pPr>
        <w:pStyle w:val="31"/>
        <w:rPr>
          <w:rFonts w:asciiTheme="minorHAnsi" w:eastAsiaTheme="minorEastAsia" w:hAnsiTheme="minorHAnsi" w:cstheme="minorBidi"/>
          <w:sz w:val="22"/>
          <w:szCs w:val="22"/>
        </w:rPr>
      </w:pPr>
      <w:hyperlink w:anchor="_Toc157678931" w:history="1">
        <w:r w:rsidR="009C3837" w:rsidRPr="0072001E">
          <w:rPr>
            <w:rStyle w:val="affc"/>
          </w:rPr>
          <w:t>3.1.8 Оценка ресурсов, стоимость которых выражена в иностранной валюте (условных денежных единицах), и используемых для капитальных вложений</w:t>
        </w:r>
        <w:r w:rsidR="009C3837">
          <w:rPr>
            <w:webHidden/>
          </w:rPr>
          <w:tab/>
        </w:r>
        <w:r w:rsidR="009C3837">
          <w:rPr>
            <w:webHidden/>
          </w:rPr>
          <w:fldChar w:fldCharType="begin"/>
        </w:r>
        <w:r w:rsidR="009C3837">
          <w:rPr>
            <w:webHidden/>
          </w:rPr>
          <w:instrText xml:space="preserve"> PAGEREF _Toc157678931 \h </w:instrText>
        </w:r>
        <w:r w:rsidR="009C3837">
          <w:rPr>
            <w:webHidden/>
          </w:rPr>
        </w:r>
        <w:r w:rsidR="009C3837">
          <w:rPr>
            <w:webHidden/>
          </w:rPr>
          <w:fldChar w:fldCharType="separate"/>
        </w:r>
        <w:r w:rsidR="009C3837">
          <w:rPr>
            <w:webHidden/>
          </w:rPr>
          <w:t>37</w:t>
        </w:r>
        <w:r w:rsidR="009C3837">
          <w:rPr>
            <w:webHidden/>
          </w:rPr>
          <w:fldChar w:fldCharType="end"/>
        </w:r>
      </w:hyperlink>
    </w:p>
    <w:p w14:paraId="2C0AAF2F" w14:textId="52DA3531" w:rsidR="009C3837" w:rsidRDefault="00E60FD7">
      <w:pPr>
        <w:pStyle w:val="31"/>
        <w:rPr>
          <w:rFonts w:asciiTheme="minorHAnsi" w:eastAsiaTheme="minorEastAsia" w:hAnsiTheme="minorHAnsi" w:cstheme="minorBidi"/>
          <w:sz w:val="22"/>
          <w:szCs w:val="22"/>
        </w:rPr>
      </w:pPr>
      <w:hyperlink w:anchor="_Toc157678932" w:history="1">
        <w:r w:rsidR="009C3837" w:rsidRPr="0072001E">
          <w:rPr>
            <w:rStyle w:val="affc"/>
          </w:rPr>
          <w:t>3.1.9 Обесценение капитальных вложений</w:t>
        </w:r>
        <w:r w:rsidR="009C3837">
          <w:rPr>
            <w:webHidden/>
          </w:rPr>
          <w:tab/>
        </w:r>
        <w:r w:rsidR="009C3837">
          <w:rPr>
            <w:webHidden/>
          </w:rPr>
          <w:fldChar w:fldCharType="begin"/>
        </w:r>
        <w:r w:rsidR="009C3837">
          <w:rPr>
            <w:webHidden/>
          </w:rPr>
          <w:instrText xml:space="preserve"> PAGEREF _Toc157678932 \h </w:instrText>
        </w:r>
        <w:r w:rsidR="009C3837">
          <w:rPr>
            <w:webHidden/>
          </w:rPr>
        </w:r>
        <w:r w:rsidR="009C3837">
          <w:rPr>
            <w:webHidden/>
          </w:rPr>
          <w:fldChar w:fldCharType="separate"/>
        </w:r>
        <w:r w:rsidR="009C3837">
          <w:rPr>
            <w:webHidden/>
          </w:rPr>
          <w:t>37</w:t>
        </w:r>
        <w:r w:rsidR="009C3837">
          <w:rPr>
            <w:webHidden/>
          </w:rPr>
          <w:fldChar w:fldCharType="end"/>
        </w:r>
      </w:hyperlink>
    </w:p>
    <w:p w14:paraId="30EF58BF" w14:textId="24F9821D" w:rsidR="009C3837" w:rsidRDefault="00E60FD7">
      <w:pPr>
        <w:pStyle w:val="31"/>
        <w:rPr>
          <w:rFonts w:asciiTheme="minorHAnsi" w:eastAsiaTheme="minorEastAsia" w:hAnsiTheme="minorHAnsi" w:cstheme="minorBidi"/>
          <w:sz w:val="22"/>
          <w:szCs w:val="22"/>
        </w:rPr>
      </w:pPr>
      <w:hyperlink w:anchor="_Toc157678933" w:history="1">
        <w:r w:rsidR="009C3837" w:rsidRPr="0072001E">
          <w:rPr>
            <w:rStyle w:val="affc"/>
          </w:rPr>
          <w:t>3.1.10 Обременения, связанные со строительством</w:t>
        </w:r>
        <w:r w:rsidR="009C3837">
          <w:rPr>
            <w:webHidden/>
          </w:rPr>
          <w:tab/>
        </w:r>
        <w:r w:rsidR="009C3837">
          <w:rPr>
            <w:webHidden/>
          </w:rPr>
          <w:fldChar w:fldCharType="begin"/>
        </w:r>
        <w:r w:rsidR="009C3837">
          <w:rPr>
            <w:webHidden/>
          </w:rPr>
          <w:instrText xml:space="preserve"> PAGEREF _Toc157678933 \h </w:instrText>
        </w:r>
        <w:r w:rsidR="009C3837">
          <w:rPr>
            <w:webHidden/>
          </w:rPr>
        </w:r>
        <w:r w:rsidR="009C3837">
          <w:rPr>
            <w:webHidden/>
          </w:rPr>
          <w:fldChar w:fldCharType="separate"/>
        </w:r>
        <w:r w:rsidR="009C3837">
          <w:rPr>
            <w:webHidden/>
          </w:rPr>
          <w:t>38</w:t>
        </w:r>
        <w:r w:rsidR="009C3837">
          <w:rPr>
            <w:webHidden/>
          </w:rPr>
          <w:fldChar w:fldCharType="end"/>
        </w:r>
      </w:hyperlink>
    </w:p>
    <w:p w14:paraId="692C537A" w14:textId="3F8CF1B0" w:rsidR="009C3837" w:rsidRDefault="00E60FD7">
      <w:pPr>
        <w:pStyle w:val="31"/>
        <w:rPr>
          <w:rFonts w:asciiTheme="minorHAnsi" w:eastAsiaTheme="minorEastAsia" w:hAnsiTheme="minorHAnsi" w:cstheme="minorBidi"/>
          <w:sz w:val="22"/>
          <w:szCs w:val="22"/>
        </w:rPr>
      </w:pPr>
      <w:hyperlink w:anchor="_Toc157678934" w:history="1">
        <w:r w:rsidR="009C3837" w:rsidRPr="0072001E">
          <w:rPr>
            <w:rStyle w:val="affc"/>
          </w:rPr>
          <w:t>3.1.11 Приостановление строительства. Консервация строительства</w:t>
        </w:r>
        <w:r w:rsidR="009C3837">
          <w:rPr>
            <w:webHidden/>
          </w:rPr>
          <w:tab/>
        </w:r>
        <w:r w:rsidR="009C3837">
          <w:rPr>
            <w:webHidden/>
          </w:rPr>
          <w:fldChar w:fldCharType="begin"/>
        </w:r>
        <w:r w:rsidR="009C3837">
          <w:rPr>
            <w:webHidden/>
          </w:rPr>
          <w:instrText xml:space="preserve"> PAGEREF _Toc157678934 \h </w:instrText>
        </w:r>
        <w:r w:rsidR="009C3837">
          <w:rPr>
            <w:webHidden/>
          </w:rPr>
        </w:r>
        <w:r w:rsidR="009C3837">
          <w:rPr>
            <w:webHidden/>
          </w:rPr>
          <w:fldChar w:fldCharType="separate"/>
        </w:r>
        <w:r w:rsidR="009C3837">
          <w:rPr>
            <w:webHidden/>
          </w:rPr>
          <w:t>38</w:t>
        </w:r>
        <w:r w:rsidR="009C3837">
          <w:rPr>
            <w:webHidden/>
          </w:rPr>
          <w:fldChar w:fldCharType="end"/>
        </w:r>
      </w:hyperlink>
    </w:p>
    <w:p w14:paraId="648B6315" w14:textId="6E008C3D" w:rsidR="009C3837" w:rsidRDefault="00E60FD7">
      <w:pPr>
        <w:pStyle w:val="31"/>
        <w:rPr>
          <w:rFonts w:asciiTheme="minorHAnsi" w:eastAsiaTheme="minorEastAsia" w:hAnsiTheme="minorHAnsi" w:cstheme="minorBidi"/>
          <w:sz w:val="22"/>
          <w:szCs w:val="22"/>
        </w:rPr>
      </w:pPr>
      <w:hyperlink w:anchor="_Toc157678935" w:history="1">
        <w:r w:rsidR="009C3837" w:rsidRPr="0072001E">
          <w:rPr>
            <w:rStyle w:val="affc"/>
          </w:rPr>
          <w:t>3.1.12 Объекты, законченные строительством</w:t>
        </w:r>
        <w:r w:rsidR="009C3837">
          <w:rPr>
            <w:webHidden/>
          </w:rPr>
          <w:tab/>
        </w:r>
        <w:r w:rsidR="009C3837">
          <w:rPr>
            <w:webHidden/>
          </w:rPr>
          <w:fldChar w:fldCharType="begin"/>
        </w:r>
        <w:r w:rsidR="009C3837">
          <w:rPr>
            <w:webHidden/>
          </w:rPr>
          <w:instrText xml:space="preserve"> PAGEREF _Toc157678935 \h </w:instrText>
        </w:r>
        <w:r w:rsidR="009C3837">
          <w:rPr>
            <w:webHidden/>
          </w:rPr>
        </w:r>
        <w:r w:rsidR="009C3837">
          <w:rPr>
            <w:webHidden/>
          </w:rPr>
          <w:fldChar w:fldCharType="separate"/>
        </w:r>
        <w:r w:rsidR="009C3837">
          <w:rPr>
            <w:webHidden/>
          </w:rPr>
          <w:t>38</w:t>
        </w:r>
        <w:r w:rsidR="009C3837">
          <w:rPr>
            <w:webHidden/>
          </w:rPr>
          <w:fldChar w:fldCharType="end"/>
        </w:r>
      </w:hyperlink>
    </w:p>
    <w:p w14:paraId="52650ED2" w14:textId="7075D704" w:rsidR="009C3837" w:rsidRDefault="00E60FD7">
      <w:pPr>
        <w:pStyle w:val="31"/>
        <w:rPr>
          <w:rFonts w:asciiTheme="minorHAnsi" w:eastAsiaTheme="minorEastAsia" w:hAnsiTheme="minorHAnsi" w:cstheme="minorBidi"/>
          <w:sz w:val="22"/>
          <w:szCs w:val="22"/>
        </w:rPr>
      </w:pPr>
      <w:hyperlink w:anchor="_Toc157678936" w:history="1">
        <w:r w:rsidR="009C3837" w:rsidRPr="0072001E">
          <w:rPr>
            <w:rStyle w:val="affc"/>
          </w:rPr>
          <w:t>3.1.13 Прекращение признания капитальных вложений.</w:t>
        </w:r>
        <w:r w:rsidR="009C3837">
          <w:rPr>
            <w:webHidden/>
          </w:rPr>
          <w:tab/>
        </w:r>
        <w:r w:rsidR="009C3837">
          <w:rPr>
            <w:webHidden/>
          </w:rPr>
          <w:fldChar w:fldCharType="begin"/>
        </w:r>
        <w:r w:rsidR="009C3837">
          <w:rPr>
            <w:webHidden/>
          </w:rPr>
          <w:instrText xml:space="preserve"> PAGEREF _Toc157678936 \h </w:instrText>
        </w:r>
        <w:r w:rsidR="009C3837">
          <w:rPr>
            <w:webHidden/>
          </w:rPr>
        </w:r>
        <w:r w:rsidR="009C3837">
          <w:rPr>
            <w:webHidden/>
          </w:rPr>
          <w:fldChar w:fldCharType="separate"/>
        </w:r>
        <w:r w:rsidR="009C3837">
          <w:rPr>
            <w:webHidden/>
          </w:rPr>
          <w:t>39</w:t>
        </w:r>
        <w:r w:rsidR="009C3837">
          <w:rPr>
            <w:webHidden/>
          </w:rPr>
          <w:fldChar w:fldCharType="end"/>
        </w:r>
      </w:hyperlink>
    </w:p>
    <w:p w14:paraId="09F6613D" w14:textId="352CF852" w:rsidR="009C3837" w:rsidRDefault="00E60FD7">
      <w:pPr>
        <w:pStyle w:val="31"/>
        <w:rPr>
          <w:rFonts w:asciiTheme="minorHAnsi" w:eastAsiaTheme="minorEastAsia" w:hAnsiTheme="minorHAnsi" w:cstheme="minorBidi"/>
          <w:sz w:val="22"/>
          <w:szCs w:val="22"/>
        </w:rPr>
      </w:pPr>
      <w:hyperlink w:anchor="_Toc157678937" w:history="1">
        <w:r w:rsidR="009C3837" w:rsidRPr="0072001E">
          <w:rPr>
            <w:rStyle w:val="affc"/>
          </w:rPr>
          <w:t>3.1.14 Раскрытие информации в отчетности</w:t>
        </w:r>
        <w:r w:rsidR="009C3837">
          <w:rPr>
            <w:webHidden/>
          </w:rPr>
          <w:tab/>
        </w:r>
        <w:r w:rsidR="009C3837">
          <w:rPr>
            <w:webHidden/>
          </w:rPr>
          <w:fldChar w:fldCharType="begin"/>
        </w:r>
        <w:r w:rsidR="009C3837">
          <w:rPr>
            <w:webHidden/>
          </w:rPr>
          <w:instrText xml:space="preserve"> PAGEREF _Toc157678937 \h </w:instrText>
        </w:r>
        <w:r w:rsidR="009C3837">
          <w:rPr>
            <w:webHidden/>
          </w:rPr>
        </w:r>
        <w:r w:rsidR="009C3837">
          <w:rPr>
            <w:webHidden/>
          </w:rPr>
          <w:fldChar w:fldCharType="separate"/>
        </w:r>
        <w:r w:rsidR="009C3837">
          <w:rPr>
            <w:webHidden/>
          </w:rPr>
          <w:t>40</w:t>
        </w:r>
        <w:r w:rsidR="009C3837">
          <w:rPr>
            <w:webHidden/>
          </w:rPr>
          <w:fldChar w:fldCharType="end"/>
        </w:r>
      </w:hyperlink>
    </w:p>
    <w:p w14:paraId="4BFD178F" w14:textId="6C3B3524" w:rsidR="009C3837" w:rsidRDefault="00E60FD7">
      <w:pPr>
        <w:pStyle w:val="31"/>
        <w:rPr>
          <w:rFonts w:asciiTheme="minorHAnsi" w:eastAsiaTheme="minorEastAsia" w:hAnsiTheme="minorHAnsi" w:cstheme="minorBidi"/>
          <w:sz w:val="22"/>
          <w:szCs w:val="22"/>
        </w:rPr>
      </w:pPr>
      <w:hyperlink w:anchor="_Toc157678938" w:history="1">
        <w:r w:rsidR="009C3837" w:rsidRPr="0072001E">
          <w:rPr>
            <w:rStyle w:val="affc"/>
          </w:rPr>
          <w:t>3.1.15</w:t>
        </w:r>
        <w:r w:rsidR="009C3837">
          <w:rPr>
            <w:webHidden/>
          </w:rPr>
          <w:tab/>
        </w:r>
        <w:r w:rsidR="009C3837">
          <w:rPr>
            <w:webHidden/>
          </w:rPr>
          <w:fldChar w:fldCharType="begin"/>
        </w:r>
        <w:r w:rsidR="009C3837">
          <w:rPr>
            <w:webHidden/>
          </w:rPr>
          <w:instrText xml:space="preserve"> PAGEREF _Toc157678938 \h </w:instrText>
        </w:r>
        <w:r w:rsidR="009C3837">
          <w:rPr>
            <w:webHidden/>
          </w:rPr>
        </w:r>
        <w:r w:rsidR="009C3837">
          <w:rPr>
            <w:webHidden/>
          </w:rPr>
          <w:fldChar w:fldCharType="separate"/>
        </w:r>
        <w:r w:rsidR="009C3837">
          <w:rPr>
            <w:webHidden/>
          </w:rPr>
          <w:t>40</w:t>
        </w:r>
        <w:r w:rsidR="009C3837">
          <w:rPr>
            <w:webHidden/>
          </w:rPr>
          <w:fldChar w:fldCharType="end"/>
        </w:r>
      </w:hyperlink>
    </w:p>
    <w:p w14:paraId="477D9DD8" w14:textId="18BF9A84" w:rsidR="009C3837" w:rsidRDefault="00E60FD7">
      <w:pPr>
        <w:pStyle w:val="22"/>
        <w:rPr>
          <w:rFonts w:asciiTheme="minorHAnsi" w:eastAsiaTheme="minorEastAsia" w:hAnsiTheme="minorHAnsi" w:cstheme="minorBidi"/>
          <w:b w:val="0"/>
          <w:smallCaps w:val="0"/>
          <w:sz w:val="22"/>
          <w:szCs w:val="22"/>
        </w:rPr>
      </w:pPr>
      <w:hyperlink w:anchor="_Toc157678939" w:history="1">
        <w:r w:rsidR="009C3837" w:rsidRPr="0072001E">
          <w:rPr>
            <w:rStyle w:val="affc"/>
          </w:rPr>
          <w:t>3.2</w:t>
        </w:r>
        <w:r w:rsidR="009C3837">
          <w:rPr>
            <w:rFonts w:asciiTheme="minorHAnsi" w:eastAsiaTheme="minorEastAsia" w:hAnsiTheme="minorHAnsi" w:cstheme="minorBidi"/>
            <w:b w:val="0"/>
            <w:smallCaps w:val="0"/>
            <w:sz w:val="22"/>
            <w:szCs w:val="22"/>
          </w:rPr>
          <w:tab/>
        </w:r>
        <w:r w:rsidR="009C3837" w:rsidRPr="0072001E">
          <w:rPr>
            <w:rStyle w:val="affc"/>
          </w:rPr>
          <w:t>Оборудование</w:t>
        </w:r>
        <w:r w:rsidR="009C3837">
          <w:rPr>
            <w:webHidden/>
          </w:rPr>
          <w:tab/>
        </w:r>
        <w:r w:rsidR="009C3837">
          <w:rPr>
            <w:webHidden/>
          </w:rPr>
          <w:fldChar w:fldCharType="begin"/>
        </w:r>
        <w:r w:rsidR="009C3837">
          <w:rPr>
            <w:webHidden/>
          </w:rPr>
          <w:instrText xml:space="preserve"> PAGEREF _Toc157678939 \h </w:instrText>
        </w:r>
        <w:r w:rsidR="009C3837">
          <w:rPr>
            <w:webHidden/>
          </w:rPr>
        </w:r>
        <w:r w:rsidR="009C3837">
          <w:rPr>
            <w:webHidden/>
          </w:rPr>
          <w:fldChar w:fldCharType="separate"/>
        </w:r>
        <w:r w:rsidR="009C3837">
          <w:rPr>
            <w:webHidden/>
          </w:rPr>
          <w:t>40</w:t>
        </w:r>
        <w:r w:rsidR="009C3837">
          <w:rPr>
            <w:webHidden/>
          </w:rPr>
          <w:fldChar w:fldCharType="end"/>
        </w:r>
      </w:hyperlink>
    </w:p>
    <w:p w14:paraId="391D3997" w14:textId="3C70EFBA" w:rsidR="009C3837" w:rsidRDefault="00E60FD7">
      <w:pPr>
        <w:pStyle w:val="31"/>
        <w:rPr>
          <w:rFonts w:asciiTheme="minorHAnsi" w:eastAsiaTheme="minorEastAsia" w:hAnsiTheme="minorHAnsi" w:cstheme="minorBidi"/>
          <w:sz w:val="22"/>
          <w:szCs w:val="22"/>
        </w:rPr>
      </w:pPr>
      <w:hyperlink w:anchor="_Toc157678940" w:history="1">
        <w:r w:rsidR="009C3837" w:rsidRPr="0072001E">
          <w:rPr>
            <w:rStyle w:val="affc"/>
          </w:rPr>
          <w:t xml:space="preserve">3.2.1 Учет оборудования, </w:t>
        </w:r>
        <w:r w:rsidR="009C3837" w:rsidRPr="0072001E">
          <w:rPr>
            <w:rStyle w:val="affc"/>
            <w:iCs/>
          </w:rPr>
          <w:t>требующего монтажа</w:t>
        </w:r>
        <w:r w:rsidR="009C3837">
          <w:rPr>
            <w:webHidden/>
          </w:rPr>
          <w:tab/>
        </w:r>
        <w:r w:rsidR="009C3837">
          <w:rPr>
            <w:webHidden/>
          </w:rPr>
          <w:fldChar w:fldCharType="begin"/>
        </w:r>
        <w:r w:rsidR="009C3837">
          <w:rPr>
            <w:webHidden/>
          </w:rPr>
          <w:instrText xml:space="preserve"> PAGEREF _Toc157678940 \h </w:instrText>
        </w:r>
        <w:r w:rsidR="009C3837">
          <w:rPr>
            <w:webHidden/>
          </w:rPr>
        </w:r>
        <w:r w:rsidR="009C3837">
          <w:rPr>
            <w:webHidden/>
          </w:rPr>
          <w:fldChar w:fldCharType="separate"/>
        </w:r>
        <w:r w:rsidR="009C3837">
          <w:rPr>
            <w:webHidden/>
          </w:rPr>
          <w:t>41</w:t>
        </w:r>
        <w:r w:rsidR="009C3837">
          <w:rPr>
            <w:webHidden/>
          </w:rPr>
          <w:fldChar w:fldCharType="end"/>
        </w:r>
      </w:hyperlink>
    </w:p>
    <w:p w14:paraId="313732B1" w14:textId="0AB90B47" w:rsidR="009C3837" w:rsidRDefault="00E60FD7">
      <w:pPr>
        <w:pStyle w:val="31"/>
        <w:rPr>
          <w:rFonts w:asciiTheme="minorHAnsi" w:eastAsiaTheme="minorEastAsia" w:hAnsiTheme="minorHAnsi" w:cstheme="minorBidi"/>
          <w:sz w:val="22"/>
          <w:szCs w:val="22"/>
        </w:rPr>
      </w:pPr>
      <w:hyperlink w:anchor="_Toc157678941" w:history="1">
        <w:r w:rsidR="009C3837" w:rsidRPr="0072001E">
          <w:rPr>
            <w:rStyle w:val="affc"/>
          </w:rPr>
          <w:t>3.2.2 Учет оборудования, не требующего монтажа</w:t>
        </w:r>
        <w:r w:rsidR="009C3837">
          <w:rPr>
            <w:webHidden/>
          </w:rPr>
          <w:tab/>
        </w:r>
        <w:r w:rsidR="009C3837">
          <w:rPr>
            <w:webHidden/>
          </w:rPr>
          <w:fldChar w:fldCharType="begin"/>
        </w:r>
        <w:r w:rsidR="009C3837">
          <w:rPr>
            <w:webHidden/>
          </w:rPr>
          <w:instrText xml:space="preserve"> PAGEREF _Toc157678941 \h </w:instrText>
        </w:r>
        <w:r w:rsidR="009C3837">
          <w:rPr>
            <w:webHidden/>
          </w:rPr>
        </w:r>
        <w:r w:rsidR="009C3837">
          <w:rPr>
            <w:webHidden/>
          </w:rPr>
          <w:fldChar w:fldCharType="separate"/>
        </w:r>
        <w:r w:rsidR="009C3837">
          <w:rPr>
            <w:webHidden/>
          </w:rPr>
          <w:t>42</w:t>
        </w:r>
        <w:r w:rsidR="009C3837">
          <w:rPr>
            <w:webHidden/>
          </w:rPr>
          <w:fldChar w:fldCharType="end"/>
        </w:r>
      </w:hyperlink>
    </w:p>
    <w:p w14:paraId="2DA08C2A" w14:textId="6F712A70" w:rsidR="009C3837" w:rsidRDefault="00E60FD7">
      <w:pPr>
        <w:pStyle w:val="31"/>
        <w:rPr>
          <w:rFonts w:asciiTheme="minorHAnsi" w:eastAsiaTheme="minorEastAsia" w:hAnsiTheme="minorHAnsi" w:cstheme="minorBidi"/>
          <w:sz w:val="22"/>
          <w:szCs w:val="22"/>
        </w:rPr>
      </w:pPr>
      <w:hyperlink w:anchor="_Toc157678942" w:history="1">
        <w:r w:rsidR="009C3837" w:rsidRPr="0072001E">
          <w:rPr>
            <w:rStyle w:val="affc"/>
          </w:rPr>
          <w:t>3.2.3 Раскрытие информации в отчетности</w:t>
        </w:r>
        <w:r w:rsidR="009C3837">
          <w:rPr>
            <w:webHidden/>
          </w:rPr>
          <w:tab/>
        </w:r>
        <w:r w:rsidR="009C3837">
          <w:rPr>
            <w:webHidden/>
          </w:rPr>
          <w:fldChar w:fldCharType="begin"/>
        </w:r>
        <w:r w:rsidR="009C3837">
          <w:rPr>
            <w:webHidden/>
          </w:rPr>
          <w:instrText xml:space="preserve"> PAGEREF _Toc157678942 \h </w:instrText>
        </w:r>
        <w:r w:rsidR="009C3837">
          <w:rPr>
            <w:webHidden/>
          </w:rPr>
        </w:r>
        <w:r w:rsidR="009C3837">
          <w:rPr>
            <w:webHidden/>
          </w:rPr>
          <w:fldChar w:fldCharType="separate"/>
        </w:r>
        <w:r w:rsidR="009C3837">
          <w:rPr>
            <w:webHidden/>
          </w:rPr>
          <w:t>42</w:t>
        </w:r>
        <w:r w:rsidR="009C3837">
          <w:rPr>
            <w:webHidden/>
          </w:rPr>
          <w:fldChar w:fldCharType="end"/>
        </w:r>
      </w:hyperlink>
    </w:p>
    <w:p w14:paraId="032DF543" w14:textId="3304C469" w:rsidR="009C3837" w:rsidRDefault="00E60FD7">
      <w:pPr>
        <w:pStyle w:val="22"/>
        <w:rPr>
          <w:rFonts w:asciiTheme="minorHAnsi" w:eastAsiaTheme="minorEastAsia" w:hAnsiTheme="minorHAnsi" w:cstheme="minorBidi"/>
          <w:b w:val="0"/>
          <w:smallCaps w:val="0"/>
          <w:sz w:val="22"/>
          <w:szCs w:val="22"/>
        </w:rPr>
      </w:pPr>
      <w:hyperlink w:anchor="_Toc157678943" w:history="1">
        <w:r w:rsidR="009C3837" w:rsidRPr="0072001E">
          <w:rPr>
            <w:rStyle w:val="affc"/>
          </w:rPr>
          <w:t>3.3</w:t>
        </w:r>
        <w:r w:rsidR="009C3837">
          <w:rPr>
            <w:rFonts w:asciiTheme="minorHAnsi" w:eastAsiaTheme="minorEastAsia" w:hAnsiTheme="minorHAnsi" w:cstheme="minorBidi"/>
            <w:b w:val="0"/>
            <w:smallCaps w:val="0"/>
            <w:sz w:val="22"/>
            <w:szCs w:val="22"/>
          </w:rPr>
          <w:tab/>
        </w:r>
        <w:r w:rsidR="009C3837" w:rsidRPr="0072001E">
          <w:rPr>
            <w:rStyle w:val="affc"/>
          </w:rPr>
          <w:t>Основные средства</w:t>
        </w:r>
        <w:r w:rsidR="009C3837">
          <w:rPr>
            <w:webHidden/>
          </w:rPr>
          <w:tab/>
        </w:r>
        <w:r w:rsidR="009C3837">
          <w:rPr>
            <w:webHidden/>
          </w:rPr>
          <w:fldChar w:fldCharType="begin"/>
        </w:r>
        <w:r w:rsidR="009C3837">
          <w:rPr>
            <w:webHidden/>
          </w:rPr>
          <w:instrText xml:space="preserve"> PAGEREF _Toc157678943 \h </w:instrText>
        </w:r>
        <w:r w:rsidR="009C3837">
          <w:rPr>
            <w:webHidden/>
          </w:rPr>
        </w:r>
        <w:r w:rsidR="009C3837">
          <w:rPr>
            <w:webHidden/>
          </w:rPr>
          <w:fldChar w:fldCharType="separate"/>
        </w:r>
        <w:r w:rsidR="009C3837">
          <w:rPr>
            <w:webHidden/>
          </w:rPr>
          <w:t>42</w:t>
        </w:r>
        <w:r w:rsidR="009C3837">
          <w:rPr>
            <w:webHidden/>
          </w:rPr>
          <w:fldChar w:fldCharType="end"/>
        </w:r>
      </w:hyperlink>
    </w:p>
    <w:p w14:paraId="1526C231" w14:textId="46B23B3F" w:rsidR="009C3837" w:rsidRDefault="00E60FD7">
      <w:pPr>
        <w:pStyle w:val="31"/>
        <w:rPr>
          <w:rFonts w:asciiTheme="minorHAnsi" w:eastAsiaTheme="minorEastAsia" w:hAnsiTheme="minorHAnsi" w:cstheme="minorBidi"/>
          <w:sz w:val="22"/>
          <w:szCs w:val="22"/>
        </w:rPr>
      </w:pPr>
      <w:hyperlink w:anchor="_Toc157678944" w:history="1">
        <w:r w:rsidR="009C3837" w:rsidRPr="0072001E">
          <w:rPr>
            <w:rStyle w:val="affc"/>
          </w:rPr>
          <w:t>3.3.1 Определения</w:t>
        </w:r>
        <w:r w:rsidR="009C3837">
          <w:rPr>
            <w:webHidden/>
          </w:rPr>
          <w:tab/>
        </w:r>
        <w:r w:rsidR="009C3837">
          <w:rPr>
            <w:webHidden/>
          </w:rPr>
          <w:fldChar w:fldCharType="begin"/>
        </w:r>
        <w:r w:rsidR="009C3837">
          <w:rPr>
            <w:webHidden/>
          </w:rPr>
          <w:instrText xml:space="preserve"> PAGEREF _Toc157678944 \h </w:instrText>
        </w:r>
        <w:r w:rsidR="009C3837">
          <w:rPr>
            <w:webHidden/>
          </w:rPr>
        </w:r>
        <w:r w:rsidR="009C3837">
          <w:rPr>
            <w:webHidden/>
          </w:rPr>
          <w:fldChar w:fldCharType="separate"/>
        </w:r>
        <w:r w:rsidR="009C3837">
          <w:rPr>
            <w:webHidden/>
          </w:rPr>
          <w:t>42</w:t>
        </w:r>
        <w:r w:rsidR="009C3837">
          <w:rPr>
            <w:webHidden/>
          </w:rPr>
          <w:fldChar w:fldCharType="end"/>
        </w:r>
      </w:hyperlink>
    </w:p>
    <w:p w14:paraId="0AF483C9" w14:textId="3CEB16D0" w:rsidR="009C3837" w:rsidRDefault="00E60FD7">
      <w:pPr>
        <w:pStyle w:val="31"/>
        <w:rPr>
          <w:rFonts w:asciiTheme="minorHAnsi" w:eastAsiaTheme="minorEastAsia" w:hAnsiTheme="minorHAnsi" w:cstheme="minorBidi"/>
          <w:sz w:val="22"/>
          <w:szCs w:val="22"/>
        </w:rPr>
      </w:pPr>
      <w:hyperlink w:anchor="_Toc157678945" w:history="1">
        <w:r w:rsidR="009C3837" w:rsidRPr="0072001E">
          <w:rPr>
            <w:rStyle w:val="affc"/>
          </w:rPr>
          <w:t>3.3.2 Квалификация основных средств (общие положения)</w:t>
        </w:r>
        <w:r w:rsidR="009C3837">
          <w:rPr>
            <w:webHidden/>
          </w:rPr>
          <w:tab/>
        </w:r>
        <w:r w:rsidR="009C3837">
          <w:rPr>
            <w:webHidden/>
          </w:rPr>
          <w:fldChar w:fldCharType="begin"/>
        </w:r>
        <w:r w:rsidR="009C3837">
          <w:rPr>
            <w:webHidden/>
          </w:rPr>
          <w:instrText xml:space="preserve"> PAGEREF _Toc157678945 \h </w:instrText>
        </w:r>
        <w:r w:rsidR="009C3837">
          <w:rPr>
            <w:webHidden/>
          </w:rPr>
        </w:r>
        <w:r w:rsidR="009C3837">
          <w:rPr>
            <w:webHidden/>
          </w:rPr>
          <w:fldChar w:fldCharType="separate"/>
        </w:r>
        <w:r w:rsidR="009C3837">
          <w:rPr>
            <w:webHidden/>
          </w:rPr>
          <w:t>43</w:t>
        </w:r>
        <w:r w:rsidR="009C3837">
          <w:rPr>
            <w:webHidden/>
          </w:rPr>
          <w:fldChar w:fldCharType="end"/>
        </w:r>
      </w:hyperlink>
    </w:p>
    <w:p w14:paraId="6170600D" w14:textId="3D40DB8C" w:rsidR="009C3837" w:rsidRDefault="00E60FD7">
      <w:pPr>
        <w:pStyle w:val="31"/>
        <w:rPr>
          <w:rFonts w:asciiTheme="minorHAnsi" w:eastAsiaTheme="minorEastAsia" w:hAnsiTheme="minorHAnsi" w:cstheme="minorBidi"/>
          <w:sz w:val="22"/>
          <w:szCs w:val="22"/>
        </w:rPr>
      </w:pPr>
      <w:hyperlink w:anchor="_Toc157678946" w:history="1">
        <w:r w:rsidR="009C3837" w:rsidRPr="0072001E">
          <w:rPr>
            <w:rStyle w:val="affc"/>
          </w:rPr>
          <w:t>3.3.3 Книги, брошюры и т.п. издания</w:t>
        </w:r>
        <w:r w:rsidR="009C3837">
          <w:rPr>
            <w:webHidden/>
          </w:rPr>
          <w:tab/>
        </w:r>
        <w:r w:rsidR="009C3837">
          <w:rPr>
            <w:webHidden/>
          </w:rPr>
          <w:fldChar w:fldCharType="begin"/>
        </w:r>
        <w:r w:rsidR="009C3837">
          <w:rPr>
            <w:webHidden/>
          </w:rPr>
          <w:instrText xml:space="preserve"> PAGEREF _Toc157678946 \h </w:instrText>
        </w:r>
        <w:r w:rsidR="009C3837">
          <w:rPr>
            <w:webHidden/>
          </w:rPr>
        </w:r>
        <w:r w:rsidR="009C3837">
          <w:rPr>
            <w:webHidden/>
          </w:rPr>
          <w:fldChar w:fldCharType="separate"/>
        </w:r>
        <w:r w:rsidR="009C3837">
          <w:rPr>
            <w:webHidden/>
          </w:rPr>
          <w:t>43</w:t>
        </w:r>
        <w:r w:rsidR="009C3837">
          <w:rPr>
            <w:webHidden/>
          </w:rPr>
          <w:fldChar w:fldCharType="end"/>
        </w:r>
      </w:hyperlink>
    </w:p>
    <w:p w14:paraId="2F21CF1B" w14:textId="45238FDD" w:rsidR="009C3837" w:rsidRDefault="00E60FD7">
      <w:pPr>
        <w:pStyle w:val="31"/>
        <w:rPr>
          <w:rFonts w:asciiTheme="minorHAnsi" w:eastAsiaTheme="minorEastAsia" w:hAnsiTheme="minorHAnsi" w:cstheme="minorBidi"/>
          <w:sz w:val="22"/>
          <w:szCs w:val="22"/>
        </w:rPr>
      </w:pPr>
      <w:hyperlink w:anchor="_Toc157678947" w:history="1">
        <w:r w:rsidR="009C3837" w:rsidRPr="0072001E">
          <w:rPr>
            <w:rStyle w:val="affc"/>
          </w:rPr>
          <w:t>3.3.4 Квалификация объектов, отвечающих условиям признания в составе основных средств, но находящихся в запасе</w:t>
        </w:r>
        <w:r w:rsidR="009C3837">
          <w:rPr>
            <w:webHidden/>
          </w:rPr>
          <w:tab/>
        </w:r>
        <w:r w:rsidR="009C3837">
          <w:rPr>
            <w:webHidden/>
          </w:rPr>
          <w:fldChar w:fldCharType="begin"/>
        </w:r>
        <w:r w:rsidR="009C3837">
          <w:rPr>
            <w:webHidden/>
          </w:rPr>
          <w:instrText xml:space="preserve"> PAGEREF _Toc157678947 \h </w:instrText>
        </w:r>
        <w:r w:rsidR="009C3837">
          <w:rPr>
            <w:webHidden/>
          </w:rPr>
        </w:r>
        <w:r w:rsidR="009C3837">
          <w:rPr>
            <w:webHidden/>
          </w:rPr>
          <w:fldChar w:fldCharType="separate"/>
        </w:r>
        <w:r w:rsidR="009C3837">
          <w:rPr>
            <w:webHidden/>
          </w:rPr>
          <w:t>43</w:t>
        </w:r>
        <w:r w:rsidR="009C3837">
          <w:rPr>
            <w:webHidden/>
          </w:rPr>
          <w:fldChar w:fldCharType="end"/>
        </w:r>
      </w:hyperlink>
    </w:p>
    <w:p w14:paraId="3F13065E" w14:textId="360A0D46" w:rsidR="009C3837" w:rsidRDefault="00E60FD7">
      <w:pPr>
        <w:pStyle w:val="31"/>
        <w:rPr>
          <w:rFonts w:asciiTheme="minorHAnsi" w:eastAsiaTheme="minorEastAsia" w:hAnsiTheme="minorHAnsi" w:cstheme="minorBidi"/>
          <w:sz w:val="22"/>
          <w:szCs w:val="22"/>
        </w:rPr>
      </w:pPr>
      <w:hyperlink w:anchor="_Toc157678948" w:history="1">
        <w:r w:rsidR="009C3837" w:rsidRPr="0072001E">
          <w:rPr>
            <w:rStyle w:val="affc"/>
          </w:rPr>
          <w:t>3.3.5 Лимит стоимости основных средств</w:t>
        </w:r>
        <w:r w:rsidR="009C3837">
          <w:rPr>
            <w:webHidden/>
          </w:rPr>
          <w:tab/>
        </w:r>
        <w:r w:rsidR="009C3837">
          <w:rPr>
            <w:webHidden/>
          </w:rPr>
          <w:fldChar w:fldCharType="begin"/>
        </w:r>
        <w:r w:rsidR="009C3837">
          <w:rPr>
            <w:webHidden/>
          </w:rPr>
          <w:instrText xml:space="preserve"> PAGEREF _Toc157678948 \h </w:instrText>
        </w:r>
        <w:r w:rsidR="009C3837">
          <w:rPr>
            <w:webHidden/>
          </w:rPr>
        </w:r>
        <w:r w:rsidR="009C3837">
          <w:rPr>
            <w:webHidden/>
          </w:rPr>
          <w:fldChar w:fldCharType="separate"/>
        </w:r>
        <w:r w:rsidR="009C3837">
          <w:rPr>
            <w:webHidden/>
          </w:rPr>
          <w:t>44</w:t>
        </w:r>
        <w:r w:rsidR="009C3837">
          <w:rPr>
            <w:webHidden/>
          </w:rPr>
          <w:fldChar w:fldCharType="end"/>
        </w:r>
      </w:hyperlink>
    </w:p>
    <w:p w14:paraId="57E80988" w14:textId="7ABE7A3F" w:rsidR="009C3837" w:rsidRDefault="00E60FD7">
      <w:pPr>
        <w:pStyle w:val="31"/>
        <w:rPr>
          <w:rFonts w:asciiTheme="minorHAnsi" w:eastAsiaTheme="minorEastAsia" w:hAnsiTheme="minorHAnsi" w:cstheme="minorBidi"/>
          <w:sz w:val="22"/>
          <w:szCs w:val="22"/>
        </w:rPr>
      </w:pPr>
      <w:hyperlink w:anchor="_Toc157678949" w:history="1">
        <w:r w:rsidR="009C3837" w:rsidRPr="0072001E">
          <w:rPr>
            <w:rStyle w:val="affc"/>
          </w:rPr>
          <w:t>3.3.6 Основные виды и группы основных средств</w:t>
        </w:r>
        <w:r w:rsidR="009C3837">
          <w:rPr>
            <w:webHidden/>
          </w:rPr>
          <w:tab/>
        </w:r>
        <w:r w:rsidR="009C3837">
          <w:rPr>
            <w:webHidden/>
          </w:rPr>
          <w:fldChar w:fldCharType="begin"/>
        </w:r>
        <w:r w:rsidR="009C3837">
          <w:rPr>
            <w:webHidden/>
          </w:rPr>
          <w:instrText xml:space="preserve"> PAGEREF _Toc157678949 \h </w:instrText>
        </w:r>
        <w:r w:rsidR="009C3837">
          <w:rPr>
            <w:webHidden/>
          </w:rPr>
        </w:r>
        <w:r w:rsidR="009C3837">
          <w:rPr>
            <w:webHidden/>
          </w:rPr>
          <w:fldChar w:fldCharType="separate"/>
        </w:r>
        <w:r w:rsidR="009C3837">
          <w:rPr>
            <w:webHidden/>
          </w:rPr>
          <w:t>44</w:t>
        </w:r>
        <w:r w:rsidR="009C3837">
          <w:rPr>
            <w:webHidden/>
          </w:rPr>
          <w:fldChar w:fldCharType="end"/>
        </w:r>
      </w:hyperlink>
    </w:p>
    <w:p w14:paraId="7BC287E2" w14:textId="430035D6" w:rsidR="009C3837" w:rsidRDefault="00E60FD7">
      <w:pPr>
        <w:pStyle w:val="31"/>
        <w:rPr>
          <w:rFonts w:asciiTheme="minorHAnsi" w:eastAsiaTheme="minorEastAsia" w:hAnsiTheme="minorHAnsi" w:cstheme="minorBidi"/>
          <w:sz w:val="22"/>
          <w:szCs w:val="22"/>
        </w:rPr>
      </w:pPr>
      <w:hyperlink w:anchor="_Toc157678950" w:history="1">
        <w:r w:rsidR="009C3837" w:rsidRPr="0072001E">
          <w:rPr>
            <w:rStyle w:val="affc"/>
          </w:rPr>
          <w:t>3.3.7 Единица бухгалтерского учета основных средств</w:t>
        </w:r>
        <w:r w:rsidR="009C3837">
          <w:rPr>
            <w:webHidden/>
          </w:rPr>
          <w:tab/>
        </w:r>
        <w:r w:rsidR="009C3837">
          <w:rPr>
            <w:webHidden/>
          </w:rPr>
          <w:fldChar w:fldCharType="begin"/>
        </w:r>
        <w:r w:rsidR="009C3837">
          <w:rPr>
            <w:webHidden/>
          </w:rPr>
          <w:instrText xml:space="preserve"> PAGEREF _Toc157678950 \h </w:instrText>
        </w:r>
        <w:r w:rsidR="009C3837">
          <w:rPr>
            <w:webHidden/>
          </w:rPr>
        </w:r>
        <w:r w:rsidR="009C3837">
          <w:rPr>
            <w:webHidden/>
          </w:rPr>
          <w:fldChar w:fldCharType="separate"/>
        </w:r>
        <w:r w:rsidR="009C3837">
          <w:rPr>
            <w:webHidden/>
          </w:rPr>
          <w:t>45</w:t>
        </w:r>
        <w:r w:rsidR="009C3837">
          <w:rPr>
            <w:webHidden/>
          </w:rPr>
          <w:fldChar w:fldCharType="end"/>
        </w:r>
      </w:hyperlink>
    </w:p>
    <w:p w14:paraId="70E3F55D" w14:textId="63436A80" w:rsidR="009C3837" w:rsidRDefault="00E60FD7">
      <w:pPr>
        <w:pStyle w:val="31"/>
        <w:rPr>
          <w:rFonts w:asciiTheme="minorHAnsi" w:eastAsiaTheme="minorEastAsia" w:hAnsiTheme="minorHAnsi" w:cstheme="minorBidi"/>
          <w:sz w:val="22"/>
          <w:szCs w:val="22"/>
        </w:rPr>
      </w:pPr>
      <w:hyperlink w:anchor="_Toc157678951" w:history="1">
        <w:r w:rsidR="009C3837" w:rsidRPr="0072001E">
          <w:rPr>
            <w:rStyle w:val="affc"/>
          </w:rPr>
          <w:t>3.3.8 Аналитический учет основных средств</w:t>
        </w:r>
        <w:r w:rsidR="009C3837">
          <w:rPr>
            <w:webHidden/>
          </w:rPr>
          <w:tab/>
        </w:r>
        <w:r w:rsidR="009C3837">
          <w:rPr>
            <w:webHidden/>
          </w:rPr>
          <w:fldChar w:fldCharType="begin"/>
        </w:r>
        <w:r w:rsidR="009C3837">
          <w:rPr>
            <w:webHidden/>
          </w:rPr>
          <w:instrText xml:space="preserve"> PAGEREF _Toc157678951 \h </w:instrText>
        </w:r>
        <w:r w:rsidR="009C3837">
          <w:rPr>
            <w:webHidden/>
          </w:rPr>
        </w:r>
        <w:r w:rsidR="009C3837">
          <w:rPr>
            <w:webHidden/>
          </w:rPr>
          <w:fldChar w:fldCharType="separate"/>
        </w:r>
        <w:r w:rsidR="009C3837">
          <w:rPr>
            <w:webHidden/>
          </w:rPr>
          <w:t>45</w:t>
        </w:r>
        <w:r w:rsidR="009C3837">
          <w:rPr>
            <w:webHidden/>
          </w:rPr>
          <w:fldChar w:fldCharType="end"/>
        </w:r>
      </w:hyperlink>
    </w:p>
    <w:p w14:paraId="7448F22F" w14:textId="74DBF52D" w:rsidR="009C3837" w:rsidRDefault="00E60FD7">
      <w:pPr>
        <w:pStyle w:val="31"/>
        <w:rPr>
          <w:rFonts w:asciiTheme="minorHAnsi" w:eastAsiaTheme="minorEastAsia" w:hAnsiTheme="minorHAnsi" w:cstheme="minorBidi"/>
          <w:sz w:val="22"/>
          <w:szCs w:val="22"/>
        </w:rPr>
      </w:pPr>
      <w:hyperlink w:anchor="_Toc157678952" w:history="1">
        <w:r w:rsidR="009C3837" w:rsidRPr="0072001E">
          <w:rPr>
            <w:rStyle w:val="affc"/>
          </w:rPr>
          <w:t>3.3.9 Первоначальная стоимость основных средств</w:t>
        </w:r>
        <w:r w:rsidR="009C3837">
          <w:rPr>
            <w:webHidden/>
          </w:rPr>
          <w:tab/>
        </w:r>
        <w:r w:rsidR="009C3837">
          <w:rPr>
            <w:webHidden/>
          </w:rPr>
          <w:fldChar w:fldCharType="begin"/>
        </w:r>
        <w:r w:rsidR="009C3837">
          <w:rPr>
            <w:webHidden/>
          </w:rPr>
          <w:instrText xml:space="preserve"> PAGEREF _Toc157678952 \h </w:instrText>
        </w:r>
        <w:r w:rsidR="009C3837">
          <w:rPr>
            <w:webHidden/>
          </w:rPr>
        </w:r>
        <w:r w:rsidR="009C3837">
          <w:rPr>
            <w:webHidden/>
          </w:rPr>
          <w:fldChar w:fldCharType="separate"/>
        </w:r>
        <w:r w:rsidR="009C3837">
          <w:rPr>
            <w:webHidden/>
          </w:rPr>
          <w:t>46</w:t>
        </w:r>
        <w:r w:rsidR="009C3837">
          <w:rPr>
            <w:webHidden/>
          </w:rPr>
          <w:fldChar w:fldCharType="end"/>
        </w:r>
      </w:hyperlink>
    </w:p>
    <w:p w14:paraId="2D7FE997" w14:textId="7C9AD322" w:rsidR="009C3837" w:rsidRDefault="00E60FD7">
      <w:pPr>
        <w:pStyle w:val="31"/>
        <w:rPr>
          <w:rFonts w:asciiTheme="minorHAnsi" w:eastAsiaTheme="minorEastAsia" w:hAnsiTheme="minorHAnsi" w:cstheme="minorBidi"/>
          <w:sz w:val="22"/>
          <w:szCs w:val="22"/>
        </w:rPr>
      </w:pPr>
      <w:hyperlink w:anchor="_Toc157678953" w:history="1">
        <w:r w:rsidR="009C3837" w:rsidRPr="0072001E">
          <w:rPr>
            <w:rStyle w:val="affc"/>
          </w:rPr>
          <w:t>3.3.10 Основные средства, внесенные в счет вклада в уставной капитал</w:t>
        </w:r>
        <w:r w:rsidR="009C3837">
          <w:rPr>
            <w:webHidden/>
          </w:rPr>
          <w:tab/>
        </w:r>
        <w:r w:rsidR="009C3837">
          <w:rPr>
            <w:webHidden/>
          </w:rPr>
          <w:fldChar w:fldCharType="begin"/>
        </w:r>
        <w:r w:rsidR="009C3837">
          <w:rPr>
            <w:webHidden/>
          </w:rPr>
          <w:instrText xml:space="preserve"> PAGEREF _Toc157678953 \h </w:instrText>
        </w:r>
        <w:r w:rsidR="009C3837">
          <w:rPr>
            <w:webHidden/>
          </w:rPr>
        </w:r>
        <w:r w:rsidR="009C3837">
          <w:rPr>
            <w:webHidden/>
          </w:rPr>
          <w:fldChar w:fldCharType="separate"/>
        </w:r>
        <w:r w:rsidR="009C3837">
          <w:rPr>
            <w:webHidden/>
          </w:rPr>
          <w:t>46</w:t>
        </w:r>
        <w:r w:rsidR="009C3837">
          <w:rPr>
            <w:webHidden/>
          </w:rPr>
          <w:fldChar w:fldCharType="end"/>
        </w:r>
      </w:hyperlink>
    </w:p>
    <w:p w14:paraId="1F310AB8" w14:textId="256F8D07" w:rsidR="009C3837" w:rsidRDefault="00E60FD7">
      <w:pPr>
        <w:pStyle w:val="31"/>
        <w:rPr>
          <w:rFonts w:asciiTheme="minorHAnsi" w:eastAsiaTheme="minorEastAsia" w:hAnsiTheme="minorHAnsi" w:cstheme="minorBidi"/>
          <w:sz w:val="22"/>
          <w:szCs w:val="22"/>
        </w:rPr>
      </w:pPr>
      <w:hyperlink w:anchor="_Toc157678954" w:history="1">
        <w:r w:rsidR="009C3837" w:rsidRPr="0072001E">
          <w:rPr>
            <w:rStyle w:val="affc"/>
          </w:rPr>
          <w:t>3.3.11 Основные средства, полученные по договору дарения (безвозмездно),по решениям суда,</w:t>
        </w:r>
        <w:r w:rsidR="009C3837" w:rsidRPr="0072001E">
          <w:rPr>
            <w:rStyle w:val="affc"/>
            <w:rFonts w:ascii="Arial" w:hAnsi="Arial"/>
          </w:rPr>
          <w:t xml:space="preserve"> </w:t>
        </w:r>
        <w:r w:rsidR="009C3837" w:rsidRPr="0072001E">
          <w:rPr>
            <w:rStyle w:val="affc"/>
          </w:rPr>
          <w:t>а также выявленные при инвентаризации</w:t>
        </w:r>
        <w:r w:rsidR="009C3837">
          <w:rPr>
            <w:webHidden/>
          </w:rPr>
          <w:tab/>
        </w:r>
        <w:r w:rsidR="009C3837">
          <w:rPr>
            <w:webHidden/>
          </w:rPr>
          <w:fldChar w:fldCharType="begin"/>
        </w:r>
        <w:r w:rsidR="009C3837">
          <w:rPr>
            <w:webHidden/>
          </w:rPr>
          <w:instrText xml:space="preserve"> PAGEREF _Toc157678954 \h </w:instrText>
        </w:r>
        <w:r w:rsidR="009C3837">
          <w:rPr>
            <w:webHidden/>
          </w:rPr>
        </w:r>
        <w:r w:rsidR="009C3837">
          <w:rPr>
            <w:webHidden/>
          </w:rPr>
          <w:fldChar w:fldCharType="separate"/>
        </w:r>
        <w:r w:rsidR="009C3837">
          <w:rPr>
            <w:webHidden/>
          </w:rPr>
          <w:t>46</w:t>
        </w:r>
        <w:r w:rsidR="009C3837">
          <w:rPr>
            <w:webHidden/>
          </w:rPr>
          <w:fldChar w:fldCharType="end"/>
        </w:r>
      </w:hyperlink>
    </w:p>
    <w:p w14:paraId="3774E58C" w14:textId="6DB34B9B" w:rsidR="009C3837" w:rsidRDefault="00E60FD7">
      <w:pPr>
        <w:pStyle w:val="31"/>
        <w:rPr>
          <w:rFonts w:asciiTheme="minorHAnsi" w:eastAsiaTheme="minorEastAsia" w:hAnsiTheme="minorHAnsi" w:cstheme="minorBidi"/>
          <w:sz w:val="22"/>
          <w:szCs w:val="22"/>
        </w:rPr>
      </w:pPr>
      <w:hyperlink w:anchor="_Toc157678955" w:history="1">
        <w:r w:rsidR="009C3837" w:rsidRPr="0072001E">
          <w:rPr>
            <w:rStyle w:val="affc"/>
          </w:rPr>
          <w:t>3.3.12 Основные средства, полученные по договорам, предусматривающим исполнение обязательств (оплату) неденежными средствами</w:t>
        </w:r>
        <w:r w:rsidR="009C3837">
          <w:rPr>
            <w:webHidden/>
          </w:rPr>
          <w:tab/>
        </w:r>
        <w:r w:rsidR="009C3837">
          <w:rPr>
            <w:webHidden/>
          </w:rPr>
          <w:fldChar w:fldCharType="begin"/>
        </w:r>
        <w:r w:rsidR="009C3837">
          <w:rPr>
            <w:webHidden/>
          </w:rPr>
          <w:instrText xml:space="preserve"> PAGEREF _Toc157678955 \h </w:instrText>
        </w:r>
        <w:r w:rsidR="009C3837">
          <w:rPr>
            <w:webHidden/>
          </w:rPr>
        </w:r>
        <w:r w:rsidR="009C3837">
          <w:rPr>
            <w:webHidden/>
          </w:rPr>
          <w:fldChar w:fldCharType="separate"/>
        </w:r>
        <w:r w:rsidR="009C3837">
          <w:rPr>
            <w:webHidden/>
          </w:rPr>
          <w:t>46</w:t>
        </w:r>
        <w:r w:rsidR="009C3837">
          <w:rPr>
            <w:webHidden/>
          </w:rPr>
          <w:fldChar w:fldCharType="end"/>
        </w:r>
      </w:hyperlink>
    </w:p>
    <w:p w14:paraId="1A970840" w14:textId="3A3A2675" w:rsidR="009C3837" w:rsidRDefault="00E60FD7">
      <w:pPr>
        <w:pStyle w:val="31"/>
        <w:rPr>
          <w:rFonts w:asciiTheme="minorHAnsi" w:eastAsiaTheme="minorEastAsia" w:hAnsiTheme="minorHAnsi" w:cstheme="minorBidi"/>
          <w:sz w:val="22"/>
          <w:szCs w:val="22"/>
        </w:rPr>
      </w:pPr>
      <w:hyperlink w:anchor="_Toc157678956" w:history="1">
        <w:r w:rsidR="009C3837" w:rsidRPr="0072001E">
          <w:rPr>
            <w:rStyle w:val="affc"/>
          </w:rPr>
          <w:t>3.3.13 Момент признания основных средств</w:t>
        </w:r>
        <w:r w:rsidR="009C3837">
          <w:rPr>
            <w:webHidden/>
          </w:rPr>
          <w:tab/>
        </w:r>
        <w:r w:rsidR="009C3837">
          <w:rPr>
            <w:webHidden/>
          </w:rPr>
          <w:fldChar w:fldCharType="begin"/>
        </w:r>
        <w:r w:rsidR="009C3837">
          <w:rPr>
            <w:webHidden/>
          </w:rPr>
          <w:instrText xml:space="preserve"> PAGEREF _Toc157678956 \h </w:instrText>
        </w:r>
        <w:r w:rsidR="009C3837">
          <w:rPr>
            <w:webHidden/>
          </w:rPr>
        </w:r>
        <w:r w:rsidR="009C3837">
          <w:rPr>
            <w:webHidden/>
          </w:rPr>
          <w:fldChar w:fldCharType="separate"/>
        </w:r>
        <w:r w:rsidR="009C3837">
          <w:rPr>
            <w:webHidden/>
          </w:rPr>
          <w:t>47</w:t>
        </w:r>
        <w:r w:rsidR="009C3837">
          <w:rPr>
            <w:webHidden/>
          </w:rPr>
          <w:fldChar w:fldCharType="end"/>
        </w:r>
      </w:hyperlink>
    </w:p>
    <w:p w14:paraId="2F24314E" w14:textId="3EF76BE3" w:rsidR="009C3837" w:rsidRDefault="00E60FD7">
      <w:pPr>
        <w:pStyle w:val="31"/>
        <w:rPr>
          <w:rFonts w:asciiTheme="minorHAnsi" w:eastAsiaTheme="minorEastAsia" w:hAnsiTheme="minorHAnsi" w:cstheme="minorBidi"/>
          <w:sz w:val="22"/>
          <w:szCs w:val="22"/>
        </w:rPr>
      </w:pPr>
      <w:hyperlink w:anchor="_Toc157678957" w:history="1">
        <w:r w:rsidR="009C3837" w:rsidRPr="0072001E">
          <w:rPr>
            <w:rStyle w:val="affc"/>
          </w:rPr>
          <w:t>3.3.14 Последующие затраты и последующая оценка основных средств</w:t>
        </w:r>
        <w:r w:rsidR="009C3837">
          <w:rPr>
            <w:webHidden/>
          </w:rPr>
          <w:tab/>
        </w:r>
        <w:r w:rsidR="009C3837">
          <w:rPr>
            <w:webHidden/>
          </w:rPr>
          <w:fldChar w:fldCharType="begin"/>
        </w:r>
        <w:r w:rsidR="009C3837">
          <w:rPr>
            <w:webHidden/>
          </w:rPr>
          <w:instrText xml:space="preserve"> PAGEREF _Toc157678957 \h </w:instrText>
        </w:r>
        <w:r w:rsidR="009C3837">
          <w:rPr>
            <w:webHidden/>
          </w:rPr>
        </w:r>
        <w:r w:rsidR="009C3837">
          <w:rPr>
            <w:webHidden/>
          </w:rPr>
          <w:fldChar w:fldCharType="separate"/>
        </w:r>
        <w:r w:rsidR="009C3837">
          <w:rPr>
            <w:webHidden/>
          </w:rPr>
          <w:t>47</w:t>
        </w:r>
        <w:r w:rsidR="009C3837">
          <w:rPr>
            <w:webHidden/>
          </w:rPr>
          <w:fldChar w:fldCharType="end"/>
        </w:r>
      </w:hyperlink>
    </w:p>
    <w:p w14:paraId="1A843DB4" w14:textId="389021B4" w:rsidR="009C3837" w:rsidRDefault="00E60FD7">
      <w:pPr>
        <w:pStyle w:val="31"/>
        <w:rPr>
          <w:rFonts w:asciiTheme="minorHAnsi" w:eastAsiaTheme="minorEastAsia" w:hAnsiTheme="minorHAnsi" w:cstheme="minorBidi"/>
          <w:sz w:val="22"/>
          <w:szCs w:val="22"/>
        </w:rPr>
      </w:pPr>
      <w:hyperlink w:anchor="_Toc157678958" w:history="1">
        <w:r w:rsidR="009C3837" w:rsidRPr="0072001E">
          <w:rPr>
            <w:rStyle w:val="affc"/>
          </w:rPr>
          <w:t>3.3.15 Переоценка основных средств</w:t>
        </w:r>
        <w:r w:rsidR="009C3837">
          <w:rPr>
            <w:webHidden/>
          </w:rPr>
          <w:tab/>
        </w:r>
        <w:r w:rsidR="009C3837">
          <w:rPr>
            <w:webHidden/>
          </w:rPr>
          <w:fldChar w:fldCharType="begin"/>
        </w:r>
        <w:r w:rsidR="009C3837">
          <w:rPr>
            <w:webHidden/>
          </w:rPr>
          <w:instrText xml:space="preserve"> PAGEREF _Toc157678958 \h </w:instrText>
        </w:r>
        <w:r w:rsidR="009C3837">
          <w:rPr>
            <w:webHidden/>
          </w:rPr>
        </w:r>
        <w:r w:rsidR="009C3837">
          <w:rPr>
            <w:webHidden/>
          </w:rPr>
          <w:fldChar w:fldCharType="separate"/>
        </w:r>
        <w:r w:rsidR="009C3837">
          <w:rPr>
            <w:webHidden/>
          </w:rPr>
          <w:t>48</w:t>
        </w:r>
        <w:r w:rsidR="009C3837">
          <w:rPr>
            <w:webHidden/>
          </w:rPr>
          <w:fldChar w:fldCharType="end"/>
        </w:r>
      </w:hyperlink>
    </w:p>
    <w:p w14:paraId="5E3FD6FD" w14:textId="182DA0F2" w:rsidR="009C3837" w:rsidRDefault="00E60FD7">
      <w:pPr>
        <w:pStyle w:val="31"/>
        <w:rPr>
          <w:rFonts w:asciiTheme="minorHAnsi" w:eastAsiaTheme="minorEastAsia" w:hAnsiTheme="minorHAnsi" w:cstheme="minorBidi"/>
          <w:sz w:val="22"/>
          <w:szCs w:val="22"/>
        </w:rPr>
      </w:pPr>
      <w:hyperlink w:anchor="_Toc157678959" w:history="1">
        <w:r w:rsidR="009C3837" w:rsidRPr="0072001E">
          <w:rPr>
            <w:rStyle w:val="affc"/>
          </w:rPr>
          <w:t>3.3.16 Обесценение основных средств и оборудования</w:t>
        </w:r>
        <w:r w:rsidR="009C3837">
          <w:rPr>
            <w:webHidden/>
          </w:rPr>
          <w:tab/>
        </w:r>
        <w:r w:rsidR="009C3837">
          <w:rPr>
            <w:webHidden/>
          </w:rPr>
          <w:fldChar w:fldCharType="begin"/>
        </w:r>
        <w:r w:rsidR="009C3837">
          <w:rPr>
            <w:webHidden/>
          </w:rPr>
          <w:instrText xml:space="preserve"> PAGEREF _Toc157678959 \h </w:instrText>
        </w:r>
        <w:r w:rsidR="009C3837">
          <w:rPr>
            <w:webHidden/>
          </w:rPr>
        </w:r>
        <w:r w:rsidR="009C3837">
          <w:rPr>
            <w:webHidden/>
          </w:rPr>
          <w:fldChar w:fldCharType="separate"/>
        </w:r>
        <w:r w:rsidR="009C3837">
          <w:rPr>
            <w:webHidden/>
          </w:rPr>
          <w:t>48</w:t>
        </w:r>
        <w:r w:rsidR="009C3837">
          <w:rPr>
            <w:webHidden/>
          </w:rPr>
          <w:fldChar w:fldCharType="end"/>
        </w:r>
      </w:hyperlink>
    </w:p>
    <w:p w14:paraId="52279561" w14:textId="5A6C21B6" w:rsidR="009C3837" w:rsidRDefault="00E60FD7">
      <w:pPr>
        <w:pStyle w:val="31"/>
        <w:rPr>
          <w:rFonts w:asciiTheme="minorHAnsi" w:eastAsiaTheme="minorEastAsia" w:hAnsiTheme="minorHAnsi" w:cstheme="minorBidi"/>
          <w:sz w:val="22"/>
          <w:szCs w:val="22"/>
        </w:rPr>
      </w:pPr>
      <w:hyperlink w:anchor="_Toc157678960" w:history="1">
        <w:r w:rsidR="009C3837" w:rsidRPr="0072001E">
          <w:rPr>
            <w:rStyle w:val="affc"/>
          </w:rPr>
          <w:t>3.3.17 Срок полезного использования</w:t>
        </w:r>
        <w:r w:rsidR="009C3837">
          <w:rPr>
            <w:webHidden/>
          </w:rPr>
          <w:tab/>
        </w:r>
        <w:r w:rsidR="009C3837">
          <w:rPr>
            <w:webHidden/>
          </w:rPr>
          <w:fldChar w:fldCharType="begin"/>
        </w:r>
        <w:r w:rsidR="009C3837">
          <w:rPr>
            <w:webHidden/>
          </w:rPr>
          <w:instrText xml:space="preserve"> PAGEREF _Toc157678960 \h </w:instrText>
        </w:r>
        <w:r w:rsidR="009C3837">
          <w:rPr>
            <w:webHidden/>
          </w:rPr>
        </w:r>
        <w:r w:rsidR="009C3837">
          <w:rPr>
            <w:webHidden/>
          </w:rPr>
          <w:fldChar w:fldCharType="separate"/>
        </w:r>
        <w:r w:rsidR="009C3837">
          <w:rPr>
            <w:webHidden/>
          </w:rPr>
          <w:t>48</w:t>
        </w:r>
        <w:r w:rsidR="009C3837">
          <w:rPr>
            <w:webHidden/>
          </w:rPr>
          <w:fldChar w:fldCharType="end"/>
        </w:r>
      </w:hyperlink>
    </w:p>
    <w:p w14:paraId="539A928A" w14:textId="44CFFE29" w:rsidR="009C3837" w:rsidRDefault="00E60FD7">
      <w:pPr>
        <w:pStyle w:val="31"/>
        <w:rPr>
          <w:rFonts w:asciiTheme="minorHAnsi" w:eastAsiaTheme="minorEastAsia" w:hAnsiTheme="minorHAnsi" w:cstheme="minorBidi"/>
          <w:sz w:val="22"/>
          <w:szCs w:val="22"/>
        </w:rPr>
      </w:pPr>
      <w:hyperlink w:anchor="_Toc157678961" w:history="1">
        <w:r w:rsidR="009C3837" w:rsidRPr="0072001E">
          <w:rPr>
            <w:rStyle w:val="affc"/>
          </w:rPr>
          <w:t>3.3.18 Амортизация основных средств</w:t>
        </w:r>
        <w:r w:rsidR="009C3837">
          <w:rPr>
            <w:webHidden/>
          </w:rPr>
          <w:tab/>
        </w:r>
        <w:r w:rsidR="009C3837">
          <w:rPr>
            <w:webHidden/>
          </w:rPr>
          <w:fldChar w:fldCharType="begin"/>
        </w:r>
        <w:r w:rsidR="009C3837">
          <w:rPr>
            <w:webHidden/>
          </w:rPr>
          <w:instrText xml:space="preserve"> PAGEREF _Toc157678961 \h </w:instrText>
        </w:r>
        <w:r w:rsidR="009C3837">
          <w:rPr>
            <w:webHidden/>
          </w:rPr>
        </w:r>
        <w:r w:rsidR="009C3837">
          <w:rPr>
            <w:webHidden/>
          </w:rPr>
          <w:fldChar w:fldCharType="separate"/>
        </w:r>
        <w:r w:rsidR="009C3837">
          <w:rPr>
            <w:webHidden/>
          </w:rPr>
          <w:t>49</w:t>
        </w:r>
        <w:r w:rsidR="009C3837">
          <w:rPr>
            <w:webHidden/>
          </w:rPr>
          <w:fldChar w:fldCharType="end"/>
        </w:r>
      </w:hyperlink>
    </w:p>
    <w:p w14:paraId="6BF48BFA" w14:textId="5AE3E384" w:rsidR="009C3837" w:rsidRDefault="00E60FD7">
      <w:pPr>
        <w:pStyle w:val="31"/>
        <w:rPr>
          <w:rFonts w:asciiTheme="minorHAnsi" w:eastAsiaTheme="minorEastAsia" w:hAnsiTheme="minorHAnsi" w:cstheme="minorBidi"/>
          <w:sz w:val="22"/>
          <w:szCs w:val="22"/>
        </w:rPr>
      </w:pPr>
      <w:hyperlink w:anchor="_Toc157678962" w:history="1">
        <w:r w:rsidR="009C3837" w:rsidRPr="0072001E">
          <w:rPr>
            <w:rStyle w:val="affc"/>
          </w:rPr>
          <w:t>3.3.19 Особенности начисления амортизации по объектам жилищного фонда, приобретенным после 1 января 2006 г. и используемым для управленческих целей</w:t>
        </w:r>
        <w:r w:rsidR="009C3837">
          <w:rPr>
            <w:webHidden/>
          </w:rPr>
          <w:tab/>
        </w:r>
        <w:r w:rsidR="009C3837">
          <w:rPr>
            <w:webHidden/>
          </w:rPr>
          <w:fldChar w:fldCharType="begin"/>
        </w:r>
        <w:r w:rsidR="009C3837">
          <w:rPr>
            <w:webHidden/>
          </w:rPr>
          <w:instrText xml:space="preserve"> PAGEREF _Toc157678962 \h </w:instrText>
        </w:r>
        <w:r w:rsidR="009C3837">
          <w:rPr>
            <w:webHidden/>
          </w:rPr>
        </w:r>
        <w:r w:rsidR="009C3837">
          <w:rPr>
            <w:webHidden/>
          </w:rPr>
          <w:fldChar w:fldCharType="separate"/>
        </w:r>
        <w:r w:rsidR="009C3837">
          <w:rPr>
            <w:webHidden/>
          </w:rPr>
          <w:t>50</w:t>
        </w:r>
        <w:r w:rsidR="009C3837">
          <w:rPr>
            <w:webHidden/>
          </w:rPr>
          <w:fldChar w:fldCharType="end"/>
        </w:r>
      </w:hyperlink>
    </w:p>
    <w:p w14:paraId="1FAAD97A" w14:textId="4CF64617" w:rsidR="009C3837" w:rsidRDefault="00E60FD7">
      <w:pPr>
        <w:pStyle w:val="31"/>
        <w:rPr>
          <w:rFonts w:asciiTheme="minorHAnsi" w:eastAsiaTheme="minorEastAsia" w:hAnsiTheme="minorHAnsi" w:cstheme="minorBidi"/>
          <w:sz w:val="22"/>
          <w:szCs w:val="22"/>
        </w:rPr>
      </w:pPr>
      <w:hyperlink w:anchor="_Toc157678963" w:history="1">
        <w:r w:rsidR="009C3837" w:rsidRPr="0072001E">
          <w:rPr>
            <w:rStyle w:val="affc"/>
          </w:rPr>
          <w:t>3.3.20 Консервация основных средств</w:t>
        </w:r>
        <w:r w:rsidR="009C3837">
          <w:rPr>
            <w:webHidden/>
          </w:rPr>
          <w:tab/>
        </w:r>
        <w:r w:rsidR="009C3837">
          <w:rPr>
            <w:webHidden/>
          </w:rPr>
          <w:fldChar w:fldCharType="begin"/>
        </w:r>
        <w:r w:rsidR="009C3837">
          <w:rPr>
            <w:webHidden/>
          </w:rPr>
          <w:instrText xml:space="preserve"> PAGEREF _Toc157678963 \h </w:instrText>
        </w:r>
        <w:r w:rsidR="009C3837">
          <w:rPr>
            <w:webHidden/>
          </w:rPr>
        </w:r>
        <w:r w:rsidR="009C3837">
          <w:rPr>
            <w:webHidden/>
          </w:rPr>
          <w:fldChar w:fldCharType="separate"/>
        </w:r>
        <w:r w:rsidR="009C3837">
          <w:rPr>
            <w:webHidden/>
          </w:rPr>
          <w:t>50</w:t>
        </w:r>
        <w:r w:rsidR="009C3837">
          <w:rPr>
            <w:webHidden/>
          </w:rPr>
          <w:fldChar w:fldCharType="end"/>
        </w:r>
      </w:hyperlink>
    </w:p>
    <w:p w14:paraId="7865E745" w14:textId="3ABFC4D8" w:rsidR="009C3837" w:rsidRDefault="00E60FD7">
      <w:pPr>
        <w:pStyle w:val="31"/>
        <w:rPr>
          <w:rFonts w:asciiTheme="minorHAnsi" w:eastAsiaTheme="minorEastAsia" w:hAnsiTheme="minorHAnsi" w:cstheme="minorBidi"/>
          <w:sz w:val="22"/>
          <w:szCs w:val="22"/>
        </w:rPr>
      </w:pPr>
      <w:hyperlink w:anchor="_Toc157678964" w:history="1">
        <w:r w:rsidR="009C3837" w:rsidRPr="0072001E">
          <w:rPr>
            <w:rStyle w:val="affc"/>
          </w:rPr>
          <w:t>3.3.21 Восстановление основных средств</w:t>
        </w:r>
        <w:r w:rsidR="009C3837">
          <w:rPr>
            <w:webHidden/>
          </w:rPr>
          <w:tab/>
        </w:r>
        <w:r w:rsidR="009C3837">
          <w:rPr>
            <w:webHidden/>
          </w:rPr>
          <w:fldChar w:fldCharType="begin"/>
        </w:r>
        <w:r w:rsidR="009C3837">
          <w:rPr>
            <w:webHidden/>
          </w:rPr>
          <w:instrText xml:space="preserve"> PAGEREF _Toc157678964 \h </w:instrText>
        </w:r>
        <w:r w:rsidR="009C3837">
          <w:rPr>
            <w:webHidden/>
          </w:rPr>
        </w:r>
        <w:r w:rsidR="009C3837">
          <w:rPr>
            <w:webHidden/>
          </w:rPr>
          <w:fldChar w:fldCharType="separate"/>
        </w:r>
        <w:r w:rsidR="009C3837">
          <w:rPr>
            <w:webHidden/>
          </w:rPr>
          <w:t>50</w:t>
        </w:r>
        <w:r w:rsidR="009C3837">
          <w:rPr>
            <w:webHidden/>
          </w:rPr>
          <w:fldChar w:fldCharType="end"/>
        </w:r>
      </w:hyperlink>
    </w:p>
    <w:p w14:paraId="78664CFB" w14:textId="5CCA6C03" w:rsidR="009C3837" w:rsidRDefault="00E60FD7">
      <w:pPr>
        <w:pStyle w:val="31"/>
        <w:rPr>
          <w:rFonts w:asciiTheme="minorHAnsi" w:eastAsiaTheme="minorEastAsia" w:hAnsiTheme="minorHAnsi" w:cstheme="minorBidi"/>
          <w:sz w:val="22"/>
          <w:szCs w:val="22"/>
        </w:rPr>
      </w:pPr>
      <w:hyperlink w:anchor="_Toc157678965" w:history="1">
        <w:r w:rsidR="009C3837" w:rsidRPr="0072001E">
          <w:rPr>
            <w:rStyle w:val="affc"/>
          </w:rPr>
          <w:t>3.3.22 Частичная ликвидация основных средств</w:t>
        </w:r>
        <w:r w:rsidR="009C3837">
          <w:rPr>
            <w:webHidden/>
          </w:rPr>
          <w:tab/>
        </w:r>
        <w:r w:rsidR="009C3837">
          <w:rPr>
            <w:webHidden/>
          </w:rPr>
          <w:fldChar w:fldCharType="begin"/>
        </w:r>
        <w:r w:rsidR="009C3837">
          <w:rPr>
            <w:webHidden/>
          </w:rPr>
          <w:instrText xml:space="preserve"> PAGEREF _Toc157678965 \h </w:instrText>
        </w:r>
        <w:r w:rsidR="009C3837">
          <w:rPr>
            <w:webHidden/>
          </w:rPr>
        </w:r>
        <w:r w:rsidR="009C3837">
          <w:rPr>
            <w:webHidden/>
          </w:rPr>
          <w:fldChar w:fldCharType="separate"/>
        </w:r>
        <w:r w:rsidR="009C3837">
          <w:rPr>
            <w:webHidden/>
          </w:rPr>
          <w:t>51</w:t>
        </w:r>
        <w:r w:rsidR="009C3837">
          <w:rPr>
            <w:webHidden/>
          </w:rPr>
          <w:fldChar w:fldCharType="end"/>
        </w:r>
      </w:hyperlink>
    </w:p>
    <w:p w14:paraId="07A43066" w14:textId="2EC3DB7F" w:rsidR="009C3837" w:rsidRDefault="00E60FD7">
      <w:pPr>
        <w:pStyle w:val="31"/>
        <w:rPr>
          <w:rFonts w:asciiTheme="minorHAnsi" w:eastAsiaTheme="minorEastAsia" w:hAnsiTheme="minorHAnsi" w:cstheme="minorBidi"/>
          <w:sz w:val="22"/>
          <w:szCs w:val="22"/>
        </w:rPr>
      </w:pPr>
      <w:hyperlink w:anchor="_Toc157678966" w:history="1">
        <w:r w:rsidR="009C3837" w:rsidRPr="0072001E">
          <w:rPr>
            <w:rStyle w:val="affc"/>
          </w:rPr>
          <w:t>3.3.23 Разукрупнение основных средств</w:t>
        </w:r>
        <w:r w:rsidR="009C3837">
          <w:rPr>
            <w:webHidden/>
          </w:rPr>
          <w:tab/>
        </w:r>
        <w:r w:rsidR="009C3837">
          <w:rPr>
            <w:webHidden/>
          </w:rPr>
          <w:fldChar w:fldCharType="begin"/>
        </w:r>
        <w:r w:rsidR="009C3837">
          <w:rPr>
            <w:webHidden/>
          </w:rPr>
          <w:instrText xml:space="preserve"> PAGEREF _Toc157678966 \h </w:instrText>
        </w:r>
        <w:r w:rsidR="009C3837">
          <w:rPr>
            <w:webHidden/>
          </w:rPr>
        </w:r>
        <w:r w:rsidR="009C3837">
          <w:rPr>
            <w:webHidden/>
          </w:rPr>
          <w:fldChar w:fldCharType="separate"/>
        </w:r>
        <w:r w:rsidR="009C3837">
          <w:rPr>
            <w:webHidden/>
          </w:rPr>
          <w:t>52</w:t>
        </w:r>
        <w:r w:rsidR="009C3837">
          <w:rPr>
            <w:webHidden/>
          </w:rPr>
          <w:fldChar w:fldCharType="end"/>
        </w:r>
      </w:hyperlink>
    </w:p>
    <w:p w14:paraId="40E16C3B" w14:textId="41BD24CA" w:rsidR="009C3837" w:rsidRDefault="00E60FD7">
      <w:pPr>
        <w:pStyle w:val="31"/>
        <w:rPr>
          <w:rFonts w:asciiTheme="minorHAnsi" w:eastAsiaTheme="minorEastAsia" w:hAnsiTheme="minorHAnsi" w:cstheme="minorBidi"/>
          <w:sz w:val="22"/>
          <w:szCs w:val="22"/>
        </w:rPr>
      </w:pPr>
      <w:hyperlink w:anchor="_Toc157678967" w:history="1">
        <w:r w:rsidR="009C3837" w:rsidRPr="0072001E">
          <w:rPr>
            <w:rStyle w:val="affc"/>
          </w:rPr>
          <w:t>3.3.24 Полностью самортизированные эксплуатируемые основные средства</w:t>
        </w:r>
        <w:r w:rsidR="009C3837">
          <w:rPr>
            <w:webHidden/>
          </w:rPr>
          <w:tab/>
        </w:r>
        <w:r w:rsidR="009C3837">
          <w:rPr>
            <w:webHidden/>
          </w:rPr>
          <w:fldChar w:fldCharType="begin"/>
        </w:r>
        <w:r w:rsidR="009C3837">
          <w:rPr>
            <w:webHidden/>
          </w:rPr>
          <w:instrText xml:space="preserve"> PAGEREF _Toc157678967 \h </w:instrText>
        </w:r>
        <w:r w:rsidR="009C3837">
          <w:rPr>
            <w:webHidden/>
          </w:rPr>
        </w:r>
        <w:r w:rsidR="009C3837">
          <w:rPr>
            <w:webHidden/>
          </w:rPr>
          <w:fldChar w:fldCharType="separate"/>
        </w:r>
        <w:r w:rsidR="009C3837">
          <w:rPr>
            <w:webHidden/>
          </w:rPr>
          <w:t>53</w:t>
        </w:r>
        <w:r w:rsidR="009C3837">
          <w:rPr>
            <w:webHidden/>
          </w:rPr>
          <w:fldChar w:fldCharType="end"/>
        </w:r>
      </w:hyperlink>
    </w:p>
    <w:p w14:paraId="2301EF99" w14:textId="2C02A196" w:rsidR="009C3837" w:rsidRDefault="00E60FD7">
      <w:pPr>
        <w:pStyle w:val="31"/>
        <w:rPr>
          <w:rFonts w:asciiTheme="minorHAnsi" w:eastAsiaTheme="minorEastAsia" w:hAnsiTheme="minorHAnsi" w:cstheme="minorBidi"/>
          <w:sz w:val="22"/>
          <w:szCs w:val="22"/>
        </w:rPr>
      </w:pPr>
      <w:hyperlink w:anchor="_Toc157678968" w:history="1">
        <w:r w:rsidR="009C3837" w:rsidRPr="0072001E">
          <w:rPr>
            <w:rStyle w:val="affc"/>
          </w:rPr>
          <w:t>3.3.25 Проверка элементов амортизации</w:t>
        </w:r>
        <w:r w:rsidR="009C3837">
          <w:rPr>
            <w:webHidden/>
          </w:rPr>
          <w:tab/>
        </w:r>
        <w:r w:rsidR="009C3837">
          <w:rPr>
            <w:webHidden/>
          </w:rPr>
          <w:fldChar w:fldCharType="begin"/>
        </w:r>
        <w:r w:rsidR="009C3837">
          <w:rPr>
            <w:webHidden/>
          </w:rPr>
          <w:instrText xml:space="preserve"> PAGEREF _Toc157678968 \h </w:instrText>
        </w:r>
        <w:r w:rsidR="009C3837">
          <w:rPr>
            <w:webHidden/>
          </w:rPr>
        </w:r>
        <w:r w:rsidR="009C3837">
          <w:rPr>
            <w:webHidden/>
          </w:rPr>
          <w:fldChar w:fldCharType="separate"/>
        </w:r>
        <w:r w:rsidR="009C3837">
          <w:rPr>
            <w:webHidden/>
          </w:rPr>
          <w:t>53</w:t>
        </w:r>
        <w:r w:rsidR="009C3837">
          <w:rPr>
            <w:webHidden/>
          </w:rPr>
          <w:fldChar w:fldCharType="end"/>
        </w:r>
      </w:hyperlink>
    </w:p>
    <w:p w14:paraId="1C518418" w14:textId="029ADD6A" w:rsidR="009C3837" w:rsidRDefault="00E60FD7">
      <w:pPr>
        <w:pStyle w:val="31"/>
        <w:rPr>
          <w:rFonts w:asciiTheme="minorHAnsi" w:eastAsiaTheme="minorEastAsia" w:hAnsiTheme="minorHAnsi" w:cstheme="minorBidi"/>
          <w:sz w:val="22"/>
          <w:szCs w:val="22"/>
        </w:rPr>
      </w:pPr>
      <w:hyperlink w:anchor="_Toc157678969" w:history="1">
        <w:r w:rsidR="009C3837" w:rsidRPr="0072001E">
          <w:rPr>
            <w:rStyle w:val="affc"/>
          </w:rPr>
          <w:t>3.3.26 Списание основных средств</w:t>
        </w:r>
        <w:r w:rsidR="009C3837">
          <w:rPr>
            <w:webHidden/>
          </w:rPr>
          <w:tab/>
        </w:r>
        <w:r w:rsidR="009C3837">
          <w:rPr>
            <w:webHidden/>
          </w:rPr>
          <w:fldChar w:fldCharType="begin"/>
        </w:r>
        <w:r w:rsidR="009C3837">
          <w:rPr>
            <w:webHidden/>
          </w:rPr>
          <w:instrText xml:space="preserve"> PAGEREF _Toc157678969 \h </w:instrText>
        </w:r>
        <w:r w:rsidR="009C3837">
          <w:rPr>
            <w:webHidden/>
          </w:rPr>
        </w:r>
        <w:r w:rsidR="009C3837">
          <w:rPr>
            <w:webHidden/>
          </w:rPr>
          <w:fldChar w:fldCharType="separate"/>
        </w:r>
        <w:r w:rsidR="009C3837">
          <w:rPr>
            <w:webHidden/>
          </w:rPr>
          <w:t>53</w:t>
        </w:r>
        <w:r w:rsidR="009C3837">
          <w:rPr>
            <w:webHidden/>
          </w:rPr>
          <w:fldChar w:fldCharType="end"/>
        </w:r>
      </w:hyperlink>
    </w:p>
    <w:p w14:paraId="7E455971" w14:textId="43BBDE70" w:rsidR="009C3837" w:rsidRDefault="00E60FD7">
      <w:pPr>
        <w:pStyle w:val="31"/>
        <w:rPr>
          <w:rFonts w:asciiTheme="minorHAnsi" w:eastAsiaTheme="minorEastAsia" w:hAnsiTheme="minorHAnsi" w:cstheme="minorBidi"/>
          <w:sz w:val="22"/>
          <w:szCs w:val="22"/>
        </w:rPr>
      </w:pPr>
      <w:hyperlink w:anchor="_Toc157678970" w:history="1">
        <w:r w:rsidR="009C3837" w:rsidRPr="0072001E">
          <w:rPr>
            <w:rStyle w:val="affc"/>
          </w:rPr>
          <w:t>3.3.27 Раскрытие информации в отчетности</w:t>
        </w:r>
        <w:r w:rsidR="009C3837">
          <w:rPr>
            <w:webHidden/>
          </w:rPr>
          <w:tab/>
        </w:r>
        <w:r w:rsidR="009C3837">
          <w:rPr>
            <w:webHidden/>
          </w:rPr>
          <w:fldChar w:fldCharType="begin"/>
        </w:r>
        <w:r w:rsidR="009C3837">
          <w:rPr>
            <w:webHidden/>
          </w:rPr>
          <w:instrText xml:space="preserve"> PAGEREF _Toc157678970 \h </w:instrText>
        </w:r>
        <w:r w:rsidR="009C3837">
          <w:rPr>
            <w:webHidden/>
          </w:rPr>
        </w:r>
        <w:r w:rsidR="009C3837">
          <w:rPr>
            <w:webHidden/>
          </w:rPr>
          <w:fldChar w:fldCharType="separate"/>
        </w:r>
        <w:r w:rsidR="009C3837">
          <w:rPr>
            <w:webHidden/>
          </w:rPr>
          <w:t>55</w:t>
        </w:r>
        <w:r w:rsidR="009C3837">
          <w:rPr>
            <w:webHidden/>
          </w:rPr>
          <w:fldChar w:fldCharType="end"/>
        </w:r>
      </w:hyperlink>
    </w:p>
    <w:p w14:paraId="45854441" w14:textId="2823EA1B" w:rsidR="009C3837" w:rsidRDefault="00E60FD7">
      <w:pPr>
        <w:pStyle w:val="31"/>
        <w:rPr>
          <w:rFonts w:asciiTheme="minorHAnsi" w:eastAsiaTheme="minorEastAsia" w:hAnsiTheme="minorHAnsi" w:cstheme="minorBidi"/>
          <w:sz w:val="22"/>
          <w:szCs w:val="22"/>
        </w:rPr>
      </w:pPr>
      <w:hyperlink w:anchor="_Toc157678971" w:history="1">
        <w:r w:rsidR="009C3837" w:rsidRPr="0072001E">
          <w:rPr>
            <w:rStyle w:val="affc"/>
          </w:rPr>
          <w:t>3.3.28</w:t>
        </w:r>
        <w:r w:rsidR="009C3837">
          <w:rPr>
            <w:webHidden/>
          </w:rPr>
          <w:tab/>
        </w:r>
        <w:r w:rsidR="009C3837">
          <w:rPr>
            <w:webHidden/>
          </w:rPr>
          <w:fldChar w:fldCharType="begin"/>
        </w:r>
        <w:r w:rsidR="009C3837">
          <w:rPr>
            <w:webHidden/>
          </w:rPr>
          <w:instrText xml:space="preserve"> PAGEREF _Toc157678971 \h </w:instrText>
        </w:r>
        <w:r w:rsidR="009C3837">
          <w:rPr>
            <w:webHidden/>
          </w:rPr>
        </w:r>
        <w:r w:rsidR="009C3837">
          <w:rPr>
            <w:webHidden/>
          </w:rPr>
          <w:fldChar w:fldCharType="separate"/>
        </w:r>
        <w:r w:rsidR="009C3837">
          <w:rPr>
            <w:webHidden/>
          </w:rPr>
          <w:t>55</w:t>
        </w:r>
        <w:r w:rsidR="009C3837">
          <w:rPr>
            <w:webHidden/>
          </w:rPr>
          <w:fldChar w:fldCharType="end"/>
        </w:r>
      </w:hyperlink>
    </w:p>
    <w:p w14:paraId="2498435D" w14:textId="64725761" w:rsidR="009C3837" w:rsidRDefault="00E60FD7">
      <w:pPr>
        <w:pStyle w:val="22"/>
        <w:rPr>
          <w:rFonts w:asciiTheme="minorHAnsi" w:eastAsiaTheme="minorEastAsia" w:hAnsiTheme="minorHAnsi" w:cstheme="minorBidi"/>
          <w:b w:val="0"/>
          <w:smallCaps w:val="0"/>
          <w:sz w:val="22"/>
          <w:szCs w:val="22"/>
        </w:rPr>
      </w:pPr>
      <w:hyperlink w:anchor="_Toc157678972" w:history="1">
        <w:r w:rsidR="009C3837" w:rsidRPr="0072001E">
          <w:rPr>
            <w:rStyle w:val="affc"/>
          </w:rPr>
          <w:t>3.4</w:t>
        </w:r>
        <w:r w:rsidR="009C3837">
          <w:rPr>
            <w:rFonts w:asciiTheme="minorHAnsi" w:eastAsiaTheme="minorEastAsia" w:hAnsiTheme="minorHAnsi" w:cstheme="minorBidi"/>
            <w:b w:val="0"/>
            <w:smallCaps w:val="0"/>
            <w:sz w:val="22"/>
            <w:szCs w:val="22"/>
          </w:rPr>
          <w:tab/>
        </w:r>
        <w:r w:rsidR="009C3837" w:rsidRPr="0072001E">
          <w:rPr>
            <w:rStyle w:val="affc"/>
          </w:rPr>
          <w:t>Аренда основных средств</w:t>
        </w:r>
        <w:r w:rsidR="009C3837">
          <w:rPr>
            <w:webHidden/>
          </w:rPr>
          <w:tab/>
        </w:r>
        <w:r w:rsidR="009C3837">
          <w:rPr>
            <w:webHidden/>
          </w:rPr>
          <w:fldChar w:fldCharType="begin"/>
        </w:r>
        <w:r w:rsidR="009C3837">
          <w:rPr>
            <w:webHidden/>
          </w:rPr>
          <w:instrText xml:space="preserve"> PAGEREF _Toc157678972 \h </w:instrText>
        </w:r>
        <w:r w:rsidR="009C3837">
          <w:rPr>
            <w:webHidden/>
          </w:rPr>
        </w:r>
        <w:r w:rsidR="009C3837">
          <w:rPr>
            <w:webHidden/>
          </w:rPr>
          <w:fldChar w:fldCharType="separate"/>
        </w:r>
        <w:r w:rsidR="009C3837">
          <w:rPr>
            <w:webHidden/>
          </w:rPr>
          <w:t>55</w:t>
        </w:r>
        <w:r w:rsidR="009C3837">
          <w:rPr>
            <w:webHidden/>
          </w:rPr>
          <w:fldChar w:fldCharType="end"/>
        </w:r>
      </w:hyperlink>
    </w:p>
    <w:p w14:paraId="005D00C9" w14:textId="120B9929" w:rsidR="009C3837" w:rsidRDefault="00E60FD7">
      <w:pPr>
        <w:pStyle w:val="31"/>
        <w:rPr>
          <w:rFonts w:asciiTheme="minorHAnsi" w:eastAsiaTheme="minorEastAsia" w:hAnsiTheme="minorHAnsi" w:cstheme="minorBidi"/>
          <w:sz w:val="22"/>
          <w:szCs w:val="22"/>
        </w:rPr>
      </w:pPr>
      <w:hyperlink w:anchor="_Toc157678973" w:history="1">
        <w:r w:rsidR="009C3837" w:rsidRPr="0072001E">
          <w:rPr>
            <w:rStyle w:val="affc"/>
          </w:rPr>
          <w:t>3.4.1 Определения</w:t>
        </w:r>
        <w:r w:rsidR="009C3837">
          <w:rPr>
            <w:webHidden/>
          </w:rPr>
          <w:tab/>
        </w:r>
        <w:r w:rsidR="009C3837">
          <w:rPr>
            <w:webHidden/>
          </w:rPr>
          <w:fldChar w:fldCharType="begin"/>
        </w:r>
        <w:r w:rsidR="009C3837">
          <w:rPr>
            <w:webHidden/>
          </w:rPr>
          <w:instrText xml:space="preserve"> PAGEREF _Toc157678973 \h </w:instrText>
        </w:r>
        <w:r w:rsidR="009C3837">
          <w:rPr>
            <w:webHidden/>
          </w:rPr>
        </w:r>
        <w:r w:rsidR="009C3837">
          <w:rPr>
            <w:webHidden/>
          </w:rPr>
          <w:fldChar w:fldCharType="separate"/>
        </w:r>
        <w:r w:rsidR="009C3837">
          <w:rPr>
            <w:webHidden/>
          </w:rPr>
          <w:t>55</w:t>
        </w:r>
        <w:r w:rsidR="009C3837">
          <w:rPr>
            <w:webHidden/>
          </w:rPr>
          <w:fldChar w:fldCharType="end"/>
        </w:r>
      </w:hyperlink>
    </w:p>
    <w:p w14:paraId="0AF3C2C4" w14:textId="056A60D7" w:rsidR="009C3837" w:rsidRDefault="00E60FD7">
      <w:pPr>
        <w:pStyle w:val="31"/>
        <w:rPr>
          <w:rFonts w:asciiTheme="minorHAnsi" w:eastAsiaTheme="minorEastAsia" w:hAnsiTheme="minorHAnsi" w:cstheme="minorBidi"/>
          <w:sz w:val="22"/>
          <w:szCs w:val="22"/>
        </w:rPr>
      </w:pPr>
      <w:hyperlink w:anchor="_Toc157678974" w:history="1">
        <w:r w:rsidR="009C3837" w:rsidRPr="0072001E">
          <w:rPr>
            <w:rStyle w:val="affc"/>
          </w:rPr>
          <w:t>3.4.2 Область применения ФСБУ 25/2018 «Бухгалтерский учет аренды»</w:t>
        </w:r>
        <w:r w:rsidR="009C3837">
          <w:rPr>
            <w:webHidden/>
          </w:rPr>
          <w:tab/>
        </w:r>
        <w:r w:rsidR="009C3837">
          <w:rPr>
            <w:webHidden/>
          </w:rPr>
          <w:fldChar w:fldCharType="begin"/>
        </w:r>
        <w:r w:rsidR="009C3837">
          <w:rPr>
            <w:webHidden/>
          </w:rPr>
          <w:instrText xml:space="preserve"> PAGEREF _Toc157678974 \h </w:instrText>
        </w:r>
        <w:r w:rsidR="009C3837">
          <w:rPr>
            <w:webHidden/>
          </w:rPr>
        </w:r>
        <w:r w:rsidR="009C3837">
          <w:rPr>
            <w:webHidden/>
          </w:rPr>
          <w:fldChar w:fldCharType="separate"/>
        </w:r>
        <w:r w:rsidR="009C3837">
          <w:rPr>
            <w:webHidden/>
          </w:rPr>
          <w:t>56</w:t>
        </w:r>
        <w:r w:rsidR="009C3837">
          <w:rPr>
            <w:webHidden/>
          </w:rPr>
          <w:fldChar w:fldCharType="end"/>
        </w:r>
      </w:hyperlink>
    </w:p>
    <w:p w14:paraId="44837EF8" w14:textId="4420199B" w:rsidR="009C3837" w:rsidRDefault="00E60FD7">
      <w:pPr>
        <w:pStyle w:val="31"/>
        <w:rPr>
          <w:rFonts w:asciiTheme="minorHAnsi" w:eastAsiaTheme="minorEastAsia" w:hAnsiTheme="minorHAnsi" w:cstheme="minorBidi"/>
          <w:sz w:val="22"/>
          <w:szCs w:val="22"/>
        </w:rPr>
      </w:pPr>
      <w:hyperlink w:anchor="_Toc157678975" w:history="1">
        <w:r w:rsidR="009C3837" w:rsidRPr="0072001E">
          <w:rPr>
            <w:rStyle w:val="affc"/>
          </w:rPr>
          <w:t>3.4.3 Неоперационная (финансовая аренда (в том числе лизинг) в учете арендатора</w:t>
        </w:r>
        <w:r w:rsidR="009C3837">
          <w:rPr>
            <w:webHidden/>
          </w:rPr>
          <w:tab/>
        </w:r>
        <w:r w:rsidR="009C3837">
          <w:rPr>
            <w:webHidden/>
          </w:rPr>
          <w:fldChar w:fldCharType="begin"/>
        </w:r>
        <w:r w:rsidR="009C3837">
          <w:rPr>
            <w:webHidden/>
          </w:rPr>
          <w:instrText xml:space="preserve"> PAGEREF _Toc157678975 \h </w:instrText>
        </w:r>
        <w:r w:rsidR="009C3837">
          <w:rPr>
            <w:webHidden/>
          </w:rPr>
        </w:r>
        <w:r w:rsidR="009C3837">
          <w:rPr>
            <w:webHidden/>
          </w:rPr>
          <w:fldChar w:fldCharType="separate"/>
        </w:r>
        <w:r w:rsidR="009C3837">
          <w:rPr>
            <w:webHidden/>
          </w:rPr>
          <w:t>57</w:t>
        </w:r>
        <w:r w:rsidR="009C3837">
          <w:rPr>
            <w:webHidden/>
          </w:rPr>
          <w:fldChar w:fldCharType="end"/>
        </w:r>
      </w:hyperlink>
    </w:p>
    <w:p w14:paraId="03AAC6EE" w14:textId="36ACF862" w:rsidR="009C3837" w:rsidRDefault="00E60FD7">
      <w:pPr>
        <w:pStyle w:val="31"/>
        <w:rPr>
          <w:rFonts w:asciiTheme="minorHAnsi" w:eastAsiaTheme="minorEastAsia" w:hAnsiTheme="minorHAnsi" w:cstheme="minorBidi"/>
          <w:sz w:val="22"/>
          <w:szCs w:val="22"/>
        </w:rPr>
      </w:pPr>
      <w:hyperlink w:anchor="_Toc157678976" w:history="1">
        <w:r w:rsidR="009C3837" w:rsidRPr="0072001E">
          <w:rPr>
            <w:rStyle w:val="affc"/>
          </w:rPr>
          <w:t>3.4.4 Обесценение права пользования активом</w:t>
        </w:r>
        <w:r w:rsidR="009C3837">
          <w:rPr>
            <w:webHidden/>
          </w:rPr>
          <w:tab/>
        </w:r>
        <w:r w:rsidR="009C3837">
          <w:rPr>
            <w:webHidden/>
          </w:rPr>
          <w:fldChar w:fldCharType="begin"/>
        </w:r>
        <w:r w:rsidR="009C3837">
          <w:rPr>
            <w:webHidden/>
          </w:rPr>
          <w:instrText xml:space="preserve"> PAGEREF _Toc157678976 \h </w:instrText>
        </w:r>
        <w:r w:rsidR="009C3837">
          <w:rPr>
            <w:webHidden/>
          </w:rPr>
        </w:r>
        <w:r w:rsidR="009C3837">
          <w:rPr>
            <w:webHidden/>
          </w:rPr>
          <w:fldChar w:fldCharType="separate"/>
        </w:r>
        <w:r w:rsidR="009C3837">
          <w:rPr>
            <w:webHidden/>
          </w:rPr>
          <w:t>58</w:t>
        </w:r>
        <w:r w:rsidR="009C3837">
          <w:rPr>
            <w:webHidden/>
          </w:rPr>
          <w:fldChar w:fldCharType="end"/>
        </w:r>
      </w:hyperlink>
    </w:p>
    <w:p w14:paraId="499E50A8" w14:textId="27EDCECA" w:rsidR="009C3837" w:rsidRDefault="00E60FD7">
      <w:pPr>
        <w:pStyle w:val="31"/>
        <w:rPr>
          <w:rFonts w:asciiTheme="minorHAnsi" w:eastAsiaTheme="minorEastAsia" w:hAnsiTheme="minorHAnsi" w:cstheme="minorBidi"/>
          <w:sz w:val="22"/>
          <w:szCs w:val="22"/>
        </w:rPr>
      </w:pPr>
      <w:hyperlink w:anchor="_Toc157678977" w:history="1">
        <w:r w:rsidR="009C3837" w:rsidRPr="0072001E">
          <w:rPr>
            <w:rStyle w:val="affc"/>
          </w:rPr>
          <w:t>3.4.5 Капитальные вложения в арендованные объекты основных средств</w:t>
        </w:r>
        <w:r w:rsidR="009C3837">
          <w:rPr>
            <w:webHidden/>
          </w:rPr>
          <w:tab/>
        </w:r>
        <w:r w:rsidR="009C3837">
          <w:rPr>
            <w:webHidden/>
          </w:rPr>
          <w:fldChar w:fldCharType="begin"/>
        </w:r>
        <w:r w:rsidR="009C3837">
          <w:rPr>
            <w:webHidden/>
          </w:rPr>
          <w:instrText xml:space="preserve"> PAGEREF _Toc157678977 \h </w:instrText>
        </w:r>
        <w:r w:rsidR="009C3837">
          <w:rPr>
            <w:webHidden/>
          </w:rPr>
        </w:r>
        <w:r w:rsidR="009C3837">
          <w:rPr>
            <w:webHidden/>
          </w:rPr>
          <w:fldChar w:fldCharType="separate"/>
        </w:r>
        <w:r w:rsidR="009C3837">
          <w:rPr>
            <w:webHidden/>
          </w:rPr>
          <w:t>58</w:t>
        </w:r>
        <w:r w:rsidR="009C3837">
          <w:rPr>
            <w:webHidden/>
          </w:rPr>
          <w:fldChar w:fldCharType="end"/>
        </w:r>
      </w:hyperlink>
    </w:p>
    <w:p w14:paraId="59891FB6" w14:textId="5A707D3B" w:rsidR="009C3837" w:rsidRDefault="00E60FD7">
      <w:pPr>
        <w:pStyle w:val="31"/>
        <w:rPr>
          <w:rFonts w:asciiTheme="minorHAnsi" w:eastAsiaTheme="minorEastAsia" w:hAnsiTheme="minorHAnsi" w:cstheme="minorBidi"/>
          <w:sz w:val="22"/>
          <w:szCs w:val="22"/>
        </w:rPr>
      </w:pPr>
      <w:hyperlink w:anchor="_Toc157678978" w:history="1">
        <w:r w:rsidR="009C3837" w:rsidRPr="0072001E">
          <w:rPr>
            <w:rStyle w:val="affc"/>
          </w:rPr>
          <w:t>3.4.6 Операционная аренда в учете арендатора</w:t>
        </w:r>
        <w:r w:rsidR="009C3837">
          <w:rPr>
            <w:webHidden/>
          </w:rPr>
          <w:tab/>
        </w:r>
        <w:r w:rsidR="009C3837">
          <w:rPr>
            <w:webHidden/>
          </w:rPr>
          <w:fldChar w:fldCharType="begin"/>
        </w:r>
        <w:r w:rsidR="009C3837">
          <w:rPr>
            <w:webHidden/>
          </w:rPr>
          <w:instrText xml:space="preserve"> PAGEREF _Toc157678978 \h </w:instrText>
        </w:r>
        <w:r w:rsidR="009C3837">
          <w:rPr>
            <w:webHidden/>
          </w:rPr>
        </w:r>
        <w:r w:rsidR="009C3837">
          <w:rPr>
            <w:webHidden/>
          </w:rPr>
          <w:fldChar w:fldCharType="separate"/>
        </w:r>
        <w:r w:rsidR="009C3837">
          <w:rPr>
            <w:webHidden/>
          </w:rPr>
          <w:t>59</w:t>
        </w:r>
        <w:r w:rsidR="009C3837">
          <w:rPr>
            <w:webHidden/>
          </w:rPr>
          <w:fldChar w:fldCharType="end"/>
        </w:r>
      </w:hyperlink>
    </w:p>
    <w:p w14:paraId="7C926B6B" w14:textId="72B9EC1F" w:rsidR="009C3837" w:rsidRDefault="00E60FD7">
      <w:pPr>
        <w:pStyle w:val="31"/>
        <w:rPr>
          <w:rFonts w:asciiTheme="minorHAnsi" w:eastAsiaTheme="minorEastAsia" w:hAnsiTheme="minorHAnsi" w:cstheme="minorBidi"/>
          <w:sz w:val="22"/>
          <w:szCs w:val="22"/>
        </w:rPr>
      </w:pPr>
      <w:hyperlink w:anchor="_Toc157678979" w:history="1">
        <w:r w:rsidR="009C3837" w:rsidRPr="0072001E">
          <w:rPr>
            <w:rStyle w:val="affc"/>
          </w:rPr>
          <w:t>3.4.7 Отражение операций по аренде в бухгалтерском балансе, раскрытие информации в отчетности арендатора</w:t>
        </w:r>
        <w:r w:rsidR="009C3837">
          <w:rPr>
            <w:webHidden/>
          </w:rPr>
          <w:tab/>
        </w:r>
        <w:r w:rsidR="009C3837">
          <w:rPr>
            <w:webHidden/>
          </w:rPr>
          <w:fldChar w:fldCharType="begin"/>
        </w:r>
        <w:r w:rsidR="009C3837">
          <w:rPr>
            <w:webHidden/>
          </w:rPr>
          <w:instrText xml:space="preserve"> PAGEREF _Toc157678979 \h </w:instrText>
        </w:r>
        <w:r w:rsidR="009C3837">
          <w:rPr>
            <w:webHidden/>
          </w:rPr>
        </w:r>
        <w:r w:rsidR="009C3837">
          <w:rPr>
            <w:webHidden/>
          </w:rPr>
          <w:fldChar w:fldCharType="separate"/>
        </w:r>
        <w:r w:rsidR="009C3837">
          <w:rPr>
            <w:webHidden/>
          </w:rPr>
          <w:t>60</w:t>
        </w:r>
        <w:r w:rsidR="009C3837">
          <w:rPr>
            <w:webHidden/>
          </w:rPr>
          <w:fldChar w:fldCharType="end"/>
        </w:r>
      </w:hyperlink>
    </w:p>
    <w:p w14:paraId="182FF411" w14:textId="625204DA" w:rsidR="009C3837" w:rsidRDefault="00E60FD7">
      <w:pPr>
        <w:pStyle w:val="31"/>
        <w:rPr>
          <w:rFonts w:asciiTheme="minorHAnsi" w:eastAsiaTheme="minorEastAsia" w:hAnsiTheme="minorHAnsi" w:cstheme="minorBidi"/>
          <w:sz w:val="22"/>
          <w:szCs w:val="22"/>
        </w:rPr>
      </w:pPr>
      <w:hyperlink w:anchor="_Toc157678980" w:history="1">
        <w:r w:rsidR="009C3837" w:rsidRPr="0072001E">
          <w:rPr>
            <w:rStyle w:val="affc"/>
          </w:rPr>
          <w:t>3.4.8 Неоперационная (финансовая аренда (в том числе лизинг) в учете арендодателя</w:t>
        </w:r>
        <w:r w:rsidR="009C3837">
          <w:rPr>
            <w:webHidden/>
          </w:rPr>
          <w:tab/>
        </w:r>
        <w:r w:rsidR="009C3837">
          <w:rPr>
            <w:webHidden/>
          </w:rPr>
          <w:fldChar w:fldCharType="begin"/>
        </w:r>
        <w:r w:rsidR="009C3837">
          <w:rPr>
            <w:webHidden/>
          </w:rPr>
          <w:instrText xml:space="preserve"> PAGEREF _Toc157678980 \h </w:instrText>
        </w:r>
        <w:r w:rsidR="009C3837">
          <w:rPr>
            <w:webHidden/>
          </w:rPr>
        </w:r>
        <w:r w:rsidR="009C3837">
          <w:rPr>
            <w:webHidden/>
          </w:rPr>
          <w:fldChar w:fldCharType="separate"/>
        </w:r>
        <w:r w:rsidR="009C3837">
          <w:rPr>
            <w:webHidden/>
          </w:rPr>
          <w:t>60</w:t>
        </w:r>
        <w:r w:rsidR="009C3837">
          <w:rPr>
            <w:webHidden/>
          </w:rPr>
          <w:fldChar w:fldCharType="end"/>
        </w:r>
      </w:hyperlink>
    </w:p>
    <w:p w14:paraId="02B2DDF6" w14:textId="327946CC" w:rsidR="009C3837" w:rsidRDefault="00E60FD7">
      <w:pPr>
        <w:pStyle w:val="31"/>
        <w:rPr>
          <w:rFonts w:asciiTheme="minorHAnsi" w:eastAsiaTheme="minorEastAsia" w:hAnsiTheme="minorHAnsi" w:cstheme="minorBidi"/>
          <w:sz w:val="22"/>
          <w:szCs w:val="22"/>
        </w:rPr>
      </w:pPr>
      <w:hyperlink w:anchor="_Toc157678981" w:history="1">
        <w:r w:rsidR="009C3837" w:rsidRPr="0072001E">
          <w:rPr>
            <w:rStyle w:val="affc"/>
          </w:rPr>
          <w:t>3.4.9 Операционная аренда в учете арендодателя</w:t>
        </w:r>
        <w:r w:rsidR="009C3837">
          <w:rPr>
            <w:webHidden/>
          </w:rPr>
          <w:tab/>
        </w:r>
        <w:r w:rsidR="009C3837">
          <w:rPr>
            <w:webHidden/>
          </w:rPr>
          <w:fldChar w:fldCharType="begin"/>
        </w:r>
        <w:r w:rsidR="009C3837">
          <w:rPr>
            <w:webHidden/>
          </w:rPr>
          <w:instrText xml:space="preserve"> PAGEREF _Toc157678981 \h </w:instrText>
        </w:r>
        <w:r w:rsidR="009C3837">
          <w:rPr>
            <w:webHidden/>
          </w:rPr>
        </w:r>
        <w:r w:rsidR="009C3837">
          <w:rPr>
            <w:webHidden/>
          </w:rPr>
          <w:fldChar w:fldCharType="separate"/>
        </w:r>
        <w:r w:rsidR="009C3837">
          <w:rPr>
            <w:webHidden/>
          </w:rPr>
          <w:t>61</w:t>
        </w:r>
        <w:r w:rsidR="009C3837">
          <w:rPr>
            <w:webHidden/>
          </w:rPr>
          <w:fldChar w:fldCharType="end"/>
        </w:r>
      </w:hyperlink>
    </w:p>
    <w:p w14:paraId="22F9D92C" w14:textId="31388BB4" w:rsidR="009C3837" w:rsidRDefault="00E60FD7">
      <w:pPr>
        <w:pStyle w:val="31"/>
        <w:rPr>
          <w:rFonts w:asciiTheme="minorHAnsi" w:eastAsiaTheme="minorEastAsia" w:hAnsiTheme="minorHAnsi" w:cstheme="minorBidi"/>
          <w:sz w:val="22"/>
          <w:szCs w:val="22"/>
        </w:rPr>
      </w:pPr>
      <w:hyperlink w:anchor="_Toc157678982" w:history="1">
        <w:r w:rsidR="009C3837" w:rsidRPr="0072001E">
          <w:rPr>
            <w:rStyle w:val="affc"/>
          </w:rPr>
          <w:t>3.4.10 Раскрытие информации в отчетности арендодателя</w:t>
        </w:r>
        <w:r w:rsidR="009C3837">
          <w:rPr>
            <w:webHidden/>
          </w:rPr>
          <w:tab/>
        </w:r>
        <w:r w:rsidR="009C3837">
          <w:rPr>
            <w:webHidden/>
          </w:rPr>
          <w:fldChar w:fldCharType="begin"/>
        </w:r>
        <w:r w:rsidR="009C3837">
          <w:rPr>
            <w:webHidden/>
          </w:rPr>
          <w:instrText xml:space="preserve"> PAGEREF _Toc157678982 \h </w:instrText>
        </w:r>
        <w:r w:rsidR="009C3837">
          <w:rPr>
            <w:webHidden/>
          </w:rPr>
        </w:r>
        <w:r w:rsidR="009C3837">
          <w:rPr>
            <w:webHidden/>
          </w:rPr>
          <w:fldChar w:fldCharType="separate"/>
        </w:r>
        <w:r w:rsidR="009C3837">
          <w:rPr>
            <w:webHidden/>
          </w:rPr>
          <w:t>61</w:t>
        </w:r>
        <w:r w:rsidR="009C3837">
          <w:rPr>
            <w:webHidden/>
          </w:rPr>
          <w:fldChar w:fldCharType="end"/>
        </w:r>
      </w:hyperlink>
    </w:p>
    <w:p w14:paraId="660D264E" w14:textId="200814C3" w:rsidR="009C3837" w:rsidRDefault="00E60FD7">
      <w:pPr>
        <w:pStyle w:val="31"/>
        <w:rPr>
          <w:rFonts w:asciiTheme="minorHAnsi" w:eastAsiaTheme="minorEastAsia" w:hAnsiTheme="minorHAnsi" w:cstheme="minorBidi"/>
          <w:sz w:val="22"/>
          <w:szCs w:val="22"/>
        </w:rPr>
      </w:pPr>
      <w:hyperlink w:anchor="_Toc157678983" w:history="1">
        <w:r w:rsidR="009C3837" w:rsidRPr="0072001E">
          <w:rPr>
            <w:rStyle w:val="affc"/>
          </w:rPr>
          <w:t>3.4.11 Раскрытие информации в отчетности арендодателя и арендатора</w:t>
        </w:r>
        <w:r w:rsidR="009C3837">
          <w:rPr>
            <w:webHidden/>
          </w:rPr>
          <w:tab/>
        </w:r>
        <w:r w:rsidR="009C3837">
          <w:rPr>
            <w:webHidden/>
          </w:rPr>
          <w:fldChar w:fldCharType="begin"/>
        </w:r>
        <w:r w:rsidR="009C3837">
          <w:rPr>
            <w:webHidden/>
          </w:rPr>
          <w:instrText xml:space="preserve"> PAGEREF _Toc157678983 \h </w:instrText>
        </w:r>
        <w:r w:rsidR="009C3837">
          <w:rPr>
            <w:webHidden/>
          </w:rPr>
        </w:r>
        <w:r w:rsidR="009C3837">
          <w:rPr>
            <w:webHidden/>
          </w:rPr>
          <w:fldChar w:fldCharType="separate"/>
        </w:r>
        <w:r w:rsidR="009C3837">
          <w:rPr>
            <w:webHidden/>
          </w:rPr>
          <w:t>61</w:t>
        </w:r>
        <w:r w:rsidR="009C3837">
          <w:rPr>
            <w:webHidden/>
          </w:rPr>
          <w:fldChar w:fldCharType="end"/>
        </w:r>
      </w:hyperlink>
    </w:p>
    <w:p w14:paraId="21836D75" w14:textId="7CA84B9C" w:rsidR="009C3837" w:rsidRDefault="00E60FD7">
      <w:pPr>
        <w:pStyle w:val="31"/>
        <w:rPr>
          <w:rFonts w:asciiTheme="minorHAnsi" w:eastAsiaTheme="minorEastAsia" w:hAnsiTheme="minorHAnsi" w:cstheme="minorBidi"/>
          <w:sz w:val="22"/>
          <w:szCs w:val="22"/>
        </w:rPr>
      </w:pPr>
      <w:hyperlink w:anchor="_Toc157678984" w:history="1">
        <w:r w:rsidR="009C3837" w:rsidRPr="0072001E">
          <w:rPr>
            <w:rStyle w:val="affc"/>
          </w:rPr>
          <w:t>3.4.12 Учет имущества и операций концессионного соглашения</w:t>
        </w:r>
        <w:r w:rsidR="009C3837">
          <w:rPr>
            <w:webHidden/>
          </w:rPr>
          <w:tab/>
        </w:r>
        <w:r w:rsidR="009C3837">
          <w:rPr>
            <w:webHidden/>
          </w:rPr>
          <w:fldChar w:fldCharType="begin"/>
        </w:r>
        <w:r w:rsidR="009C3837">
          <w:rPr>
            <w:webHidden/>
          </w:rPr>
          <w:instrText xml:space="preserve"> PAGEREF _Toc157678984 \h </w:instrText>
        </w:r>
        <w:r w:rsidR="009C3837">
          <w:rPr>
            <w:webHidden/>
          </w:rPr>
        </w:r>
        <w:r w:rsidR="009C3837">
          <w:rPr>
            <w:webHidden/>
          </w:rPr>
          <w:fldChar w:fldCharType="separate"/>
        </w:r>
        <w:r w:rsidR="009C3837">
          <w:rPr>
            <w:webHidden/>
          </w:rPr>
          <w:t>62</w:t>
        </w:r>
        <w:r w:rsidR="009C3837">
          <w:rPr>
            <w:webHidden/>
          </w:rPr>
          <w:fldChar w:fldCharType="end"/>
        </w:r>
      </w:hyperlink>
    </w:p>
    <w:p w14:paraId="4A0AE34A" w14:textId="1A4CF91E" w:rsidR="009C3837" w:rsidRDefault="00E60FD7">
      <w:pPr>
        <w:pStyle w:val="22"/>
        <w:rPr>
          <w:rFonts w:asciiTheme="minorHAnsi" w:eastAsiaTheme="minorEastAsia" w:hAnsiTheme="minorHAnsi" w:cstheme="minorBidi"/>
          <w:b w:val="0"/>
          <w:smallCaps w:val="0"/>
          <w:sz w:val="22"/>
          <w:szCs w:val="22"/>
        </w:rPr>
      </w:pPr>
      <w:hyperlink w:anchor="_Toc157678985" w:history="1">
        <w:r w:rsidR="009C3837" w:rsidRPr="0072001E">
          <w:rPr>
            <w:rStyle w:val="affc"/>
          </w:rPr>
          <w:t>3.5</w:t>
        </w:r>
        <w:r w:rsidR="009C3837">
          <w:rPr>
            <w:rFonts w:asciiTheme="minorHAnsi" w:eastAsiaTheme="minorEastAsia" w:hAnsiTheme="minorHAnsi" w:cstheme="minorBidi"/>
            <w:b w:val="0"/>
            <w:smallCaps w:val="0"/>
            <w:sz w:val="22"/>
            <w:szCs w:val="22"/>
          </w:rPr>
          <w:tab/>
        </w:r>
        <w:r w:rsidR="009C3837" w:rsidRPr="0072001E">
          <w:rPr>
            <w:rStyle w:val="affc"/>
          </w:rPr>
          <w:t>Нематериальные активы</w:t>
        </w:r>
        <w:r w:rsidR="009C3837">
          <w:rPr>
            <w:webHidden/>
          </w:rPr>
          <w:tab/>
        </w:r>
        <w:r w:rsidR="009C3837">
          <w:rPr>
            <w:webHidden/>
          </w:rPr>
          <w:fldChar w:fldCharType="begin"/>
        </w:r>
        <w:r w:rsidR="009C3837">
          <w:rPr>
            <w:webHidden/>
          </w:rPr>
          <w:instrText xml:space="preserve"> PAGEREF _Toc157678985 \h </w:instrText>
        </w:r>
        <w:r w:rsidR="009C3837">
          <w:rPr>
            <w:webHidden/>
          </w:rPr>
        </w:r>
        <w:r w:rsidR="009C3837">
          <w:rPr>
            <w:webHidden/>
          </w:rPr>
          <w:fldChar w:fldCharType="separate"/>
        </w:r>
        <w:r w:rsidR="009C3837">
          <w:rPr>
            <w:webHidden/>
          </w:rPr>
          <w:t>62</w:t>
        </w:r>
        <w:r w:rsidR="009C3837">
          <w:rPr>
            <w:webHidden/>
          </w:rPr>
          <w:fldChar w:fldCharType="end"/>
        </w:r>
      </w:hyperlink>
    </w:p>
    <w:p w14:paraId="1EBE7A28" w14:textId="26722F9C" w:rsidR="009C3837" w:rsidRDefault="00E60FD7">
      <w:pPr>
        <w:pStyle w:val="31"/>
        <w:rPr>
          <w:rFonts w:asciiTheme="minorHAnsi" w:eastAsiaTheme="minorEastAsia" w:hAnsiTheme="minorHAnsi" w:cstheme="minorBidi"/>
          <w:sz w:val="22"/>
          <w:szCs w:val="22"/>
        </w:rPr>
      </w:pPr>
      <w:hyperlink w:anchor="_Toc157678986" w:history="1">
        <w:r w:rsidR="009C3837" w:rsidRPr="0072001E">
          <w:rPr>
            <w:rStyle w:val="affc"/>
          </w:rPr>
          <w:t>3.5.1 Определения</w:t>
        </w:r>
        <w:r w:rsidR="009C3837">
          <w:rPr>
            <w:webHidden/>
          </w:rPr>
          <w:tab/>
        </w:r>
        <w:r w:rsidR="009C3837">
          <w:rPr>
            <w:webHidden/>
          </w:rPr>
          <w:fldChar w:fldCharType="begin"/>
        </w:r>
        <w:r w:rsidR="009C3837">
          <w:rPr>
            <w:webHidden/>
          </w:rPr>
          <w:instrText xml:space="preserve"> PAGEREF _Toc157678986 \h </w:instrText>
        </w:r>
        <w:r w:rsidR="009C3837">
          <w:rPr>
            <w:webHidden/>
          </w:rPr>
        </w:r>
        <w:r w:rsidR="009C3837">
          <w:rPr>
            <w:webHidden/>
          </w:rPr>
          <w:fldChar w:fldCharType="separate"/>
        </w:r>
        <w:r w:rsidR="009C3837">
          <w:rPr>
            <w:webHidden/>
          </w:rPr>
          <w:t>62</w:t>
        </w:r>
        <w:r w:rsidR="009C3837">
          <w:rPr>
            <w:webHidden/>
          </w:rPr>
          <w:fldChar w:fldCharType="end"/>
        </w:r>
      </w:hyperlink>
    </w:p>
    <w:p w14:paraId="0C611611" w14:textId="2F087E85" w:rsidR="009C3837" w:rsidRDefault="00E60FD7">
      <w:pPr>
        <w:pStyle w:val="31"/>
        <w:rPr>
          <w:rFonts w:asciiTheme="minorHAnsi" w:eastAsiaTheme="minorEastAsia" w:hAnsiTheme="minorHAnsi" w:cstheme="minorBidi"/>
          <w:sz w:val="22"/>
          <w:szCs w:val="22"/>
        </w:rPr>
      </w:pPr>
      <w:hyperlink w:anchor="_Toc157678987" w:history="1">
        <w:r w:rsidR="009C3837" w:rsidRPr="0072001E">
          <w:rPr>
            <w:rStyle w:val="affc"/>
          </w:rPr>
          <w:t>3.5.2 Условия признания НМА</w:t>
        </w:r>
        <w:r w:rsidR="009C3837">
          <w:rPr>
            <w:webHidden/>
          </w:rPr>
          <w:tab/>
        </w:r>
        <w:r w:rsidR="009C3837">
          <w:rPr>
            <w:webHidden/>
          </w:rPr>
          <w:fldChar w:fldCharType="begin"/>
        </w:r>
        <w:r w:rsidR="009C3837">
          <w:rPr>
            <w:webHidden/>
          </w:rPr>
          <w:instrText xml:space="preserve"> PAGEREF _Toc157678987 \h </w:instrText>
        </w:r>
        <w:r w:rsidR="009C3837">
          <w:rPr>
            <w:webHidden/>
          </w:rPr>
        </w:r>
        <w:r w:rsidR="009C3837">
          <w:rPr>
            <w:webHidden/>
          </w:rPr>
          <w:fldChar w:fldCharType="separate"/>
        </w:r>
        <w:r w:rsidR="009C3837">
          <w:rPr>
            <w:webHidden/>
          </w:rPr>
          <w:t>64</w:t>
        </w:r>
        <w:r w:rsidR="009C3837">
          <w:rPr>
            <w:webHidden/>
          </w:rPr>
          <w:fldChar w:fldCharType="end"/>
        </w:r>
      </w:hyperlink>
    </w:p>
    <w:p w14:paraId="0398533C" w14:textId="08FD3832" w:rsidR="009C3837" w:rsidRDefault="00E60FD7">
      <w:pPr>
        <w:pStyle w:val="31"/>
        <w:rPr>
          <w:rFonts w:asciiTheme="minorHAnsi" w:eastAsiaTheme="minorEastAsia" w:hAnsiTheme="minorHAnsi" w:cstheme="minorBidi"/>
          <w:sz w:val="22"/>
          <w:szCs w:val="22"/>
        </w:rPr>
      </w:pPr>
      <w:hyperlink w:anchor="_Toc157678988" w:history="1">
        <w:r w:rsidR="009C3837" w:rsidRPr="0072001E">
          <w:rPr>
            <w:rStyle w:val="affc"/>
          </w:rPr>
          <w:t>3.5.3 Состав НМА</w:t>
        </w:r>
        <w:r w:rsidR="009C3837">
          <w:rPr>
            <w:webHidden/>
          </w:rPr>
          <w:tab/>
        </w:r>
        <w:r w:rsidR="009C3837">
          <w:rPr>
            <w:webHidden/>
          </w:rPr>
          <w:fldChar w:fldCharType="begin"/>
        </w:r>
        <w:r w:rsidR="009C3837">
          <w:rPr>
            <w:webHidden/>
          </w:rPr>
          <w:instrText xml:space="preserve"> PAGEREF _Toc157678988 \h </w:instrText>
        </w:r>
        <w:r w:rsidR="009C3837">
          <w:rPr>
            <w:webHidden/>
          </w:rPr>
        </w:r>
        <w:r w:rsidR="009C3837">
          <w:rPr>
            <w:webHidden/>
          </w:rPr>
          <w:fldChar w:fldCharType="separate"/>
        </w:r>
        <w:r w:rsidR="009C3837">
          <w:rPr>
            <w:webHidden/>
          </w:rPr>
          <w:t>64</w:t>
        </w:r>
        <w:r w:rsidR="009C3837">
          <w:rPr>
            <w:webHidden/>
          </w:rPr>
          <w:fldChar w:fldCharType="end"/>
        </w:r>
      </w:hyperlink>
    </w:p>
    <w:p w14:paraId="05BDDC19" w14:textId="0B0EAE46" w:rsidR="009C3837" w:rsidRDefault="00E60FD7">
      <w:pPr>
        <w:pStyle w:val="31"/>
        <w:rPr>
          <w:rFonts w:asciiTheme="minorHAnsi" w:eastAsiaTheme="minorEastAsia" w:hAnsiTheme="minorHAnsi" w:cstheme="minorBidi"/>
          <w:sz w:val="22"/>
          <w:szCs w:val="22"/>
        </w:rPr>
      </w:pPr>
      <w:hyperlink w:anchor="_Toc157678989" w:history="1">
        <w:r w:rsidR="009C3837" w:rsidRPr="0072001E">
          <w:rPr>
            <w:rStyle w:val="affc"/>
          </w:rPr>
          <w:t>3.5.4 Классификация НМА</w:t>
        </w:r>
        <w:r w:rsidR="009C3837">
          <w:rPr>
            <w:webHidden/>
          </w:rPr>
          <w:tab/>
        </w:r>
        <w:r w:rsidR="009C3837">
          <w:rPr>
            <w:webHidden/>
          </w:rPr>
          <w:fldChar w:fldCharType="begin"/>
        </w:r>
        <w:r w:rsidR="009C3837">
          <w:rPr>
            <w:webHidden/>
          </w:rPr>
          <w:instrText xml:space="preserve"> PAGEREF _Toc157678989 \h </w:instrText>
        </w:r>
        <w:r w:rsidR="009C3837">
          <w:rPr>
            <w:webHidden/>
          </w:rPr>
        </w:r>
        <w:r w:rsidR="009C3837">
          <w:rPr>
            <w:webHidden/>
          </w:rPr>
          <w:fldChar w:fldCharType="separate"/>
        </w:r>
        <w:r w:rsidR="009C3837">
          <w:rPr>
            <w:webHidden/>
          </w:rPr>
          <w:t>65</w:t>
        </w:r>
        <w:r w:rsidR="009C3837">
          <w:rPr>
            <w:webHidden/>
          </w:rPr>
          <w:fldChar w:fldCharType="end"/>
        </w:r>
      </w:hyperlink>
    </w:p>
    <w:p w14:paraId="5FB16081" w14:textId="72DC10CA" w:rsidR="009C3837" w:rsidRDefault="00E60FD7">
      <w:pPr>
        <w:pStyle w:val="31"/>
        <w:rPr>
          <w:rFonts w:asciiTheme="minorHAnsi" w:eastAsiaTheme="minorEastAsia" w:hAnsiTheme="minorHAnsi" w:cstheme="minorBidi"/>
          <w:sz w:val="22"/>
          <w:szCs w:val="22"/>
        </w:rPr>
      </w:pPr>
      <w:hyperlink w:anchor="_Toc157678990" w:history="1">
        <w:r w:rsidR="009C3837" w:rsidRPr="0072001E">
          <w:rPr>
            <w:rStyle w:val="affc"/>
          </w:rPr>
          <w:t>3.5.5 Классификация НМА по возможности определения срока полезного использования</w:t>
        </w:r>
        <w:r w:rsidR="009C3837">
          <w:rPr>
            <w:webHidden/>
          </w:rPr>
          <w:tab/>
        </w:r>
        <w:r w:rsidR="009C3837">
          <w:rPr>
            <w:webHidden/>
          </w:rPr>
          <w:fldChar w:fldCharType="begin"/>
        </w:r>
        <w:r w:rsidR="009C3837">
          <w:rPr>
            <w:webHidden/>
          </w:rPr>
          <w:instrText xml:space="preserve"> PAGEREF _Toc157678990 \h </w:instrText>
        </w:r>
        <w:r w:rsidR="009C3837">
          <w:rPr>
            <w:webHidden/>
          </w:rPr>
        </w:r>
        <w:r w:rsidR="009C3837">
          <w:rPr>
            <w:webHidden/>
          </w:rPr>
          <w:fldChar w:fldCharType="separate"/>
        </w:r>
        <w:r w:rsidR="009C3837">
          <w:rPr>
            <w:webHidden/>
          </w:rPr>
          <w:t>65</w:t>
        </w:r>
        <w:r w:rsidR="009C3837">
          <w:rPr>
            <w:webHidden/>
          </w:rPr>
          <w:fldChar w:fldCharType="end"/>
        </w:r>
      </w:hyperlink>
    </w:p>
    <w:p w14:paraId="32D02242" w14:textId="337B5F83" w:rsidR="009C3837" w:rsidRDefault="00E60FD7">
      <w:pPr>
        <w:pStyle w:val="31"/>
        <w:rPr>
          <w:rFonts w:asciiTheme="minorHAnsi" w:eastAsiaTheme="minorEastAsia" w:hAnsiTheme="minorHAnsi" w:cstheme="minorBidi"/>
          <w:sz w:val="22"/>
          <w:szCs w:val="22"/>
        </w:rPr>
      </w:pPr>
      <w:hyperlink w:anchor="_Toc157678991" w:history="1">
        <w:r w:rsidR="009C3837" w:rsidRPr="0072001E">
          <w:rPr>
            <w:rStyle w:val="affc"/>
          </w:rPr>
          <w:t>3.5.6 Лимит стоимости НМА</w:t>
        </w:r>
        <w:r w:rsidR="009C3837">
          <w:rPr>
            <w:webHidden/>
          </w:rPr>
          <w:tab/>
        </w:r>
        <w:r w:rsidR="009C3837">
          <w:rPr>
            <w:webHidden/>
          </w:rPr>
          <w:fldChar w:fldCharType="begin"/>
        </w:r>
        <w:r w:rsidR="009C3837">
          <w:rPr>
            <w:webHidden/>
          </w:rPr>
          <w:instrText xml:space="preserve"> PAGEREF _Toc157678991 \h </w:instrText>
        </w:r>
        <w:r w:rsidR="009C3837">
          <w:rPr>
            <w:webHidden/>
          </w:rPr>
        </w:r>
        <w:r w:rsidR="009C3837">
          <w:rPr>
            <w:webHidden/>
          </w:rPr>
          <w:fldChar w:fldCharType="separate"/>
        </w:r>
        <w:r w:rsidR="009C3837">
          <w:rPr>
            <w:webHidden/>
          </w:rPr>
          <w:t>66</w:t>
        </w:r>
        <w:r w:rsidR="009C3837">
          <w:rPr>
            <w:webHidden/>
          </w:rPr>
          <w:fldChar w:fldCharType="end"/>
        </w:r>
      </w:hyperlink>
    </w:p>
    <w:p w14:paraId="75BF1F4E" w14:textId="5A640B6E" w:rsidR="009C3837" w:rsidRDefault="00E60FD7">
      <w:pPr>
        <w:pStyle w:val="31"/>
        <w:rPr>
          <w:rFonts w:asciiTheme="minorHAnsi" w:eastAsiaTheme="minorEastAsia" w:hAnsiTheme="minorHAnsi" w:cstheme="minorBidi"/>
          <w:sz w:val="22"/>
          <w:szCs w:val="22"/>
        </w:rPr>
      </w:pPr>
      <w:hyperlink w:anchor="_Toc157678992" w:history="1">
        <w:r w:rsidR="009C3837" w:rsidRPr="0072001E">
          <w:rPr>
            <w:rStyle w:val="affc"/>
          </w:rPr>
          <w:t>3.5.7 Единица учета НМА</w:t>
        </w:r>
        <w:r w:rsidR="009C3837">
          <w:rPr>
            <w:webHidden/>
          </w:rPr>
          <w:tab/>
        </w:r>
        <w:r w:rsidR="009C3837">
          <w:rPr>
            <w:webHidden/>
          </w:rPr>
          <w:fldChar w:fldCharType="begin"/>
        </w:r>
        <w:r w:rsidR="009C3837">
          <w:rPr>
            <w:webHidden/>
          </w:rPr>
          <w:instrText xml:space="preserve"> PAGEREF _Toc157678992 \h </w:instrText>
        </w:r>
        <w:r w:rsidR="009C3837">
          <w:rPr>
            <w:webHidden/>
          </w:rPr>
        </w:r>
        <w:r w:rsidR="009C3837">
          <w:rPr>
            <w:webHidden/>
          </w:rPr>
          <w:fldChar w:fldCharType="separate"/>
        </w:r>
        <w:r w:rsidR="009C3837">
          <w:rPr>
            <w:webHidden/>
          </w:rPr>
          <w:t>66</w:t>
        </w:r>
        <w:r w:rsidR="009C3837">
          <w:rPr>
            <w:webHidden/>
          </w:rPr>
          <w:fldChar w:fldCharType="end"/>
        </w:r>
      </w:hyperlink>
    </w:p>
    <w:p w14:paraId="4020F1AA" w14:textId="0182EA21" w:rsidR="009C3837" w:rsidRDefault="00E60FD7">
      <w:pPr>
        <w:pStyle w:val="31"/>
        <w:rPr>
          <w:rFonts w:asciiTheme="minorHAnsi" w:eastAsiaTheme="minorEastAsia" w:hAnsiTheme="minorHAnsi" w:cstheme="minorBidi"/>
          <w:sz w:val="22"/>
          <w:szCs w:val="22"/>
        </w:rPr>
      </w:pPr>
      <w:hyperlink w:anchor="_Toc157678993" w:history="1">
        <w:r w:rsidR="009C3837" w:rsidRPr="0072001E">
          <w:rPr>
            <w:rStyle w:val="affc"/>
          </w:rPr>
          <w:t>3.5.8 Аналитический учет НМА</w:t>
        </w:r>
        <w:r w:rsidR="009C3837">
          <w:rPr>
            <w:webHidden/>
          </w:rPr>
          <w:tab/>
        </w:r>
        <w:r w:rsidR="009C3837">
          <w:rPr>
            <w:webHidden/>
          </w:rPr>
          <w:fldChar w:fldCharType="begin"/>
        </w:r>
        <w:r w:rsidR="009C3837">
          <w:rPr>
            <w:webHidden/>
          </w:rPr>
          <w:instrText xml:space="preserve"> PAGEREF _Toc157678993 \h </w:instrText>
        </w:r>
        <w:r w:rsidR="009C3837">
          <w:rPr>
            <w:webHidden/>
          </w:rPr>
        </w:r>
        <w:r w:rsidR="009C3837">
          <w:rPr>
            <w:webHidden/>
          </w:rPr>
          <w:fldChar w:fldCharType="separate"/>
        </w:r>
        <w:r w:rsidR="009C3837">
          <w:rPr>
            <w:webHidden/>
          </w:rPr>
          <w:t>66</w:t>
        </w:r>
        <w:r w:rsidR="009C3837">
          <w:rPr>
            <w:webHidden/>
          </w:rPr>
          <w:fldChar w:fldCharType="end"/>
        </w:r>
      </w:hyperlink>
    </w:p>
    <w:p w14:paraId="4AE3EA30" w14:textId="2336C5D5" w:rsidR="009C3837" w:rsidRDefault="00E60FD7">
      <w:pPr>
        <w:pStyle w:val="31"/>
        <w:rPr>
          <w:rFonts w:asciiTheme="minorHAnsi" w:eastAsiaTheme="minorEastAsia" w:hAnsiTheme="minorHAnsi" w:cstheme="minorBidi"/>
          <w:sz w:val="22"/>
          <w:szCs w:val="22"/>
        </w:rPr>
      </w:pPr>
      <w:hyperlink w:anchor="_Toc157678994" w:history="1">
        <w:r w:rsidR="009C3837" w:rsidRPr="0072001E">
          <w:rPr>
            <w:rStyle w:val="affc"/>
          </w:rPr>
          <w:t>3.5.9 Первоначальная оценка НМА</w:t>
        </w:r>
        <w:r w:rsidR="009C3837">
          <w:rPr>
            <w:webHidden/>
          </w:rPr>
          <w:tab/>
        </w:r>
        <w:r w:rsidR="009C3837">
          <w:rPr>
            <w:webHidden/>
          </w:rPr>
          <w:fldChar w:fldCharType="begin"/>
        </w:r>
        <w:r w:rsidR="009C3837">
          <w:rPr>
            <w:webHidden/>
          </w:rPr>
          <w:instrText xml:space="preserve"> PAGEREF _Toc157678994 \h </w:instrText>
        </w:r>
        <w:r w:rsidR="009C3837">
          <w:rPr>
            <w:webHidden/>
          </w:rPr>
        </w:r>
        <w:r w:rsidR="009C3837">
          <w:rPr>
            <w:webHidden/>
          </w:rPr>
          <w:fldChar w:fldCharType="separate"/>
        </w:r>
        <w:r w:rsidR="009C3837">
          <w:rPr>
            <w:webHidden/>
          </w:rPr>
          <w:t>66</w:t>
        </w:r>
        <w:r w:rsidR="009C3837">
          <w:rPr>
            <w:webHidden/>
          </w:rPr>
          <w:fldChar w:fldCharType="end"/>
        </w:r>
      </w:hyperlink>
    </w:p>
    <w:p w14:paraId="249C0EB4" w14:textId="3C6C5D94" w:rsidR="009C3837" w:rsidRDefault="00E60FD7">
      <w:pPr>
        <w:pStyle w:val="31"/>
        <w:rPr>
          <w:rFonts w:asciiTheme="minorHAnsi" w:eastAsiaTheme="minorEastAsia" w:hAnsiTheme="minorHAnsi" w:cstheme="minorBidi"/>
          <w:sz w:val="22"/>
          <w:szCs w:val="22"/>
        </w:rPr>
      </w:pPr>
      <w:hyperlink w:anchor="_Toc157678995" w:history="1">
        <w:r w:rsidR="009C3837" w:rsidRPr="0072001E">
          <w:rPr>
            <w:rStyle w:val="affc"/>
          </w:rPr>
          <w:t>3.5.10 Первоначальная оценка НМА, приобретенных по договорам, предусматриваю-щим оплату неденежными средствами</w:t>
        </w:r>
        <w:r w:rsidR="009C3837">
          <w:rPr>
            <w:webHidden/>
          </w:rPr>
          <w:tab/>
        </w:r>
        <w:r w:rsidR="009C3837">
          <w:rPr>
            <w:webHidden/>
          </w:rPr>
          <w:fldChar w:fldCharType="begin"/>
        </w:r>
        <w:r w:rsidR="009C3837">
          <w:rPr>
            <w:webHidden/>
          </w:rPr>
          <w:instrText xml:space="preserve"> PAGEREF _Toc157678995 \h </w:instrText>
        </w:r>
        <w:r w:rsidR="009C3837">
          <w:rPr>
            <w:webHidden/>
          </w:rPr>
        </w:r>
        <w:r w:rsidR="009C3837">
          <w:rPr>
            <w:webHidden/>
          </w:rPr>
          <w:fldChar w:fldCharType="separate"/>
        </w:r>
        <w:r w:rsidR="009C3837">
          <w:rPr>
            <w:webHidden/>
          </w:rPr>
          <w:t>67</w:t>
        </w:r>
        <w:r w:rsidR="009C3837">
          <w:rPr>
            <w:webHidden/>
          </w:rPr>
          <w:fldChar w:fldCharType="end"/>
        </w:r>
      </w:hyperlink>
    </w:p>
    <w:p w14:paraId="11ECCC03" w14:textId="5CDA22DF" w:rsidR="009C3837" w:rsidRDefault="00E60FD7">
      <w:pPr>
        <w:pStyle w:val="31"/>
        <w:rPr>
          <w:rFonts w:asciiTheme="minorHAnsi" w:eastAsiaTheme="minorEastAsia" w:hAnsiTheme="minorHAnsi" w:cstheme="minorBidi"/>
          <w:sz w:val="22"/>
          <w:szCs w:val="22"/>
        </w:rPr>
      </w:pPr>
      <w:hyperlink w:anchor="_Toc157678996" w:history="1">
        <w:r w:rsidR="009C3837" w:rsidRPr="0072001E">
          <w:rPr>
            <w:rStyle w:val="affc"/>
          </w:rPr>
          <w:t>3.5.11 Первоначальная оценка НМА, полученных безвозмездно</w:t>
        </w:r>
        <w:r w:rsidR="009C3837">
          <w:rPr>
            <w:webHidden/>
          </w:rPr>
          <w:tab/>
        </w:r>
        <w:r w:rsidR="009C3837">
          <w:rPr>
            <w:webHidden/>
          </w:rPr>
          <w:fldChar w:fldCharType="begin"/>
        </w:r>
        <w:r w:rsidR="009C3837">
          <w:rPr>
            <w:webHidden/>
          </w:rPr>
          <w:instrText xml:space="preserve"> PAGEREF _Toc157678996 \h </w:instrText>
        </w:r>
        <w:r w:rsidR="009C3837">
          <w:rPr>
            <w:webHidden/>
          </w:rPr>
        </w:r>
        <w:r w:rsidR="009C3837">
          <w:rPr>
            <w:webHidden/>
          </w:rPr>
          <w:fldChar w:fldCharType="separate"/>
        </w:r>
        <w:r w:rsidR="009C3837">
          <w:rPr>
            <w:webHidden/>
          </w:rPr>
          <w:t>67</w:t>
        </w:r>
        <w:r w:rsidR="009C3837">
          <w:rPr>
            <w:webHidden/>
          </w:rPr>
          <w:fldChar w:fldCharType="end"/>
        </w:r>
      </w:hyperlink>
    </w:p>
    <w:p w14:paraId="445B408B" w14:textId="7E836C08" w:rsidR="009C3837" w:rsidRDefault="00E60FD7">
      <w:pPr>
        <w:pStyle w:val="31"/>
        <w:rPr>
          <w:rFonts w:asciiTheme="minorHAnsi" w:eastAsiaTheme="minorEastAsia" w:hAnsiTheme="minorHAnsi" w:cstheme="minorBidi"/>
          <w:sz w:val="22"/>
          <w:szCs w:val="22"/>
        </w:rPr>
      </w:pPr>
      <w:hyperlink w:anchor="_Toc157678997" w:history="1">
        <w:r w:rsidR="009C3837" w:rsidRPr="0072001E">
          <w:rPr>
            <w:rStyle w:val="affc"/>
          </w:rPr>
          <w:t>3.5.12 .</w:t>
        </w:r>
        <w:r w:rsidR="009C3837">
          <w:rPr>
            <w:rFonts w:asciiTheme="minorHAnsi" w:eastAsiaTheme="minorEastAsia" w:hAnsiTheme="minorHAnsi" w:cstheme="minorBidi"/>
            <w:sz w:val="22"/>
            <w:szCs w:val="22"/>
          </w:rPr>
          <w:tab/>
        </w:r>
        <w:r w:rsidR="009C3837" w:rsidRPr="0072001E">
          <w:rPr>
            <w:rStyle w:val="affc"/>
          </w:rPr>
          <w:t>Оценка НМА после первоначального признания</w:t>
        </w:r>
        <w:r w:rsidR="009C3837">
          <w:rPr>
            <w:webHidden/>
          </w:rPr>
          <w:tab/>
        </w:r>
        <w:r w:rsidR="009C3837">
          <w:rPr>
            <w:webHidden/>
          </w:rPr>
          <w:fldChar w:fldCharType="begin"/>
        </w:r>
        <w:r w:rsidR="009C3837">
          <w:rPr>
            <w:webHidden/>
          </w:rPr>
          <w:instrText xml:space="preserve"> PAGEREF _Toc157678997 \h </w:instrText>
        </w:r>
        <w:r w:rsidR="009C3837">
          <w:rPr>
            <w:webHidden/>
          </w:rPr>
        </w:r>
        <w:r w:rsidR="009C3837">
          <w:rPr>
            <w:webHidden/>
          </w:rPr>
          <w:fldChar w:fldCharType="separate"/>
        </w:r>
        <w:r w:rsidR="009C3837">
          <w:rPr>
            <w:webHidden/>
          </w:rPr>
          <w:t>67</w:t>
        </w:r>
        <w:r w:rsidR="009C3837">
          <w:rPr>
            <w:webHidden/>
          </w:rPr>
          <w:fldChar w:fldCharType="end"/>
        </w:r>
      </w:hyperlink>
    </w:p>
    <w:p w14:paraId="7BC7E9D6" w14:textId="1938A509" w:rsidR="009C3837" w:rsidRDefault="00E60FD7">
      <w:pPr>
        <w:pStyle w:val="31"/>
        <w:rPr>
          <w:rFonts w:asciiTheme="minorHAnsi" w:eastAsiaTheme="minorEastAsia" w:hAnsiTheme="minorHAnsi" w:cstheme="minorBidi"/>
          <w:sz w:val="22"/>
          <w:szCs w:val="22"/>
        </w:rPr>
      </w:pPr>
      <w:hyperlink w:anchor="_Toc157678998" w:history="1">
        <w:r w:rsidR="009C3837" w:rsidRPr="0072001E">
          <w:rPr>
            <w:rStyle w:val="affc"/>
          </w:rPr>
          <w:t>3.5.13 Срок полезного использования</w:t>
        </w:r>
        <w:r w:rsidR="009C3837">
          <w:rPr>
            <w:webHidden/>
          </w:rPr>
          <w:tab/>
        </w:r>
        <w:r w:rsidR="009C3837">
          <w:rPr>
            <w:webHidden/>
          </w:rPr>
          <w:fldChar w:fldCharType="begin"/>
        </w:r>
        <w:r w:rsidR="009C3837">
          <w:rPr>
            <w:webHidden/>
          </w:rPr>
          <w:instrText xml:space="preserve"> PAGEREF _Toc157678998 \h </w:instrText>
        </w:r>
        <w:r w:rsidR="009C3837">
          <w:rPr>
            <w:webHidden/>
          </w:rPr>
        </w:r>
        <w:r w:rsidR="009C3837">
          <w:rPr>
            <w:webHidden/>
          </w:rPr>
          <w:fldChar w:fldCharType="separate"/>
        </w:r>
        <w:r w:rsidR="009C3837">
          <w:rPr>
            <w:webHidden/>
          </w:rPr>
          <w:t>67</w:t>
        </w:r>
        <w:r w:rsidR="009C3837">
          <w:rPr>
            <w:webHidden/>
          </w:rPr>
          <w:fldChar w:fldCharType="end"/>
        </w:r>
      </w:hyperlink>
    </w:p>
    <w:p w14:paraId="3F62B2AD" w14:textId="4FDE39AF" w:rsidR="009C3837" w:rsidRDefault="00E60FD7">
      <w:pPr>
        <w:pStyle w:val="31"/>
        <w:rPr>
          <w:rFonts w:asciiTheme="minorHAnsi" w:eastAsiaTheme="minorEastAsia" w:hAnsiTheme="minorHAnsi" w:cstheme="minorBidi"/>
          <w:sz w:val="22"/>
          <w:szCs w:val="22"/>
        </w:rPr>
      </w:pPr>
      <w:hyperlink w:anchor="_Toc157678999" w:history="1">
        <w:r w:rsidR="009C3837" w:rsidRPr="0072001E">
          <w:rPr>
            <w:rStyle w:val="affc"/>
          </w:rPr>
          <w:t>3.5.14 Проверка элементов амортизации НМА</w:t>
        </w:r>
        <w:r w:rsidR="009C3837">
          <w:rPr>
            <w:webHidden/>
          </w:rPr>
          <w:tab/>
        </w:r>
        <w:r w:rsidR="009C3837">
          <w:rPr>
            <w:webHidden/>
          </w:rPr>
          <w:fldChar w:fldCharType="begin"/>
        </w:r>
        <w:r w:rsidR="009C3837">
          <w:rPr>
            <w:webHidden/>
          </w:rPr>
          <w:instrText xml:space="preserve"> PAGEREF _Toc157678999 \h </w:instrText>
        </w:r>
        <w:r w:rsidR="009C3837">
          <w:rPr>
            <w:webHidden/>
          </w:rPr>
        </w:r>
        <w:r w:rsidR="009C3837">
          <w:rPr>
            <w:webHidden/>
          </w:rPr>
          <w:fldChar w:fldCharType="separate"/>
        </w:r>
        <w:r w:rsidR="009C3837">
          <w:rPr>
            <w:webHidden/>
          </w:rPr>
          <w:t>68</w:t>
        </w:r>
        <w:r w:rsidR="009C3837">
          <w:rPr>
            <w:webHidden/>
          </w:rPr>
          <w:fldChar w:fldCharType="end"/>
        </w:r>
      </w:hyperlink>
    </w:p>
    <w:p w14:paraId="486D5B1B" w14:textId="3719F8F0" w:rsidR="009C3837" w:rsidRDefault="00E60FD7">
      <w:pPr>
        <w:pStyle w:val="31"/>
        <w:rPr>
          <w:rFonts w:asciiTheme="minorHAnsi" w:eastAsiaTheme="minorEastAsia" w:hAnsiTheme="minorHAnsi" w:cstheme="minorBidi"/>
          <w:sz w:val="22"/>
          <w:szCs w:val="22"/>
        </w:rPr>
      </w:pPr>
      <w:hyperlink w:anchor="_Toc157679000" w:history="1">
        <w:r w:rsidR="009C3837" w:rsidRPr="0072001E">
          <w:rPr>
            <w:rStyle w:val="affc"/>
          </w:rPr>
          <w:t>3.5.15 Обесценение НМА</w:t>
        </w:r>
        <w:r w:rsidR="009C3837">
          <w:rPr>
            <w:webHidden/>
          </w:rPr>
          <w:tab/>
        </w:r>
        <w:r w:rsidR="009C3837">
          <w:rPr>
            <w:webHidden/>
          </w:rPr>
          <w:fldChar w:fldCharType="begin"/>
        </w:r>
        <w:r w:rsidR="009C3837">
          <w:rPr>
            <w:webHidden/>
          </w:rPr>
          <w:instrText xml:space="preserve"> PAGEREF _Toc157679000 \h </w:instrText>
        </w:r>
        <w:r w:rsidR="009C3837">
          <w:rPr>
            <w:webHidden/>
          </w:rPr>
        </w:r>
        <w:r w:rsidR="009C3837">
          <w:rPr>
            <w:webHidden/>
          </w:rPr>
          <w:fldChar w:fldCharType="separate"/>
        </w:r>
        <w:r w:rsidR="009C3837">
          <w:rPr>
            <w:webHidden/>
          </w:rPr>
          <w:t>68</w:t>
        </w:r>
        <w:r w:rsidR="009C3837">
          <w:rPr>
            <w:webHidden/>
          </w:rPr>
          <w:fldChar w:fldCharType="end"/>
        </w:r>
      </w:hyperlink>
    </w:p>
    <w:p w14:paraId="264D06DB" w14:textId="197B1E01" w:rsidR="009C3837" w:rsidRDefault="00E60FD7">
      <w:pPr>
        <w:pStyle w:val="31"/>
        <w:rPr>
          <w:rFonts w:asciiTheme="minorHAnsi" w:eastAsiaTheme="minorEastAsia" w:hAnsiTheme="minorHAnsi" w:cstheme="minorBidi"/>
          <w:sz w:val="22"/>
          <w:szCs w:val="22"/>
        </w:rPr>
      </w:pPr>
      <w:hyperlink w:anchor="_Toc157679001" w:history="1">
        <w:r w:rsidR="009C3837" w:rsidRPr="0072001E">
          <w:rPr>
            <w:rStyle w:val="affc"/>
          </w:rPr>
          <w:t>3.5.16 Амортизация НМА с определенным СПИ</w:t>
        </w:r>
        <w:r w:rsidR="009C3837">
          <w:rPr>
            <w:webHidden/>
          </w:rPr>
          <w:tab/>
        </w:r>
        <w:r w:rsidR="009C3837">
          <w:rPr>
            <w:webHidden/>
          </w:rPr>
          <w:fldChar w:fldCharType="begin"/>
        </w:r>
        <w:r w:rsidR="009C3837">
          <w:rPr>
            <w:webHidden/>
          </w:rPr>
          <w:instrText xml:space="preserve"> PAGEREF _Toc157679001 \h </w:instrText>
        </w:r>
        <w:r w:rsidR="009C3837">
          <w:rPr>
            <w:webHidden/>
          </w:rPr>
        </w:r>
        <w:r w:rsidR="009C3837">
          <w:rPr>
            <w:webHidden/>
          </w:rPr>
          <w:fldChar w:fldCharType="separate"/>
        </w:r>
        <w:r w:rsidR="009C3837">
          <w:rPr>
            <w:webHidden/>
          </w:rPr>
          <w:t>68</w:t>
        </w:r>
        <w:r w:rsidR="009C3837">
          <w:rPr>
            <w:webHidden/>
          </w:rPr>
          <w:fldChar w:fldCharType="end"/>
        </w:r>
      </w:hyperlink>
    </w:p>
    <w:p w14:paraId="740CD68C" w14:textId="58E605AC" w:rsidR="009C3837" w:rsidRDefault="00E60FD7">
      <w:pPr>
        <w:pStyle w:val="31"/>
        <w:rPr>
          <w:rFonts w:asciiTheme="minorHAnsi" w:eastAsiaTheme="minorEastAsia" w:hAnsiTheme="minorHAnsi" w:cstheme="minorBidi"/>
          <w:sz w:val="22"/>
          <w:szCs w:val="22"/>
        </w:rPr>
      </w:pPr>
      <w:hyperlink w:anchor="_Toc157679002" w:history="1">
        <w:r w:rsidR="009C3837" w:rsidRPr="0072001E">
          <w:rPr>
            <w:rStyle w:val="affc"/>
          </w:rPr>
          <w:t>3.5.17 Учет НМА с неопределенным СПИ</w:t>
        </w:r>
        <w:r w:rsidR="009C3837">
          <w:rPr>
            <w:webHidden/>
          </w:rPr>
          <w:tab/>
        </w:r>
        <w:r w:rsidR="009C3837">
          <w:rPr>
            <w:webHidden/>
          </w:rPr>
          <w:fldChar w:fldCharType="begin"/>
        </w:r>
        <w:r w:rsidR="009C3837">
          <w:rPr>
            <w:webHidden/>
          </w:rPr>
          <w:instrText xml:space="preserve"> PAGEREF _Toc157679002 \h </w:instrText>
        </w:r>
        <w:r w:rsidR="009C3837">
          <w:rPr>
            <w:webHidden/>
          </w:rPr>
        </w:r>
        <w:r w:rsidR="009C3837">
          <w:rPr>
            <w:webHidden/>
          </w:rPr>
          <w:fldChar w:fldCharType="separate"/>
        </w:r>
        <w:r w:rsidR="009C3837">
          <w:rPr>
            <w:webHidden/>
          </w:rPr>
          <w:t>69</w:t>
        </w:r>
        <w:r w:rsidR="009C3837">
          <w:rPr>
            <w:webHidden/>
          </w:rPr>
          <w:fldChar w:fldCharType="end"/>
        </w:r>
      </w:hyperlink>
    </w:p>
    <w:p w14:paraId="2B8FB4A4" w14:textId="38C67985" w:rsidR="009C3837" w:rsidRDefault="00E60FD7">
      <w:pPr>
        <w:pStyle w:val="31"/>
        <w:rPr>
          <w:rFonts w:asciiTheme="minorHAnsi" w:eastAsiaTheme="minorEastAsia" w:hAnsiTheme="minorHAnsi" w:cstheme="minorBidi"/>
          <w:sz w:val="22"/>
          <w:szCs w:val="22"/>
        </w:rPr>
      </w:pPr>
      <w:hyperlink w:anchor="_Toc157679003" w:history="1">
        <w:r w:rsidR="009C3837" w:rsidRPr="0072001E">
          <w:rPr>
            <w:rStyle w:val="affc"/>
          </w:rPr>
          <w:t>3.5.18 Затраты на поддержание НМА в актуальном состоянии</w:t>
        </w:r>
        <w:r w:rsidR="009C3837">
          <w:rPr>
            <w:webHidden/>
          </w:rPr>
          <w:tab/>
        </w:r>
        <w:r w:rsidR="009C3837">
          <w:rPr>
            <w:webHidden/>
          </w:rPr>
          <w:fldChar w:fldCharType="begin"/>
        </w:r>
        <w:r w:rsidR="009C3837">
          <w:rPr>
            <w:webHidden/>
          </w:rPr>
          <w:instrText xml:space="preserve"> PAGEREF _Toc157679003 \h </w:instrText>
        </w:r>
        <w:r w:rsidR="009C3837">
          <w:rPr>
            <w:webHidden/>
          </w:rPr>
        </w:r>
        <w:r w:rsidR="009C3837">
          <w:rPr>
            <w:webHidden/>
          </w:rPr>
          <w:fldChar w:fldCharType="separate"/>
        </w:r>
        <w:r w:rsidR="009C3837">
          <w:rPr>
            <w:webHidden/>
          </w:rPr>
          <w:t>69</w:t>
        </w:r>
        <w:r w:rsidR="009C3837">
          <w:rPr>
            <w:webHidden/>
          </w:rPr>
          <w:fldChar w:fldCharType="end"/>
        </w:r>
      </w:hyperlink>
    </w:p>
    <w:p w14:paraId="4311D41D" w14:textId="58C76A2B" w:rsidR="009C3837" w:rsidRDefault="00E60FD7">
      <w:pPr>
        <w:pStyle w:val="31"/>
        <w:rPr>
          <w:rFonts w:asciiTheme="minorHAnsi" w:eastAsiaTheme="minorEastAsia" w:hAnsiTheme="minorHAnsi" w:cstheme="minorBidi"/>
          <w:sz w:val="22"/>
          <w:szCs w:val="22"/>
        </w:rPr>
      </w:pPr>
      <w:hyperlink w:anchor="_Toc157679004" w:history="1">
        <w:r w:rsidR="009C3837" w:rsidRPr="0072001E">
          <w:rPr>
            <w:rStyle w:val="affc"/>
          </w:rPr>
          <w:t>3.5.19 Выбытие НМА</w:t>
        </w:r>
        <w:r w:rsidR="009C3837">
          <w:rPr>
            <w:webHidden/>
          </w:rPr>
          <w:tab/>
        </w:r>
        <w:r w:rsidR="009C3837">
          <w:rPr>
            <w:webHidden/>
          </w:rPr>
          <w:fldChar w:fldCharType="begin"/>
        </w:r>
        <w:r w:rsidR="009C3837">
          <w:rPr>
            <w:webHidden/>
          </w:rPr>
          <w:instrText xml:space="preserve"> PAGEREF _Toc157679004 \h </w:instrText>
        </w:r>
        <w:r w:rsidR="009C3837">
          <w:rPr>
            <w:webHidden/>
          </w:rPr>
        </w:r>
        <w:r w:rsidR="009C3837">
          <w:rPr>
            <w:webHidden/>
          </w:rPr>
          <w:fldChar w:fldCharType="separate"/>
        </w:r>
        <w:r w:rsidR="009C3837">
          <w:rPr>
            <w:webHidden/>
          </w:rPr>
          <w:t>69</w:t>
        </w:r>
        <w:r w:rsidR="009C3837">
          <w:rPr>
            <w:webHidden/>
          </w:rPr>
          <w:fldChar w:fldCharType="end"/>
        </w:r>
      </w:hyperlink>
    </w:p>
    <w:p w14:paraId="1E0342E4" w14:textId="6B743A71" w:rsidR="009C3837" w:rsidRDefault="00E60FD7">
      <w:pPr>
        <w:pStyle w:val="31"/>
        <w:rPr>
          <w:rFonts w:asciiTheme="minorHAnsi" w:eastAsiaTheme="minorEastAsia" w:hAnsiTheme="minorHAnsi" w:cstheme="minorBidi"/>
          <w:sz w:val="22"/>
          <w:szCs w:val="22"/>
        </w:rPr>
      </w:pPr>
      <w:hyperlink w:anchor="_Toc157679005" w:history="1">
        <w:r w:rsidR="009C3837" w:rsidRPr="0072001E">
          <w:rPr>
            <w:rStyle w:val="affc"/>
          </w:rPr>
          <w:t>3.5.20 Получение НМА в пользование</w:t>
        </w:r>
        <w:r w:rsidR="009C3837">
          <w:rPr>
            <w:webHidden/>
          </w:rPr>
          <w:tab/>
        </w:r>
        <w:r w:rsidR="009C3837">
          <w:rPr>
            <w:webHidden/>
          </w:rPr>
          <w:fldChar w:fldCharType="begin"/>
        </w:r>
        <w:r w:rsidR="009C3837">
          <w:rPr>
            <w:webHidden/>
          </w:rPr>
          <w:instrText xml:space="preserve"> PAGEREF _Toc157679005 \h </w:instrText>
        </w:r>
        <w:r w:rsidR="009C3837">
          <w:rPr>
            <w:webHidden/>
          </w:rPr>
        </w:r>
        <w:r w:rsidR="009C3837">
          <w:rPr>
            <w:webHidden/>
          </w:rPr>
          <w:fldChar w:fldCharType="separate"/>
        </w:r>
        <w:r w:rsidR="009C3837">
          <w:rPr>
            <w:webHidden/>
          </w:rPr>
          <w:t>70</w:t>
        </w:r>
        <w:r w:rsidR="009C3837">
          <w:rPr>
            <w:webHidden/>
          </w:rPr>
          <w:fldChar w:fldCharType="end"/>
        </w:r>
      </w:hyperlink>
    </w:p>
    <w:p w14:paraId="7E29DCF2" w14:textId="17585F7E" w:rsidR="009C3837" w:rsidRDefault="00E60FD7">
      <w:pPr>
        <w:pStyle w:val="31"/>
        <w:rPr>
          <w:rFonts w:asciiTheme="minorHAnsi" w:eastAsiaTheme="minorEastAsia" w:hAnsiTheme="minorHAnsi" w:cstheme="minorBidi"/>
          <w:sz w:val="22"/>
          <w:szCs w:val="22"/>
        </w:rPr>
      </w:pPr>
      <w:hyperlink w:anchor="_Toc157679006" w:history="1">
        <w:r w:rsidR="009C3837" w:rsidRPr="0072001E">
          <w:rPr>
            <w:rStyle w:val="affc"/>
          </w:rPr>
          <w:t>3.5.21 Передача НМА в пользование</w:t>
        </w:r>
        <w:r w:rsidR="009C3837">
          <w:rPr>
            <w:webHidden/>
          </w:rPr>
          <w:tab/>
        </w:r>
        <w:r w:rsidR="009C3837">
          <w:rPr>
            <w:webHidden/>
          </w:rPr>
          <w:fldChar w:fldCharType="begin"/>
        </w:r>
        <w:r w:rsidR="009C3837">
          <w:rPr>
            <w:webHidden/>
          </w:rPr>
          <w:instrText xml:space="preserve"> PAGEREF _Toc157679006 \h </w:instrText>
        </w:r>
        <w:r w:rsidR="009C3837">
          <w:rPr>
            <w:webHidden/>
          </w:rPr>
        </w:r>
        <w:r w:rsidR="009C3837">
          <w:rPr>
            <w:webHidden/>
          </w:rPr>
          <w:fldChar w:fldCharType="separate"/>
        </w:r>
        <w:r w:rsidR="009C3837">
          <w:rPr>
            <w:webHidden/>
          </w:rPr>
          <w:t>71</w:t>
        </w:r>
        <w:r w:rsidR="009C3837">
          <w:rPr>
            <w:webHidden/>
          </w:rPr>
          <w:fldChar w:fldCharType="end"/>
        </w:r>
      </w:hyperlink>
    </w:p>
    <w:p w14:paraId="270E31FE" w14:textId="0547B38E" w:rsidR="009C3837" w:rsidRDefault="00E60FD7">
      <w:pPr>
        <w:pStyle w:val="31"/>
        <w:rPr>
          <w:rFonts w:asciiTheme="minorHAnsi" w:eastAsiaTheme="minorEastAsia" w:hAnsiTheme="minorHAnsi" w:cstheme="minorBidi"/>
          <w:sz w:val="22"/>
          <w:szCs w:val="22"/>
        </w:rPr>
      </w:pPr>
      <w:hyperlink w:anchor="_Toc157679007" w:history="1">
        <w:r w:rsidR="009C3837" w:rsidRPr="0072001E">
          <w:rPr>
            <w:rStyle w:val="affc"/>
          </w:rPr>
          <w:t>3.5.22 Раскрытие информации в отчетности</w:t>
        </w:r>
        <w:r w:rsidR="009C3837">
          <w:rPr>
            <w:webHidden/>
          </w:rPr>
          <w:tab/>
        </w:r>
        <w:r w:rsidR="009C3837">
          <w:rPr>
            <w:webHidden/>
          </w:rPr>
          <w:fldChar w:fldCharType="begin"/>
        </w:r>
        <w:r w:rsidR="009C3837">
          <w:rPr>
            <w:webHidden/>
          </w:rPr>
          <w:instrText xml:space="preserve"> PAGEREF _Toc157679007 \h </w:instrText>
        </w:r>
        <w:r w:rsidR="009C3837">
          <w:rPr>
            <w:webHidden/>
          </w:rPr>
        </w:r>
        <w:r w:rsidR="009C3837">
          <w:rPr>
            <w:webHidden/>
          </w:rPr>
          <w:fldChar w:fldCharType="separate"/>
        </w:r>
        <w:r w:rsidR="009C3837">
          <w:rPr>
            <w:webHidden/>
          </w:rPr>
          <w:t>71</w:t>
        </w:r>
        <w:r w:rsidR="009C3837">
          <w:rPr>
            <w:webHidden/>
          </w:rPr>
          <w:fldChar w:fldCharType="end"/>
        </w:r>
      </w:hyperlink>
    </w:p>
    <w:p w14:paraId="66A09D56" w14:textId="67A49227" w:rsidR="009C3837" w:rsidRDefault="00E60FD7">
      <w:pPr>
        <w:pStyle w:val="22"/>
        <w:rPr>
          <w:rFonts w:asciiTheme="minorHAnsi" w:eastAsiaTheme="minorEastAsia" w:hAnsiTheme="minorHAnsi" w:cstheme="minorBidi"/>
          <w:b w:val="0"/>
          <w:smallCaps w:val="0"/>
          <w:sz w:val="22"/>
          <w:szCs w:val="22"/>
        </w:rPr>
      </w:pPr>
      <w:hyperlink w:anchor="_Toc157679008" w:history="1">
        <w:r w:rsidR="009C3837" w:rsidRPr="0072001E">
          <w:rPr>
            <w:rStyle w:val="affc"/>
          </w:rPr>
          <w:t>3.6</w:t>
        </w:r>
        <w:r w:rsidR="009C3837">
          <w:rPr>
            <w:rFonts w:asciiTheme="minorHAnsi" w:eastAsiaTheme="minorEastAsia" w:hAnsiTheme="minorHAnsi" w:cstheme="minorBidi"/>
            <w:b w:val="0"/>
            <w:smallCaps w:val="0"/>
            <w:sz w:val="22"/>
            <w:szCs w:val="22"/>
          </w:rPr>
          <w:tab/>
        </w:r>
        <w:r w:rsidR="009C3837" w:rsidRPr="0072001E">
          <w:rPr>
            <w:rStyle w:val="affc"/>
          </w:rPr>
          <w:t>Запасы</w:t>
        </w:r>
        <w:r w:rsidR="009C3837">
          <w:rPr>
            <w:webHidden/>
          </w:rPr>
          <w:tab/>
        </w:r>
        <w:r w:rsidR="009C3837">
          <w:rPr>
            <w:webHidden/>
          </w:rPr>
          <w:fldChar w:fldCharType="begin"/>
        </w:r>
        <w:r w:rsidR="009C3837">
          <w:rPr>
            <w:webHidden/>
          </w:rPr>
          <w:instrText xml:space="preserve"> PAGEREF _Toc157679008 \h </w:instrText>
        </w:r>
        <w:r w:rsidR="009C3837">
          <w:rPr>
            <w:webHidden/>
          </w:rPr>
        </w:r>
        <w:r w:rsidR="009C3837">
          <w:rPr>
            <w:webHidden/>
          </w:rPr>
          <w:fldChar w:fldCharType="separate"/>
        </w:r>
        <w:r w:rsidR="009C3837">
          <w:rPr>
            <w:webHidden/>
          </w:rPr>
          <w:t>71</w:t>
        </w:r>
        <w:r w:rsidR="009C3837">
          <w:rPr>
            <w:webHidden/>
          </w:rPr>
          <w:fldChar w:fldCharType="end"/>
        </w:r>
      </w:hyperlink>
    </w:p>
    <w:p w14:paraId="3AC0D1B2" w14:textId="7425E518" w:rsidR="009C3837" w:rsidRDefault="00E60FD7">
      <w:pPr>
        <w:pStyle w:val="31"/>
        <w:rPr>
          <w:rFonts w:asciiTheme="minorHAnsi" w:eastAsiaTheme="minorEastAsia" w:hAnsiTheme="minorHAnsi" w:cstheme="minorBidi"/>
          <w:sz w:val="22"/>
          <w:szCs w:val="22"/>
        </w:rPr>
      </w:pPr>
      <w:hyperlink w:anchor="_Toc157679009" w:history="1">
        <w:r w:rsidR="009C3837" w:rsidRPr="0072001E">
          <w:rPr>
            <w:rStyle w:val="affc"/>
          </w:rPr>
          <w:t>3.6.1 Определения</w:t>
        </w:r>
        <w:r w:rsidR="009C3837">
          <w:rPr>
            <w:webHidden/>
          </w:rPr>
          <w:tab/>
        </w:r>
        <w:r w:rsidR="009C3837">
          <w:rPr>
            <w:webHidden/>
          </w:rPr>
          <w:fldChar w:fldCharType="begin"/>
        </w:r>
        <w:r w:rsidR="009C3837">
          <w:rPr>
            <w:webHidden/>
          </w:rPr>
          <w:instrText xml:space="preserve"> PAGEREF _Toc157679009 \h </w:instrText>
        </w:r>
        <w:r w:rsidR="009C3837">
          <w:rPr>
            <w:webHidden/>
          </w:rPr>
        </w:r>
        <w:r w:rsidR="009C3837">
          <w:rPr>
            <w:webHidden/>
          </w:rPr>
          <w:fldChar w:fldCharType="separate"/>
        </w:r>
        <w:r w:rsidR="009C3837">
          <w:rPr>
            <w:webHidden/>
          </w:rPr>
          <w:t>72</w:t>
        </w:r>
        <w:r w:rsidR="009C3837">
          <w:rPr>
            <w:webHidden/>
          </w:rPr>
          <w:fldChar w:fldCharType="end"/>
        </w:r>
      </w:hyperlink>
    </w:p>
    <w:p w14:paraId="12397142" w14:textId="6488DEB7" w:rsidR="009C3837" w:rsidRDefault="00E60FD7">
      <w:pPr>
        <w:pStyle w:val="31"/>
        <w:rPr>
          <w:rFonts w:asciiTheme="minorHAnsi" w:eastAsiaTheme="minorEastAsia" w:hAnsiTheme="minorHAnsi" w:cstheme="minorBidi"/>
          <w:sz w:val="22"/>
          <w:szCs w:val="22"/>
        </w:rPr>
      </w:pPr>
      <w:hyperlink w:anchor="_Toc157679010" w:history="1">
        <w:r w:rsidR="009C3837" w:rsidRPr="0072001E">
          <w:rPr>
            <w:rStyle w:val="affc"/>
          </w:rPr>
          <w:t>3.6.2 Квалификация запасов</w:t>
        </w:r>
        <w:r w:rsidR="009C3837">
          <w:rPr>
            <w:webHidden/>
          </w:rPr>
          <w:tab/>
        </w:r>
        <w:r w:rsidR="009C3837">
          <w:rPr>
            <w:webHidden/>
          </w:rPr>
          <w:fldChar w:fldCharType="begin"/>
        </w:r>
        <w:r w:rsidR="009C3837">
          <w:rPr>
            <w:webHidden/>
          </w:rPr>
          <w:instrText xml:space="preserve"> PAGEREF _Toc157679010 \h </w:instrText>
        </w:r>
        <w:r w:rsidR="009C3837">
          <w:rPr>
            <w:webHidden/>
          </w:rPr>
        </w:r>
        <w:r w:rsidR="009C3837">
          <w:rPr>
            <w:webHidden/>
          </w:rPr>
          <w:fldChar w:fldCharType="separate"/>
        </w:r>
        <w:r w:rsidR="009C3837">
          <w:rPr>
            <w:webHidden/>
          </w:rPr>
          <w:t>72</w:t>
        </w:r>
        <w:r w:rsidR="009C3837">
          <w:rPr>
            <w:webHidden/>
          </w:rPr>
          <w:fldChar w:fldCharType="end"/>
        </w:r>
      </w:hyperlink>
    </w:p>
    <w:p w14:paraId="40BAB16A" w14:textId="0AA1415D" w:rsidR="009C3837" w:rsidRDefault="00E60FD7">
      <w:pPr>
        <w:pStyle w:val="31"/>
        <w:rPr>
          <w:rFonts w:asciiTheme="minorHAnsi" w:eastAsiaTheme="minorEastAsia" w:hAnsiTheme="minorHAnsi" w:cstheme="minorBidi"/>
          <w:sz w:val="22"/>
          <w:szCs w:val="22"/>
        </w:rPr>
      </w:pPr>
      <w:hyperlink w:anchor="_Toc157679011" w:history="1">
        <w:r w:rsidR="009C3837" w:rsidRPr="0072001E">
          <w:rPr>
            <w:rStyle w:val="affc"/>
          </w:rPr>
          <w:t>3.6.3 Признание запасов в бухгалтерском учете</w:t>
        </w:r>
        <w:r w:rsidR="009C3837">
          <w:rPr>
            <w:webHidden/>
          </w:rPr>
          <w:tab/>
        </w:r>
        <w:r w:rsidR="009C3837">
          <w:rPr>
            <w:webHidden/>
          </w:rPr>
          <w:fldChar w:fldCharType="begin"/>
        </w:r>
        <w:r w:rsidR="009C3837">
          <w:rPr>
            <w:webHidden/>
          </w:rPr>
          <w:instrText xml:space="preserve"> PAGEREF _Toc157679011 \h </w:instrText>
        </w:r>
        <w:r w:rsidR="009C3837">
          <w:rPr>
            <w:webHidden/>
          </w:rPr>
        </w:r>
        <w:r w:rsidR="009C3837">
          <w:rPr>
            <w:webHidden/>
          </w:rPr>
          <w:fldChar w:fldCharType="separate"/>
        </w:r>
        <w:r w:rsidR="009C3837">
          <w:rPr>
            <w:webHidden/>
          </w:rPr>
          <w:t>73</w:t>
        </w:r>
        <w:r w:rsidR="009C3837">
          <w:rPr>
            <w:webHidden/>
          </w:rPr>
          <w:fldChar w:fldCharType="end"/>
        </w:r>
      </w:hyperlink>
    </w:p>
    <w:p w14:paraId="55351170" w14:textId="796050B4" w:rsidR="009C3837" w:rsidRDefault="00E60FD7">
      <w:pPr>
        <w:pStyle w:val="31"/>
        <w:rPr>
          <w:rFonts w:asciiTheme="minorHAnsi" w:eastAsiaTheme="minorEastAsia" w:hAnsiTheme="minorHAnsi" w:cstheme="minorBidi"/>
          <w:sz w:val="22"/>
          <w:szCs w:val="22"/>
        </w:rPr>
      </w:pPr>
      <w:hyperlink w:anchor="_Toc157679012" w:history="1">
        <w:r w:rsidR="009C3837" w:rsidRPr="0072001E">
          <w:rPr>
            <w:rStyle w:val="affc"/>
          </w:rPr>
          <w:t>3.6.4 Единица учета запасов</w:t>
        </w:r>
        <w:r w:rsidR="009C3837">
          <w:rPr>
            <w:webHidden/>
          </w:rPr>
          <w:tab/>
        </w:r>
        <w:r w:rsidR="009C3837">
          <w:rPr>
            <w:webHidden/>
          </w:rPr>
          <w:fldChar w:fldCharType="begin"/>
        </w:r>
        <w:r w:rsidR="009C3837">
          <w:rPr>
            <w:webHidden/>
          </w:rPr>
          <w:instrText xml:space="preserve"> PAGEREF _Toc157679012 \h </w:instrText>
        </w:r>
        <w:r w:rsidR="009C3837">
          <w:rPr>
            <w:webHidden/>
          </w:rPr>
        </w:r>
        <w:r w:rsidR="009C3837">
          <w:rPr>
            <w:webHidden/>
          </w:rPr>
          <w:fldChar w:fldCharType="separate"/>
        </w:r>
        <w:r w:rsidR="009C3837">
          <w:rPr>
            <w:webHidden/>
          </w:rPr>
          <w:t>74</w:t>
        </w:r>
        <w:r w:rsidR="009C3837">
          <w:rPr>
            <w:webHidden/>
          </w:rPr>
          <w:fldChar w:fldCharType="end"/>
        </w:r>
      </w:hyperlink>
    </w:p>
    <w:p w14:paraId="6FEADF09" w14:textId="32A7F20C" w:rsidR="009C3837" w:rsidRDefault="00E60FD7">
      <w:pPr>
        <w:pStyle w:val="31"/>
        <w:rPr>
          <w:rFonts w:asciiTheme="minorHAnsi" w:eastAsiaTheme="minorEastAsia" w:hAnsiTheme="minorHAnsi" w:cstheme="minorBidi"/>
          <w:sz w:val="22"/>
          <w:szCs w:val="22"/>
        </w:rPr>
      </w:pPr>
      <w:hyperlink w:anchor="_Toc157679013" w:history="1">
        <w:r w:rsidR="009C3837" w:rsidRPr="0072001E">
          <w:rPr>
            <w:rStyle w:val="affc"/>
          </w:rPr>
          <w:t>3.6.5 Оценка запасов - общий подход</w:t>
        </w:r>
        <w:r w:rsidR="009C3837">
          <w:rPr>
            <w:webHidden/>
          </w:rPr>
          <w:tab/>
        </w:r>
        <w:r w:rsidR="009C3837">
          <w:rPr>
            <w:webHidden/>
          </w:rPr>
          <w:fldChar w:fldCharType="begin"/>
        </w:r>
        <w:r w:rsidR="009C3837">
          <w:rPr>
            <w:webHidden/>
          </w:rPr>
          <w:instrText xml:space="preserve"> PAGEREF _Toc157679013 \h </w:instrText>
        </w:r>
        <w:r w:rsidR="009C3837">
          <w:rPr>
            <w:webHidden/>
          </w:rPr>
        </w:r>
        <w:r w:rsidR="009C3837">
          <w:rPr>
            <w:webHidden/>
          </w:rPr>
          <w:fldChar w:fldCharType="separate"/>
        </w:r>
        <w:r w:rsidR="009C3837">
          <w:rPr>
            <w:webHidden/>
          </w:rPr>
          <w:t>74</w:t>
        </w:r>
        <w:r w:rsidR="009C3837">
          <w:rPr>
            <w:webHidden/>
          </w:rPr>
          <w:fldChar w:fldCharType="end"/>
        </w:r>
      </w:hyperlink>
    </w:p>
    <w:p w14:paraId="207B44F2" w14:textId="11230E6C" w:rsidR="009C3837" w:rsidRDefault="00E60FD7">
      <w:pPr>
        <w:pStyle w:val="31"/>
        <w:rPr>
          <w:rFonts w:asciiTheme="minorHAnsi" w:eastAsiaTheme="minorEastAsia" w:hAnsiTheme="minorHAnsi" w:cstheme="minorBidi"/>
          <w:sz w:val="22"/>
          <w:szCs w:val="22"/>
        </w:rPr>
      </w:pPr>
      <w:hyperlink w:anchor="_Toc157679014" w:history="1">
        <w:r w:rsidR="009C3837" w:rsidRPr="0072001E">
          <w:rPr>
            <w:rStyle w:val="affc"/>
          </w:rPr>
          <w:t>3.6.6 Оценка запасов при их приобретении (создании)</w:t>
        </w:r>
        <w:r w:rsidR="009C3837">
          <w:rPr>
            <w:webHidden/>
          </w:rPr>
          <w:tab/>
        </w:r>
        <w:r w:rsidR="009C3837">
          <w:rPr>
            <w:webHidden/>
          </w:rPr>
          <w:fldChar w:fldCharType="begin"/>
        </w:r>
        <w:r w:rsidR="009C3837">
          <w:rPr>
            <w:webHidden/>
          </w:rPr>
          <w:instrText xml:space="preserve"> PAGEREF _Toc157679014 \h </w:instrText>
        </w:r>
        <w:r w:rsidR="009C3837">
          <w:rPr>
            <w:webHidden/>
          </w:rPr>
        </w:r>
        <w:r w:rsidR="009C3837">
          <w:rPr>
            <w:webHidden/>
          </w:rPr>
          <w:fldChar w:fldCharType="separate"/>
        </w:r>
        <w:r w:rsidR="009C3837">
          <w:rPr>
            <w:webHidden/>
          </w:rPr>
          <w:t>74</w:t>
        </w:r>
        <w:r w:rsidR="009C3837">
          <w:rPr>
            <w:webHidden/>
          </w:rPr>
          <w:fldChar w:fldCharType="end"/>
        </w:r>
      </w:hyperlink>
    </w:p>
    <w:p w14:paraId="3410C850" w14:textId="7E8685F8" w:rsidR="009C3837" w:rsidRDefault="00E60FD7">
      <w:pPr>
        <w:pStyle w:val="31"/>
        <w:rPr>
          <w:rFonts w:asciiTheme="minorHAnsi" w:eastAsiaTheme="minorEastAsia" w:hAnsiTheme="minorHAnsi" w:cstheme="minorBidi"/>
          <w:sz w:val="22"/>
          <w:szCs w:val="22"/>
        </w:rPr>
      </w:pPr>
      <w:hyperlink w:anchor="_Toc157679015" w:history="1">
        <w:r w:rsidR="009C3837" w:rsidRPr="0072001E">
          <w:rPr>
            <w:rStyle w:val="affc"/>
          </w:rPr>
          <w:t>3.6.7 Оценка незавершенного производства и готовой продукции</w:t>
        </w:r>
        <w:r w:rsidR="009C3837">
          <w:rPr>
            <w:webHidden/>
          </w:rPr>
          <w:tab/>
        </w:r>
        <w:r w:rsidR="009C3837">
          <w:rPr>
            <w:webHidden/>
          </w:rPr>
          <w:fldChar w:fldCharType="begin"/>
        </w:r>
        <w:r w:rsidR="009C3837">
          <w:rPr>
            <w:webHidden/>
          </w:rPr>
          <w:instrText xml:space="preserve"> PAGEREF _Toc157679015 \h </w:instrText>
        </w:r>
        <w:r w:rsidR="009C3837">
          <w:rPr>
            <w:webHidden/>
          </w:rPr>
        </w:r>
        <w:r w:rsidR="009C3837">
          <w:rPr>
            <w:webHidden/>
          </w:rPr>
          <w:fldChar w:fldCharType="separate"/>
        </w:r>
        <w:r w:rsidR="009C3837">
          <w:rPr>
            <w:webHidden/>
          </w:rPr>
          <w:t>75</w:t>
        </w:r>
        <w:r w:rsidR="009C3837">
          <w:rPr>
            <w:webHidden/>
          </w:rPr>
          <w:fldChar w:fldCharType="end"/>
        </w:r>
      </w:hyperlink>
    </w:p>
    <w:p w14:paraId="02E17B16" w14:textId="5EA653DE" w:rsidR="009C3837" w:rsidRDefault="00E60FD7">
      <w:pPr>
        <w:pStyle w:val="31"/>
        <w:rPr>
          <w:rFonts w:asciiTheme="minorHAnsi" w:eastAsiaTheme="minorEastAsia" w:hAnsiTheme="minorHAnsi" w:cstheme="minorBidi"/>
          <w:sz w:val="22"/>
          <w:szCs w:val="22"/>
        </w:rPr>
      </w:pPr>
      <w:hyperlink w:anchor="_Toc157679016" w:history="1">
        <w:r w:rsidR="009C3837" w:rsidRPr="0072001E">
          <w:rPr>
            <w:rStyle w:val="affc"/>
          </w:rPr>
          <w:t>3.6.8 Оценка запасов, внесенных в счет вклада в уставный капитал</w:t>
        </w:r>
        <w:r w:rsidR="009C3837">
          <w:rPr>
            <w:webHidden/>
          </w:rPr>
          <w:tab/>
        </w:r>
        <w:r w:rsidR="009C3837">
          <w:rPr>
            <w:webHidden/>
          </w:rPr>
          <w:fldChar w:fldCharType="begin"/>
        </w:r>
        <w:r w:rsidR="009C3837">
          <w:rPr>
            <w:webHidden/>
          </w:rPr>
          <w:instrText xml:space="preserve"> PAGEREF _Toc157679016 \h </w:instrText>
        </w:r>
        <w:r w:rsidR="009C3837">
          <w:rPr>
            <w:webHidden/>
          </w:rPr>
        </w:r>
        <w:r w:rsidR="009C3837">
          <w:rPr>
            <w:webHidden/>
          </w:rPr>
          <w:fldChar w:fldCharType="separate"/>
        </w:r>
        <w:r w:rsidR="009C3837">
          <w:rPr>
            <w:webHidden/>
          </w:rPr>
          <w:t>75</w:t>
        </w:r>
        <w:r w:rsidR="009C3837">
          <w:rPr>
            <w:webHidden/>
          </w:rPr>
          <w:fldChar w:fldCharType="end"/>
        </w:r>
      </w:hyperlink>
    </w:p>
    <w:p w14:paraId="1F3B9C30" w14:textId="4B50A315" w:rsidR="009C3837" w:rsidRDefault="00E60FD7">
      <w:pPr>
        <w:pStyle w:val="31"/>
        <w:rPr>
          <w:rFonts w:asciiTheme="minorHAnsi" w:eastAsiaTheme="minorEastAsia" w:hAnsiTheme="minorHAnsi" w:cstheme="minorBidi"/>
          <w:sz w:val="22"/>
          <w:szCs w:val="22"/>
        </w:rPr>
      </w:pPr>
      <w:hyperlink w:anchor="_Toc157679017" w:history="1">
        <w:r w:rsidR="009C3837" w:rsidRPr="0072001E">
          <w:rPr>
            <w:rStyle w:val="affc"/>
          </w:rPr>
          <w:t>3.6.9 Оценка запасов, полученных безвозмездно и выявленных в результате инвентаризации</w:t>
        </w:r>
        <w:r w:rsidR="009C3837">
          <w:rPr>
            <w:webHidden/>
          </w:rPr>
          <w:tab/>
        </w:r>
        <w:r w:rsidR="009C3837">
          <w:rPr>
            <w:webHidden/>
          </w:rPr>
          <w:fldChar w:fldCharType="begin"/>
        </w:r>
        <w:r w:rsidR="009C3837">
          <w:rPr>
            <w:webHidden/>
          </w:rPr>
          <w:instrText xml:space="preserve"> PAGEREF _Toc157679017 \h </w:instrText>
        </w:r>
        <w:r w:rsidR="009C3837">
          <w:rPr>
            <w:webHidden/>
          </w:rPr>
        </w:r>
        <w:r w:rsidR="009C3837">
          <w:rPr>
            <w:webHidden/>
          </w:rPr>
          <w:fldChar w:fldCharType="separate"/>
        </w:r>
        <w:r w:rsidR="009C3837">
          <w:rPr>
            <w:webHidden/>
          </w:rPr>
          <w:t>76</w:t>
        </w:r>
        <w:r w:rsidR="009C3837">
          <w:rPr>
            <w:webHidden/>
          </w:rPr>
          <w:fldChar w:fldCharType="end"/>
        </w:r>
      </w:hyperlink>
    </w:p>
    <w:p w14:paraId="4CE3A2D3" w14:textId="4FDA70DF" w:rsidR="009C3837" w:rsidRDefault="00E60FD7">
      <w:pPr>
        <w:pStyle w:val="31"/>
        <w:rPr>
          <w:rFonts w:asciiTheme="minorHAnsi" w:eastAsiaTheme="minorEastAsia" w:hAnsiTheme="minorHAnsi" w:cstheme="minorBidi"/>
          <w:sz w:val="22"/>
          <w:szCs w:val="22"/>
        </w:rPr>
      </w:pPr>
      <w:hyperlink w:anchor="_Toc157679018" w:history="1">
        <w:r w:rsidR="009C3837" w:rsidRPr="0072001E">
          <w:rPr>
            <w:rStyle w:val="affc"/>
          </w:rPr>
          <w:t>3.6.10 Оценка запасов, остающихся от выбытия внеоборотных активов или извлекаемых в процессе текущего содержания, ремонта, модернизации, реконструкции внеоборотных активов</w:t>
        </w:r>
        <w:r w:rsidR="009C3837">
          <w:rPr>
            <w:webHidden/>
          </w:rPr>
          <w:tab/>
        </w:r>
        <w:r w:rsidR="009C3837">
          <w:rPr>
            <w:webHidden/>
          </w:rPr>
          <w:fldChar w:fldCharType="begin"/>
        </w:r>
        <w:r w:rsidR="009C3837">
          <w:rPr>
            <w:webHidden/>
          </w:rPr>
          <w:instrText xml:space="preserve"> PAGEREF _Toc157679018 \h </w:instrText>
        </w:r>
        <w:r w:rsidR="009C3837">
          <w:rPr>
            <w:webHidden/>
          </w:rPr>
        </w:r>
        <w:r w:rsidR="009C3837">
          <w:rPr>
            <w:webHidden/>
          </w:rPr>
          <w:fldChar w:fldCharType="separate"/>
        </w:r>
        <w:r w:rsidR="009C3837">
          <w:rPr>
            <w:webHidden/>
          </w:rPr>
          <w:t>76</w:t>
        </w:r>
        <w:r w:rsidR="009C3837">
          <w:rPr>
            <w:webHidden/>
          </w:rPr>
          <w:fldChar w:fldCharType="end"/>
        </w:r>
      </w:hyperlink>
    </w:p>
    <w:p w14:paraId="53EA4AC6" w14:textId="46F627FE" w:rsidR="009C3837" w:rsidRDefault="00E60FD7">
      <w:pPr>
        <w:pStyle w:val="31"/>
        <w:rPr>
          <w:rFonts w:asciiTheme="minorHAnsi" w:eastAsiaTheme="minorEastAsia" w:hAnsiTheme="minorHAnsi" w:cstheme="minorBidi"/>
          <w:sz w:val="22"/>
          <w:szCs w:val="22"/>
        </w:rPr>
      </w:pPr>
      <w:hyperlink w:anchor="_Toc157679019" w:history="1">
        <w:r w:rsidR="009C3837" w:rsidRPr="0072001E">
          <w:rPr>
            <w:rStyle w:val="affc"/>
          </w:rPr>
          <w:t>3.6.11 Оценка запасов, полученных по договорам, предусматривающим оплату неденежными средствами</w:t>
        </w:r>
        <w:r w:rsidR="009C3837">
          <w:rPr>
            <w:webHidden/>
          </w:rPr>
          <w:tab/>
        </w:r>
        <w:r w:rsidR="009C3837">
          <w:rPr>
            <w:webHidden/>
          </w:rPr>
          <w:fldChar w:fldCharType="begin"/>
        </w:r>
        <w:r w:rsidR="009C3837">
          <w:rPr>
            <w:webHidden/>
          </w:rPr>
          <w:instrText xml:space="preserve"> PAGEREF _Toc157679019 \h </w:instrText>
        </w:r>
        <w:r w:rsidR="009C3837">
          <w:rPr>
            <w:webHidden/>
          </w:rPr>
        </w:r>
        <w:r w:rsidR="009C3837">
          <w:rPr>
            <w:webHidden/>
          </w:rPr>
          <w:fldChar w:fldCharType="separate"/>
        </w:r>
        <w:r w:rsidR="009C3837">
          <w:rPr>
            <w:webHidden/>
          </w:rPr>
          <w:t>76</w:t>
        </w:r>
        <w:r w:rsidR="009C3837">
          <w:rPr>
            <w:webHidden/>
          </w:rPr>
          <w:fldChar w:fldCharType="end"/>
        </w:r>
      </w:hyperlink>
    </w:p>
    <w:p w14:paraId="5E436AC4" w14:textId="0BC36F45" w:rsidR="009C3837" w:rsidRDefault="00E60FD7">
      <w:pPr>
        <w:pStyle w:val="31"/>
        <w:rPr>
          <w:rFonts w:asciiTheme="minorHAnsi" w:eastAsiaTheme="minorEastAsia" w:hAnsiTheme="minorHAnsi" w:cstheme="minorBidi"/>
          <w:sz w:val="22"/>
          <w:szCs w:val="22"/>
        </w:rPr>
      </w:pPr>
      <w:hyperlink w:anchor="_Toc157679020" w:history="1">
        <w:r w:rsidR="009C3837" w:rsidRPr="0072001E">
          <w:rPr>
            <w:rStyle w:val="affc"/>
          </w:rPr>
          <w:t>3.6.12 Оценка запасов, поступающих по неотфактурованным поставкам</w:t>
        </w:r>
        <w:r w:rsidR="009C3837">
          <w:rPr>
            <w:webHidden/>
          </w:rPr>
          <w:tab/>
        </w:r>
        <w:r w:rsidR="009C3837">
          <w:rPr>
            <w:webHidden/>
          </w:rPr>
          <w:fldChar w:fldCharType="begin"/>
        </w:r>
        <w:r w:rsidR="009C3837">
          <w:rPr>
            <w:webHidden/>
          </w:rPr>
          <w:instrText xml:space="preserve"> PAGEREF _Toc157679020 \h </w:instrText>
        </w:r>
        <w:r w:rsidR="009C3837">
          <w:rPr>
            <w:webHidden/>
          </w:rPr>
        </w:r>
        <w:r w:rsidR="009C3837">
          <w:rPr>
            <w:webHidden/>
          </w:rPr>
          <w:fldChar w:fldCharType="separate"/>
        </w:r>
        <w:r w:rsidR="009C3837">
          <w:rPr>
            <w:webHidden/>
          </w:rPr>
          <w:t>76</w:t>
        </w:r>
        <w:r w:rsidR="009C3837">
          <w:rPr>
            <w:webHidden/>
          </w:rPr>
          <w:fldChar w:fldCharType="end"/>
        </w:r>
      </w:hyperlink>
    </w:p>
    <w:p w14:paraId="5B63BD10" w14:textId="7281EF6D" w:rsidR="009C3837" w:rsidRDefault="00E60FD7">
      <w:pPr>
        <w:pStyle w:val="31"/>
        <w:rPr>
          <w:rFonts w:asciiTheme="minorHAnsi" w:eastAsiaTheme="minorEastAsia" w:hAnsiTheme="minorHAnsi" w:cstheme="minorBidi"/>
          <w:sz w:val="22"/>
          <w:szCs w:val="22"/>
        </w:rPr>
      </w:pPr>
      <w:hyperlink w:anchor="_Toc157679021" w:history="1">
        <w:r w:rsidR="009C3837" w:rsidRPr="0072001E">
          <w:rPr>
            <w:rStyle w:val="affc"/>
          </w:rPr>
          <w:t>3.6.13 Оценка запасов, находящихся в пути</w:t>
        </w:r>
        <w:r w:rsidR="009C3837">
          <w:rPr>
            <w:webHidden/>
          </w:rPr>
          <w:tab/>
        </w:r>
        <w:r w:rsidR="009C3837">
          <w:rPr>
            <w:webHidden/>
          </w:rPr>
          <w:fldChar w:fldCharType="begin"/>
        </w:r>
        <w:r w:rsidR="009C3837">
          <w:rPr>
            <w:webHidden/>
          </w:rPr>
          <w:instrText xml:space="preserve"> PAGEREF _Toc157679021 \h </w:instrText>
        </w:r>
        <w:r w:rsidR="009C3837">
          <w:rPr>
            <w:webHidden/>
          </w:rPr>
        </w:r>
        <w:r w:rsidR="009C3837">
          <w:rPr>
            <w:webHidden/>
          </w:rPr>
          <w:fldChar w:fldCharType="separate"/>
        </w:r>
        <w:r w:rsidR="009C3837">
          <w:rPr>
            <w:webHidden/>
          </w:rPr>
          <w:t>77</w:t>
        </w:r>
        <w:r w:rsidR="009C3837">
          <w:rPr>
            <w:webHidden/>
          </w:rPr>
          <w:fldChar w:fldCharType="end"/>
        </w:r>
      </w:hyperlink>
    </w:p>
    <w:p w14:paraId="1C59032E" w14:textId="23ED5D9B" w:rsidR="009C3837" w:rsidRDefault="00E60FD7">
      <w:pPr>
        <w:pStyle w:val="31"/>
        <w:rPr>
          <w:rFonts w:asciiTheme="minorHAnsi" w:eastAsiaTheme="minorEastAsia" w:hAnsiTheme="minorHAnsi" w:cstheme="minorBidi"/>
          <w:sz w:val="22"/>
          <w:szCs w:val="22"/>
        </w:rPr>
      </w:pPr>
      <w:hyperlink w:anchor="_Toc157679022" w:history="1">
        <w:r w:rsidR="009C3837" w:rsidRPr="0072001E">
          <w:rPr>
            <w:rStyle w:val="affc"/>
          </w:rPr>
          <w:t>3.6.14 Оценка товаров при их приобретении за плату</w:t>
        </w:r>
        <w:r w:rsidR="009C3837">
          <w:rPr>
            <w:webHidden/>
          </w:rPr>
          <w:tab/>
        </w:r>
        <w:r w:rsidR="009C3837">
          <w:rPr>
            <w:webHidden/>
          </w:rPr>
          <w:fldChar w:fldCharType="begin"/>
        </w:r>
        <w:r w:rsidR="009C3837">
          <w:rPr>
            <w:webHidden/>
          </w:rPr>
          <w:instrText xml:space="preserve"> PAGEREF _Toc157679022 \h </w:instrText>
        </w:r>
        <w:r w:rsidR="009C3837">
          <w:rPr>
            <w:webHidden/>
          </w:rPr>
        </w:r>
        <w:r w:rsidR="009C3837">
          <w:rPr>
            <w:webHidden/>
          </w:rPr>
          <w:fldChar w:fldCharType="separate"/>
        </w:r>
        <w:r w:rsidR="009C3837">
          <w:rPr>
            <w:webHidden/>
          </w:rPr>
          <w:t>77</w:t>
        </w:r>
        <w:r w:rsidR="009C3837">
          <w:rPr>
            <w:webHidden/>
          </w:rPr>
          <w:fldChar w:fldCharType="end"/>
        </w:r>
      </w:hyperlink>
    </w:p>
    <w:p w14:paraId="1DDBB290" w14:textId="7EF20296" w:rsidR="009C3837" w:rsidRDefault="00E60FD7">
      <w:pPr>
        <w:pStyle w:val="31"/>
        <w:rPr>
          <w:rFonts w:asciiTheme="minorHAnsi" w:eastAsiaTheme="minorEastAsia" w:hAnsiTheme="minorHAnsi" w:cstheme="minorBidi"/>
          <w:sz w:val="22"/>
          <w:szCs w:val="22"/>
        </w:rPr>
      </w:pPr>
      <w:hyperlink w:anchor="_Toc157679023" w:history="1">
        <w:r w:rsidR="009C3837" w:rsidRPr="0072001E">
          <w:rPr>
            <w:rStyle w:val="affc"/>
          </w:rPr>
          <w:t>3.6.15 Оценка товаров отгруженных</w:t>
        </w:r>
        <w:r w:rsidR="009C3837">
          <w:rPr>
            <w:webHidden/>
          </w:rPr>
          <w:tab/>
        </w:r>
        <w:r w:rsidR="009C3837">
          <w:rPr>
            <w:webHidden/>
          </w:rPr>
          <w:fldChar w:fldCharType="begin"/>
        </w:r>
        <w:r w:rsidR="009C3837">
          <w:rPr>
            <w:webHidden/>
          </w:rPr>
          <w:instrText xml:space="preserve"> PAGEREF _Toc157679023 \h </w:instrText>
        </w:r>
        <w:r w:rsidR="009C3837">
          <w:rPr>
            <w:webHidden/>
          </w:rPr>
        </w:r>
        <w:r w:rsidR="009C3837">
          <w:rPr>
            <w:webHidden/>
          </w:rPr>
          <w:fldChar w:fldCharType="separate"/>
        </w:r>
        <w:r w:rsidR="009C3837">
          <w:rPr>
            <w:webHidden/>
          </w:rPr>
          <w:t>77</w:t>
        </w:r>
        <w:r w:rsidR="009C3837">
          <w:rPr>
            <w:webHidden/>
          </w:rPr>
          <w:fldChar w:fldCharType="end"/>
        </w:r>
      </w:hyperlink>
    </w:p>
    <w:p w14:paraId="105DF04B" w14:textId="7072B723" w:rsidR="009C3837" w:rsidRDefault="00E60FD7">
      <w:pPr>
        <w:pStyle w:val="31"/>
        <w:rPr>
          <w:rFonts w:asciiTheme="minorHAnsi" w:eastAsiaTheme="minorEastAsia" w:hAnsiTheme="minorHAnsi" w:cstheme="minorBidi"/>
          <w:sz w:val="22"/>
          <w:szCs w:val="22"/>
        </w:rPr>
      </w:pPr>
      <w:hyperlink w:anchor="_Toc157679024" w:history="1">
        <w:r w:rsidR="009C3837" w:rsidRPr="0072001E">
          <w:rPr>
            <w:rStyle w:val="affc"/>
          </w:rPr>
          <w:t>3.6.16 Отражение поступления запасов на счетах бухгалтерского учета</w:t>
        </w:r>
        <w:r w:rsidR="009C3837">
          <w:rPr>
            <w:webHidden/>
          </w:rPr>
          <w:tab/>
        </w:r>
        <w:r w:rsidR="009C3837">
          <w:rPr>
            <w:webHidden/>
          </w:rPr>
          <w:fldChar w:fldCharType="begin"/>
        </w:r>
        <w:r w:rsidR="009C3837">
          <w:rPr>
            <w:webHidden/>
          </w:rPr>
          <w:instrText xml:space="preserve"> PAGEREF _Toc157679024 \h </w:instrText>
        </w:r>
        <w:r w:rsidR="009C3837">
          <w:rPr>
            <w:webHidden/>
          </w:rPr>
        </w:r>
        <w:r w:rsidR="009C3837">
          <w:rPr>
            <w:webHidden/>
          </w:rPr>
          <w:fldChar w:fldCharType="separate"/>
        </w:r>
        <w:r w:rsidR="009C3837">
          <w:rPr>
            <w:webHidden/>
          </w:rPr>
          <w:t>78</w:t>
        </w:r>
        <w:r w:rsidR="009C3837">
          <w:rPr>
            <w:webHidden/>
          </w:rPr>
          <w:fldChar w:fldCharType="end"/>
        </w:r>
      </w:hyperlink>
    </w:p>
    <w:p w14:paraId="7ED826A3" w14:textId="60E8DF48" w:rsidR="009C3837" w:rsidRDefault="00E60FD7">
      <w:pPr>
        <w:pStyle w:val="31"/>
        <w:rPr>
          <w:rFonts w:asciiTheme="minorHAnsi" w:eastAsiaTheme="minorEastAsia" w:hAnsiTheme="minorHAnsi" w:cstheme="minorBidi"/>
          <w:sz w:val="22"/>
          <w:szCs w:val="22"/>
        </w:rPr>
      </w:pPr>
      <w:hyperlink w:anchor="_Toc157679025" w:history="1">
        <w:r w:rsidR="009C3837" w:rsidRPr="0072001E">
          <w:rPr>
            <w:rStyle w:val="affc"/>
          </w:rPr>
          <w:t>3.6.17 Отражение поступления товаров на счетах бухгалтерского учета</w:t>
        </w:r>
        <w:r w:rsidR="009C3837">
          <w:rPr>
            <w:webHidden/>
          </w:rPr>
          <w:tab/>
        </w:r>
        <w:r w:rsidR="009C3837">
          <w:rPr>
            <w:webHidden/>
          </w:rPr>
          <w:fldChar w:fldCharType="begin"/>
        </w:r>
        <w:r w:rsidR="009C3837">
          <w:rPr>
            <w:webHidden/>
          </w:rPr>
          <w:instrText xml:space="preserve"> PAGEREF _Toc157679025 \h </w:instrText>
        </w:r>
        <w:r w:rsidR="009C3837">
          <w:rPr>
            <w:webHidden/>
          </w:rPr>
        </w:r>
        <w:r w:rsidR="009C3837">
          <w:rPr>
            <w:webHidden/>
          </w:rPr>
          <w:fldChar w:fldCharType="separate"/>
        </w:r>
        <w:r w:rsidR="009C3837">
          <w:rPr>
            <w:webHidden/>
          </w:rPr>
          <w:t>78</w:t>
        </w:r>
        <w:r w:rsidR="009C3837">
          <w:rPr>
            <w:webHidden/>
          </w:rPr>
          <w:fldChar w:fldCharType="end"/>
        </w:r>
      </w:hyperlink>
    </w:p>
    <w:p w14:paraId="454F40AA" w14:textId="2341DDE6" w:rsidR="009C3837" w:rsidRDefault="00E60FD7">
      <w:pPr>
        <w:pStyle w:val="31"/>
        <w:rPr>
          <w:rFonts w:asciiTheme="minorHAnsi" w:eastAsiaTheme="minorEastAsia" w:hAnsiTheme="minorHAnsi" w:cstheme="minorBidi"/>
          <w:sz w:val="22"/>
          <w:szCs w:val="22"/>
        </w:rPr>
      </w:pPr>
      <w:hyperlink w:anchor="_Toc157679026" w:history="1">
        <w:r w:rsidR="009C3837" w:rsidRPr="0072001E">
          <w:rPr>
            <w:rStyle w:val="affc"/>
          </w:rPr>
          <w:t>3.6.18 Признание расходов по товарам отгруженным</w:t>
        </w:r>
        <w:r w:rsidR="009C3837">
          <w:rPr>
            <w:webHidden/>
          </w:rPr>
          <w:tab/>
        </w:r>
        <w:r w:rsidR="009C3837">
          <w:rPr>
            <w:webHidden/>
          </w:rPr>
          <w:fldChar w:fldCharType="begin"/>
        </w:r>
        <w:r w:rsidR="009C3837">
          <w:rPr>
            <w:webHidden/>
          </w:rPr>
          <w:instrText xml:space="preserve"> PAGEREF _Toc157679026 \h </w:instrText>
        </w:r>
        <w:r w:rsidR="009C3837">
          <w:rPr>
            <w:webHidden/>
          </w:rPr>
        </w:r>
        <w:r w:rsidR="009C3837">
          <w:rPr>
            <w:webHidden/>
          </w:rPr>
          <w:fldChar w:fldCharType="separate"/>
        </w:r>
        <w:r w:rsidR="009C3837">
          <w:rPr>
            <w:webHidden/>
          </w:rPr>
          <w:t>78</w:t>
        </w:r>
        <w:r w:rsidR="009C3837">
          <w:rPr>
            <w:webHidden/>
          </w:rPr>
          <w:fldChar w:fldCharType="end"/>
        </w:r>
      </w:hyperlink>
    </w:p>
    <w:p w14:paraId="0C708092" w14:textId="03DB2E07" w:rsidR="009C3837" w:rsidRDefault="00E60FD7">
      <w:pPr>
        <w:pStyle w:val="31"/>
        <w:rPr>
          <w:rFonts w:asciiTheme="minorHAnsi" w:eastAsiaTheme="minorEastAsia" w:hAnsiTheme="minorHAnsi" w:cstheme="minorBidi"/>
          <w:sz w:val="22"/>
          <w:szCs w:val="22"/>
        </w:rPr>
      </w:pPr>
      <w:hyperlink w:anchor="_Toc157679027" w:history="1">
        <w:r w:rsidR="009C3837" w:rsidRPr="0072001E">
          <w:rPr>
            <w:rStyle w:val="affc"/>
          </w:rPr>
          <w:t>3.6.19 Транспортно-заготовительные расходы. Состав ТЗР</w:t>
        </w:r>
        <w:r w:rsidR="009C3837">
          <w:rPr>
            <w:webHidden/>
          </w:rPr>
          <w:tab/>
        </w:r>
        <w:r w:rsidR="009C3837">
          <w:rPr>
            <w:webHidden/>
          </w:rPr>
          <w:fldChar w:fldCharType="begin"/>
        </w:r>
        <w:r w:rsidR="009C3837">
          <w:rPr>
            <w:webHidden/>
          </w:rPr>
          <w:instrText xml:space="preserve"> PAGEREF _Toc157679027 \h </w:instrText>
        </w:r>
        <w:r w:rsidR="009C3837">
          <w:rPr>
            <w:webHidden/>
          </w:rPr>
        </w:r>
        <w:r w:rsidR="009C3837">
          <w:rPr>
            <w:webHidden/>
          </w:rPr>
          <w:fldChar w:fldCharType="separate"/>
        </w:r>
        <w:r w:rsidR="009C3837">
          <w:rPr>
            <w:webHidden/>
          </w:rPr>
          <w:t>78</w:t>
        </w:r>
        <w:r w:rsidR="009C3837">
          <w:rPr>
            <w:webHidden/>
          </w:rPr>
          <w:fldChar w:fldCharType="end"/>
        </w:r>
      </w:hyperlink>
    </w:p>
    <w:p w14:paraId="5301071A" w14:textId="57AC9399" w:rsidR="009C3837" w:rsidRDefault="00E60FD7">
      <w:pPr>
        <w:pStyle w:val="31"/>
        <w:rPr>
          <w:rFonts w:asciiTheme="minorHAnsi" w:eastAsiaTheme="minorEastAsia" w:hAnsiTheme="minorHAnsi" w:cstheme="minorBidi"/>
          <w:sz w:val="22"/>
          <w:szCs w:val="22"/>
        </w:rPr>
      </w:pPr>
      <w:hyperlink w:anchor="_Toc157679028" w:history="1">
        <w:r w:rsidR="009C3837" w:rsidRPr="0072001E">
          <w:rPr>
            <w:rStyle w:val="affc"/>
          </w:rPr>
          <w:t>3.6.20 Организация учета и порядок списания транспортно-заготовительных расходов</w:t>
        </w:r>
        <w:r w:rsidR="009C3837">
          <w:rPr>
            <w:webHidden/>
          </w:rPr>
          <w:tab/>
        </w:r>
        <w:r w:rsidR="009C3837">
          <w:rPr>
            <w:webHidden/>
          </w:rPr>
          <w:fldChar w:fldCharType="begin"/>
        </w:r>
        <w:r w:rsidR="009C3837">
          <w:rPr>
            <w:webHidden/>
          </w:rPr>
          <w:instrText xml:space="preserve"> PAGEREF _Toc157679028 \h </w:instrText>
        </w:r>
        <w:r w:rsidR="009C3837">
          <w:rPr>
            <w:webHidden/>
          </w:rPr>
        </w:r>
        <w:r w:rsidR="009C3837">
          <w:rPr>
            <w:webHidden/>
          </w:rPr>
          <w:fldChar w:fldCharType="separate"/>
        </w:r>
        <w:r w:rsidR="009C3837">
          <w:rPr>
            <w:webHidden/>
          </w:rPr>
          <w:t>79</w:t>
        </w:r>
        <w:r w:rsidR="009C3837">
          <w:rPr>
            <w:webHidden/>
          </w:rPr>
          <w:fldChar w:fldCharType="end"/>
        </w:r>
      </w:hyperlink>
    </w:p>
    <w:p w14:paraId="697A54C6" w14:textId="0528A984" w:rsidR="009C3837" w:rsidRDefault="00E60FD7">
      <w:pPr>
        <w:pStyle w:val="31"/>
        <w:rPr>
          <w:rFonts w:asciiTheme="minorHAnsi" w:eastAsiaTheme="minorEastAsia" w:hAnsiTheme="minorHAnsi" w:cstheme="minorBidi"/>
          <w:sz w:val="22"/>
          <w:szCs w:val="22"/>
        </w:rPr>
      </w:pPr>
      <w:hyperlink w:anchor="_Toc157679029" w:history="1">
        <w:r w:rsidR="009C3837" w:rsidRPr="0072001E">
          <w:rPr>
            <w:rStyle w:val="affc"/>
          </w:rPr>
          <w:t>3.6.21 Аналитический учет запасов</w:t>
        </w:r>
        <w:r w:rsidR="009C3837">
          <w:rPr>
            <w:webHidden/>
          </w:rPr>
          <w:tab/>
        </w:r>
        <w:r w:rsidR="009C3837">
          <w:rPr>
            <w:webHidden/>
          </w:rPr>
          <w:fldChar w:fldCharType="begin"/>
        </w:r>
        <w:r w:rsidR="009C3837">
          <w:rPr>
            <w:webHidden/>
          </w:rPr>
          <w:instrText xml:space="preserve"> PAGEREF _Toc157679029 \h </w:instrText>
        </w:r>
        <w:r w:rsidR="009C3837">
          <w:rPr>
            <w:webHidden/>
          </w:rPr>
        </w:r>
        <w:r w:rsidR="009C3837">
          <w:rPr>
            <w:webHidden/>
          </w:rPr>
          <w:fldChar w:fldCharType="separate"/>
        </w:r>
        <w:r w:rsidR="009C3837">
          <w:rPr>
            <w:webHidden/>
          </w:rPr>
          <w:t>79</w:t>
        </w:r>
        <w:r w:rsidR="009C3837">
          <w:rPr>
            <w:webHidden/>
          </w:rPr>
          <w:fldChar w:fldCharType="end"/>
        </w:r>
      </w:hyperlink>
    </w:p>
    <w:p w14:paraId="15131217" w14:textId="1FEF4934" w:rsidR="009C3837" w:rsidRDefault="00E60FD7">
      <w:pPr>
        <w:pStyle w:val="31"/>
        <w:rPr>
          <w:rFonts w:asciiTheme="minorHAnsi" w:eastAsiaTheme="minorEastAsia" w:hAnsiTheme="minorHAnsi" w:cstheme="minorBidi"/>
          <w:sz w:val="22"/>
          <w:szCs w:val="22"/>
        </w:rPr>
      </w:pPr>
      <w:hyperlink w:anchor="_Toc157679030" w:history="1">
        <w:r w:rsidR="009C3837" w:rsidRPr="0072001E">
          <w:rPr>
            <w:rStyle w:val="affc"/>
          </w:rPr>
          <w:t>3.6.22 Выбытие запасов</w:t>
        </w:r>
        <w:r w:rsidR="009C3837">
          <w:rPr>
            <w:webHidden/>
          </w:rPr>
          <w:tab/>
        </w:r>
        <w:r w:rsidR="009C3837">
          <w:rPr>
            <w:webHidden/>
          </w:rPr>
          <w:fldChar w:fldCharType="begin"/>
        </w:r>
        <w:r w:rsidR="009C3837">
          <w:rPr>
            <w:webHidden/>
          </w:rPr>
          <w:instrText xml:space="preserve"> PAGEREF _Toc157679030 \h </w:instrText>
        </w:r>
        <w:r w:rsidR="009C3837">
          <w:rPr>
            <w:webHidden/>
          </w:rPr>
        </w:r>
        <w:r w:rsidR="009C3837">
          <w:rPr>
            <w:webHidden/>
          </w:rPr>
          <w:fldChar w:fldCharType="separate"/>
        </w:r>
        <w:r w:rsidR="009C3837">
          <w:rPr>
            <w:webHidden/>
          </w:rPr>
          <w:t>79</w:t>
        </w:r>
        <w:r w:rsidR="009C3837">
          <w:rPr>
            <w:webHidden/>
          </w:rPr>
          <w:fldChar w:fldCharType="end"/>
        </w:r>
      </w:hyperlink>
    </w:p>
    <w:p w14:paraId="17A9ADE3" w14:textId="55FFB80E" w:rsidR="009C3837" w:rsidRDefault="00E60FD7">
      <w:pPr>
        <w:pStyle w:val="31"/>
        <w:rPr>
          <w:rFonts w:asciiTheme="minorHAnsi" w:eastAsiaTheme="minorEastAsia" w:hAnsiTheme="minorHAnsi" w:cstheme="minorBidi"/>
          <w:sz w:val="22"/>
          <w:szCs w:val="22"/>
        </w:rPr>
      </w:pPr>
      <w:hyperlink w:anchor="_Toc157679031" w:history="1">
        <w:r w:rsidR="009C3837" w:rsidRPr="0072001E">
          <w:rPr>
            <w:rStyle w:val="affc"/>
          </w:rPr>
          <w:t>3.6.23 Оценка запасов при их выбытии</w:t>
        </w:r>
        <w:r w:rsidR="009C3837">
          <w:rPr>
            <w:webHidden/>
          </w:rPr>
          <w:tab/>
        </w:r>
        <w:r w:rsidR="009C3837">
          <w:rPr>
            <w:webHidden/>
          </w:rPr>
          <w:fldChar w:fldCharType="begin"/>
        </w:r>
        <w:r w:rsidR="009C3837">
          <w:rPr>
            <w:webHidden/>
          </w:rPr>
          <w:instrText xml:space="preserve"> PAGEREF _Toc157679031 \h </w:instrText>
        </w:r>
        <w:r w:rsidR="009C3837">
          <w:rPr>
            <w:webHidden/>
          </w:rPr>
        </w:r>
        <w:r w:rsidR="009C3837">
          <w:rPr>
            <w:webHidden/>
          </w:rPr>
          <w:fldChar w:fldCharType="separate"/>
        </w:r>
        <w:r w:rsidR="009C3837">
          <w:rPr>
            <w:webHidden/>
          </w:rPr>
          <w:t>80</w:t>
        </w:r>
        <w:r w:rsidR="009C3837">
          <w:rPr>
            <w:webHidden/>
          </w:rPr>
          <w:fldChar w:fldCharType="end"/>
        </w:r>
      </w:hyperlink>
    </w:p>
    <w:p w14:paraId="63809369" w14:textId="3F14E800" w:rsidR="009C3837" w:rsidRDefault="00E60FD7">
      <w:pPr>
        <w:pStyle w:val="31"/>
        <w:rPr>
          <w:rFonts w:asciiTheme="minorHAnsi" w:eastAsiaTheme="minorEastAsia" w:hAnsiTheme="minorHAnsi" w:cstheme="minorBidi"/>
          <w:sz w:val="22"/>
          <w:szCs w:val="22"/>
        </w:rPr>
      </w:pPr>
      <w:hyperlink w:anchor="_Toc157679032" w:history="1">
        <w:r w:rsidR="009C3837" w:rsidRPr="0072001E">
          <w:rPr>
            <w:rStyle w:val="affc"/>
          </w:rPr>
          <w:t>3.6.24 Оценка товаров при их выбытии</w:t>
        </w:r>
        <w:r w:rsidR="009C3837">
          <w:rPr>
            <w:webHidden/>
          </w:rPr>
          <w:tab/>
        </w:r>
        <w:r w:rsidR="009C3837">
          <w:rPr>
            <w:webHidden/>
          </w:rPr>
          <w:fldChar w:fldCharType="begin"/>
        </w:r>
        <w:r w:rsidR="009C3837">
          <w:rPr>
            <w:webHidden/>
          </w:rPr>
          <w:instrText xml:space="preserve"> PAGEREF _Toc157679032 \h </w:instrText>
        </w:r>
        <w:r w:rsidR="009C3837">
          <w:rPr>
            <w:webHidden/>
          </w:rPr>
        </w:r>
        <w:r w:rsidR="009C3837">
          <w:rPr>
            <w:webHidden/>
          </w:rPr>
          <w:fldChar w:fldCharType="separate"/>
        </w:r>
        <w:r w:rsidR="009C3837">
          <w:rPr>
            <w:webHidden/>
          </w:rPr>
          <w:t>80</w:t>
        </w:r>
        <w:r w:rsidR="009C3837">
          <w:rPr>
            <w:webHidden/>
          </w:rPr>
          <w:fldChar w:fldCharType="end"/>
        </w:r>
      </w:hyperlink>
    </w:p>
    <w:p w14:paraId="56A41AF4" w14:textId="5609F694" w:rsidR="009C3837" w:rsidRDefault="00E60FD7">
      <w:pPr>
        <w:pStyle w:val="31"/>
        <w:rPr>
          <w:rFonts w:asciiTheme="minorHAnsi" w:eastAsiaTheme="minorEastAsia" w:hAnsiTheme="minorHAnsi" w:cstheme="minorBidi"/>
          <w:sz w:val="22"/>
          <w:szCs w:val="22"/>
        </w:rPr>
      </w:pPr>
      <w:hyperlink w:anchor="_Toc157679033" w:history="1">
        <w:r w:rsidR="009C3837" w:rsidRPr="0072001E">
          <w:rPr>
            <w:rStyle w:val="affc"/>
          </w:rPr>
          <w:t>3.6.25 Учет спецоснастки (специальной одежды)</w:t>
        </w:r>
        <w:r w:rsidR="009C3837">
          <w:rPr>
            <w:webHidden/>
          </w:rPr>
          <w:tab/>
        </w:r>
        <w:r w:rsidR="009C3837">
          <w:rPr>
            <w:webHidden/>
          </w:rPr>
          <w:fldChar w:fldCharType="begin"/>
        </w:r>
        <w:r w:rsidR="009C3837">
          <w:rPr>
            <w:webHidden/>
          </w:rPr>
          <w:instrText xml:space="preserve"> PAGEREF _Toc157679033 \h </w:instrText>
        </w:r>
        <w:r w:rsidR="009C3837">
          <w:rPr>
            <w:webHidden/>
          </w:rPr>
        </w:r>
        <w:r w:rsidR="009C3837">
          <w:rPr>
            <w:webHidden/>
          </w:rPr>
          <w:fldChar w:fldCharType="separate"/>
        </w:r>
        <w:r w:rsidR="009C3837">
          <w:rPr>
            <w:webHidden/>
          </w:rPr>
          <w:t>80</w:t>
        </w:r>
        <w:r w:rsidR="009C3837">
          <w:rPr>
            <w:webHidden/>
          </w:rPr>
          <w:fldChar w:fldCharType="end"/>
        </w:r>
      </w:hyperlink>
    </w:p>
    <w:p w14:paraId="70AAED7C" w14:textId="4DCFF17D" w:rsidR="009C3837" w:rsidRDefault="00E60FD7">
      <w:pPr>
        <w:pStyle w:val="31"/>
        <w:rPr>
          <w:rFonts w:asciiTheme="minorHAnsi" w:eastAsiaTheme="minorEastAsia" w:hAnsiTheme="minorHAnsi" w:cstheme="minorBidi"/>
          <w:sz w:val="22"/>
          <w:szCs w:val="22"/>
        </w:rPr>
      </w:pPr>
      <w:hyperlink w:anchor="_Toc157679034" w:history="1">
        <w:r w:rsidR="009C3837" w:rsidRPr="0072001E">
          <w:rPr>
            <w:rStyle w:val="affc"/>
          </w:rPr>
          <w:t>3.6.26 Учет аварийного запаса</w:t>
        </w:r>
        <w:r w:rsidR="009C3837">
          <w:rPr>
            <w:webHidden/>
          </w:rPr>
          <w:tab/>
        </w:r>
        <w:r w:rsidR="009C3837">
          <w:rPr>
            <w:webHidden/>
          </w:rPr>
          <w:fldChar w:fldCharType="begin"/>
        </w:r>
        <w:r w:rsidR="009C3837">
          <w:rPr>
            <w:webHidden/>
          </w:rPr>
          <w:instrText xml:space="preserve"> PAGEREF _Toc157679034 \h </w:instrText>
        </w:r>
        <w:r w:rsidR="009C3837">
          <w:rPr>
            <w:webHidden/>
          </w:rPr>
        </w:r>
        <w:r w:rsidR="009C3837">
          <w:rPr>
            <w:webHidden/>
          </w:rPr>
          <w:fldChar w:fldCharType="separate"/>
        </w:r>
        <w:r w:rsidR="009C3837">
          <w:rPr>
            <w:webHidden/>
          </w:rPr>
          <w:t>81</w:t>
        </w:r>
        <w:r w:rsidR="009C3837">
          <w:rPr>
            <w:webHidden/>
          </w:rPr>
          <w:fldChar w:fldCharType="end"/>
        </w:r>
      </w:hyperlink>
    </w:p>
    <w:p w14:paraId="6865AEFF" w14:textId="1F847F95" w:rsidR="009C3837" w:rsidRDefault="00E60FD7">
      <w:pPr>
        <w:pStyle w:val="31"/>
        <w:rPr>
          <w:rFonts w:asciiTheme="minorHAnsi" w:eastAsiaTheme="minorEastAsia" w:hAnsiTheme="minorHAnsi" w:cstheme="minorBidi"/>
          <w:sz w:val="22"/>
          <w:szCs w:val="22"/>
        </w:rPr>
      </w:pPr>
      <w:hyperlink w:anchor="_Toc157679035" w:history="1">
        <w:r w:rsidR="009C3837" w:rsidRPr="0072001E">
          <w:rPr>
            <w:rStyle w:val="affc"/>
          </w:rPr>
          <w:t>3.6.27 Учет инвентаря и хозяйственных принадлежностей</w:t>
        </w:r>
        <w:r w:rsidR="009C3837">
          <w:rPr>
            <w:webHidden/>
          </w:rPr>
          <w:tab/>
        </w:r>
        <w:r w:rsidR="009C3837">
          <w:rPr>
            <w:webHidden/>
          </w:rPr>
          <w:fldChar w:fldCharType="begin"/>
        </w:r>
        <w:r w:rsidR="009C3837">
          <w:rPr>
            <w:webHidden/>
          </w:rPr>
          <w:instrText xml:space="preserve"> PAGEREF _Toc157679035 \h </w:instrText>
        </w:r>
        <w:r w:rsidR="009C3837">
          <w:rPr>
            <w:webHidden/>
          </w:rPr>
        </w:r>
        <w:r w:rsidR="009C3837">
          <w:rPr>
            <w:webHidden/>
          </w:rPr>
          <w:fldChar w:fldCharType="separate"/>
        </w:r>
        <w:r w:rsidR="009C3837">
          <w:rPr>
            <w:webHidden/>
          </w:rPr>
          <w:t>81</w:t>
        </w:r>
        <w:r w:rsidR="009C3837">
          <w:rPr>
            <w:webHidden/>
          </w:rPr>
          <w:fldChar w:fldCharType="end"/>
        </w:r>
      </w:hyperlink>
    </w:p>
    <w:p w14:paraId="1FF75DB5" w14:textId="38AD5E18" w:rsidR="009C3837" w:rsidRDefault="00E60FD7">
      <w:pPr>
        <w:pStyle w:val="31"/>
        <w:rPr>
          <w:rFonts w:asciiTheme="minorHAnsi" w:eastAsiaTheme="minorEastAsia" w:hAnsiTheme="minorHAnsi" w:cstheme="minorBidi"/>
          <w:sz w:val="22"/>
          <w:szCs w:val="22"/>
        </w:rPr>
      </w:pPr>
      <w:hyperlink w:anchor="_Toc157679036" w:history="1">
        <w:r w:rsidR="009C3837" w:rsidRPr="0072001E">
          <w:rPr>
            <w:rStyle w:val="affc"/>
          </w:rPr>
          <w:t>3.6.28 Оценка запасов после признания</w:t>
        </w:r>
        <w:r w:rsidR="009C3837">
          <w:rPr>
            <w:webHidden/>
          </w:rPr>
          <w:tab/>
        </w:r>
        <w:r w:rsidR="009C3837">
          <w:rPr>
            <w:webHidden/>
          </w:rPr>
          <w:fldChar w:fldCharType="begin"/>
        </w:r>
        <w:r w:rsidR="009C3837">
          <w:rPr>
            <w:webHidden/>
          </w:rPr>
          <w:instrText xml:space="preserve"> PAGEREF _Toc157679036 \h </w:instrText>
        </w:r>
        <w:r w:rsidR="009C3837">
          <w:rPr>
            <w:webHidden/>
          </w:rPr>
        </w:r>
        <w:r w:rsidR="009C3837">
          <w:rPr>
            <w:webHidden/>
          </w:rPr>
          <w:fldChar w:fldCharType="separate"/>
        </w:r>
        <w:r w:rsidR="009C3837">
          <w:rPr>
            <w:webHidden/>
          </w:rPr>
          <w:t>81</w:t>
        </w:r>
        <w:r w:rsidR="009C3837">
          <w:rPr>
            <w:webHidden/>
          </w:rPr>
          <w:fldChar w:fldCharType="end"/>
        </w:r>
      </w:hyperlink>
    </w:p>
    <w:p w14:paraId="6FD29FE6" w14:textId="2464D55D" w:rsidR="009C3837" w:rsidRDefault="00E60FD7">
      <w:pPr>
        <w:pStyle w:val="31"/>
        <w:rPr>
          <w:rFonts w:asciiTheme="minorHAnsi" w:eastAsiaTheme="minorEastAsia" w:hAnsiTheme="minorHAnsi" w:cstheme="minorBidi"/>
          <w:sz w:val="22"/>
          <w:szCs w:val="22"/>
        </w:rPr>
      </w:pPr>
      <w:hyperlink w:anchor="_Toc157679037" w:history="1">
        <w:r w:rsidR="009C3837" w:rsidRPr="0072001E">
          <w:rPr>
            <w:rStyle w:val="affc"/>
          </w:rPr>
          <w:t>3.6.29 Раскрытие информации в отчетности</w:t>
        </w:r>
        <w:r w:rsidR="009C3837">
          <w:rPr>
            <w:webHidden/>
          </w:rPr>
          <w:tab/>
        </w:r>
        <w:r w:rsidR="009C3837">
          <w:rPr>
            <w:webHidden/>
          </w:rPr>
          <w:fldChar w:fldCharType="begin"/>
        </w:r>
        <w:r w:rsidR="009C3837">
          <w:rPr>
            <w:webHidden/>
          </w:rPr>
          <w:instrText xml:space="preserve"> PAGEREF _Toc157679037 \h </w:instrText>
        </w:r>
        <w:r w:rsidR="009C3837">
          <w:rPr>
            <w:webHidden/>
          </w:rPr>
        </w:r>
        <w:r w:rsidR="009C3837">
          <w:rPr>
            <w:webHidden/>
          </w:rPr>
          <w:fldChar w:fldCharType="separate"/>
        </w:r>
        <w:r w:rsidR="009C3837">
          <w:rPr>
            <w:webHidden/>
          </w:rPr>
          <w:t>81</w:t>
        </w:r>
        <w:r w:rsidR="009C3837">
          <w:rPr>
            <w:webHidden/>
          </w:rPr>
          <w:fldChar w:fldCharType="end"/>
        </w:r>
      </w:hyperlink>
    </w:p>
    <w:p w14:paraId="7E4D2EC4" w14:textId="78D28F2B" w:rsidR="009C3837" w:rsidRDefault="00E60FD7">
      <w:pPr>
        <w:pStyle w:val="22"/>
        <w:rPr>
          <w:rFonts w:asciiTheme="minorHAnsi" w:eastAsiaTheme="minorEastAsia" w:hAnsiTheme="minorHAnsi" w:cstheme="minorBidi"/>
          <w:b w:val="0"/>
          <w:smallCaps w:val="0"/>
          <w:sz w:val="22"/>
          <w:szCs w:val="22"/>
        </w:rPr>
      </w:pPr>
      <w:hyperlink w:anchor="_Toc157679038" w:history="1">
        <w:r w:rsidR="009C3837" w:rsidRPr="0072001E">
          <w:rPr>
            <w:rStyle w:val="affc"/>
          </w:rPr>
          <w:t>3.7</w:t>
        </w:r>
        <w:r w:rsidR="009C3837">
          <w:rPr>
            <w:rFonts w:asciiTheme="minorHAnsi" w:eastAsiaTheme="minorEastAsia" w:hAnsiTheme="minorHAnsi" w:cstheme="minorBidi"/>
            <w:b w:val="0"/>
            <w:smallCaps w:val="0"/>
            <w:sz w:val="22"/>
            <w:szCs w:val="22"/>
          </w:rPr>
          <w:tab/>
        </w:r>
        <w:r w:rsidR="009C3837" w:rsidRPr="0072001E">
          <w:rPr>
            <w:rStyle w:val="affc"/>
          </w:rPr>
          <w:t>Расчеты с дебиторами и кредиторами</w:t>
        </w:r>
        <w:r w:rsidR="009C3837">
          <w:rPr>
            <w:webHidden/>
          </w:rPr>
          <w:tab/>
        </w:r>
        <w:r w:rsidR="009C3837">
          <w:rPr>
            <w:webHidden/>
          </w:rPr>
          <w:fldChar w:fldCharType="begin"/>
        </w:r>
        <w:r w:rsidR="009C3837">
          <w:rPr>
            <w:webHidden/>
          </w:rPr>
          <w:instrText xml:space="preserve"> PAGEREF _Toc157679038 \h </w:instrText>
        </w:r>
        <w:r w:rsidR="009C3837">
          <w:rPr>
            <w:webHidden/>
          </w:rPr>
        </w:r>
        <w:r w:rsidR="009C3837">
          <w:rPr>
            <w:webHidden/>
          </w:rPr>
          <w:fldChar w:fldCharType="separate"/>
        </w:r>
        <w:r w:rsidR="009C3837">
          <w:rPr>
            <w:webHidden/>
          </w:rPr>
          <w:t>82</w:t>
        </w:r>
        <w:r w:rsidR="009C3837">
          <w:rPr>
            <w:webHidden/>
          </w:rPr>
          <w:fldChar w:fldCharType="end"/>
        </w:r>
      </w:hyperlink>
    </w:p>
    <w:p w14:paraId="72080AEA" w14:textId="651117FA" w:rsidR="009C3837" w:rsidRDefault="00E60FD7">
      <w:pPr>
        <w:pStyle w:val="31"/>
        <w:rPr>
          <w:rFonts w:asciiTheme="minorHAnsi" w:eastAsiaTheme="minorEastAsia" w:hAnsiTheme="minorHAnsi" w:cstheme="minorBidi"/>
          <w:sz w:val="22"/>
          <w:szCs w:val="22"/>
        </w:rPr>
      </w:pPr>
      <w:hyperlink w:anchor="_Toc157679039" w:history="1">
        <w:r w:rsidR="009C3837" w:rsidRPr="0072001E">
          <w:rPr>
            <w:rStyle w:val="affc"/>
          </w:rPr>
          <w:t>3.7.1 Определения</w:t>
        </w:r>
        <w:r w:rsidR="009C3837">
          <w:rPr>
            <w:webHidden/>
          </w:rPr>
          <w:tab/>
        </w:r>
        <w:r w:rsidR="009C3837">
          <w:rPr>
            <w:webHidden/>
          </w:rPr>
          <w:fldChar w:fldCharType="begin"/>
        </w:r>
        <w:r w:rsidR="009C3837">
          <w:rPr>
            <w:webHidden/>
          </w:rPr>
          <w:instrText xml:space="preserve"> PAGEREF _Toc157679039 \h </w:instrText>
        </w:r>
        <w:r w:rsidR="009C3837">
          <w:rPr>
            <w:webHidden/>
          </w:rPr>
        </w:r>
        <w:r w:rsidR="009C3837">
          <w:rPr>
            <w:webHidden/>
          </w:rPr>
          <w:fldChar w:fldCharType="separate"/>
        </w:r>
        <w:r w:rsidR="009C3837">
          <w:rPr>
            <w:webHidden/>
          </w:rPr>
          <w:t>82</w:t>
        </w:r>
        <w:r w:rsidR="009C3837">
          <w:rPr>
            <w:webHidden/>
          </w:rPr>
          <w:fldChar w:fldCharType="end"/>
        </w:r>
      </w:hyperlink>
    </w:p>
    <w:p w14:paraId="39979AA2" w14:textId="591FA0C5" w:rsidR="009C3837" w:rsidRDefault="00E60FD7">
      <w:pPr>
        <w:pStyle w:val="31"/>
        <w:rPr>
          <w:rFonts w:asciiTheme="minorHAnsi" w:eastAsiaTheme="minorEastAsia" w:hAnsiTheme="minorHAnsi" w:cstheme="minorBidi"/>
          <w:sz w:val="22"/>
          <w:szCs w:val="22"/>
        </w:rPr>
      </w:pPr>
      <w:hyperlink w:anchor="_Toc157679040" w:history="1">
        <w:r w:rsidR="009C3837" w:rsidRPr="0072001E">
          <w:rPr>
            <w:rStyle w:val="affc"/>
          </w:rPr>
          <w:t>3.7.2 Аналитический учет</w:t>
        </w:r>
        <w:r w:rsidR="009C3837">
          <w:rPr>
            <w:webHidden/>
          </w:rPr>
          <w:tab/>
        </w:r>
        <w:r w:rsidR="009C3837">
          <w:rPr>
            <w:webHidden/>
          </w:rPr>
          <w:fldChar w:fldCharType="begin"/>
        </w:r>
        <w:r w:rsidR="009C3837">
          <w:rPr>
            <w:webHidden/>
          </w:rPr>
          <w:instrText xml:space="preserve"> PAGEREF _Toc157679040 \h </w:instrText>
        </w:r>
        <w:r w:rsidR="009C3837">
          <w:rPr>
            <w:webHidden/>
          </w:rPr>
        </w:r>
        <w:r w:rsidR="009C3837">
          <w:rPr>
            <w:webHidden/>
          </w:rPr>
          <w:fldChar w:fldCharType="separate"/>
        </w:r>
        <w:r w:rsidR="009C3837">
          <w:rPr>
            <w:webHidden/>
          </w:rPr>
          <w:t>83</w:t>
        </w:r>
        <w:r w:rsidR="009C3837">
          <w:rPr>
            <w:webHidden/>
          </w:rPr>
          <w:fldChar w:fldCharType="end"/>
        </w:r>
      </w:hyperlink>
    </w:p>
    <w:p w14:paraId="08141AC9" w14:textId="6D7227A1" w:rsidR="009C3837" w:rsidRDefault="00E60FD7">
      <w:pPr>
        <w:pStyle w:val="31"/>
        <w:rPr>
          <w:rFonts w:asciiTheme="minorHAnsi" w:eastAsiaTheme="minorEastAsia" w:hAnsiTheme="minorHAnsi" w:cstheme="minorBidi"/>
          <w:sz w:val="22"/>
          <w:szCs w:val="22"/>
        </w:rPr>
      </w:pPr>
      <w:hyperlink w:anchor="_Toc157679041" w:history="1">
        <w:r w:rsidR="009C3837" w:rsidRPr="0072001E">
          <w:rPr>
            <w:rStyle w:val="affc"/>
          </w:rPr>
          <w:t>3.7.3 Классификация задолженности</w:t>
        </w:r>
        <w:r w:rsidR="009C3837">
          <w:rPr>
            <w:webHidden/>
          </w:rPr>
          <w:tab/>
        </w:r>
        <w:r w:rsidR="009C3837">
          <w:rPr>
            <w:webHidden/>
          </w:rPr>
          <w:fldChar w:fldCharType="begin"/>
        </w:r>
        <w:r w:rsidR="009C3837">
          <w:rPr>
            <w:webHidden/>
          </w:rPr>
          <w:instrText xml:space="preserve"> PAGEREF _Toc157679041 \h </w:instrText>
        </w:r>
        <w:r w:rsidR="009C3837">
          <w:rPr>
            <w:webHidden/>
          </w:rPr>
        </w:r>
        <w:r w:rsidR="009C3837">
          <w:rPr>
            <w:webHidden/>
          </w:rPr>
          <w:fldChar w:fldCharType="separate"/>
        </w:r>
        <w:r w:rsidR="009C3837">
          <w:rPr>
            <w:webHidden/>
          </w:rPr>
          <w:t>83</w:t>
        </w:r>
        <w:r w:rsidR="009C3837">
          <w:rPr>
            <w:webHidden/>
          </w:rPr>
          <w:fldChar w:fldCharType="end"/>
        </w:r>
      </w:hyperlink>
    </w:p>
    <w:p w14:paraId="06545402" w14:textId="7969B956" w:rsidR="009C3837" w:rsidRDefault="00E60FD7">
      <w:pPr>
        <w:pStyle w:val="31"/>
        <w:rPr>
          <w:rFonts w:asciiTheme="minorHAnsi" w:eastAsiaTheme="minorEastAsia" w:hAnsiTheme="minorHAnsi" w:cstheme="minorBidi"/>
          <w:sz w:val="22"/>
          <w:szCs w:val="22"/>
        </w:rPr>
      </w:pPr>
      <w:hyperlink w:anchor="_Toc157679042" w:history="1">
        <w:r w:rsidR="009C3837" w:rsidRPr="0072001E">
          <w:rPr>
            <w:rStyle w:val="affc"/>
          </w:rPr>
          <w:t>3.7.4 Расчеты с поставщиками и подрядчиками</w:t>
        </w:r>
        <w:r w:rsidR="009C3837">
          <w:rPr>
            <w:webHidden/>
          </w:rPr>
          <w:tab/>
        </w:r>
        <w:r w:rsidR="009C3837">
          <w:rPr>
            <w:webHidden/>
          </w:rPr>
          <w:fldChar w:fldCharType="begin"/>
        </w:r>
        <w:r w:rsidR="009C3837">
          <w:rPr>
            <w:webHidden/>
          </w:rPr>
          <w:instrText xml:space="preserve"> PAGEREF _Toc157679042 \h </w:instrText>
        </w:r>
        <w:r w:rsidR="009C3837">
          <w:rPr>
            <w:webHidden/>
          </w:rPr>
        </w:r>
        <w:r w:rsidR="009C3837">
          <w:rPr>
            <w:webHidden/>
          </w:rPr>
          <w:fldChar w:fldCharType="separate"/>
        </w:r>
        <w:r w:rsidR="009C3837">
          <w:rPr>
            <w:webHidden/>
          </w:rPr>
          <w:t>85</w:t>
        </w:r>
        <w:r w:rsidR="009C3837">
          <w:rPr>
            <w:webHidden/>
          </w:rPr>
          <w:fldChar w:fldCharType="end"/>
        </w:r>
      </w:hyperlink>
    </w:p>
    <w:p w14:paraId="6C279309" w14:textId="5AA289FB" w:rsidR="009C3837" w:rsidRDefault="00E60FD7">
      <w:pPr>
        <w:pStyle w:val="31"/>
        <w:rPr>
          <w:rFonts w:asciiTheme="minorHAnsi" w:eastAsiaTheme="minorEastAsia" w:hAnsiTheme="minorHAnsi" w:cstheme="minorBidi"/>
          <w:sz w:val="22"/>
          <w:szCs w:val="22"/>
        </w:rPr>
      </w:pPr>
      <w:hyperlink w:anchor="_Toc157679043" w:history="1">
        <w:r w:rsidR="009C3837" w:rsidRPr="0072001E">
          <w:rPr>
            <w:rStyle w:val="affc"/>
          </w:rPr>
          <w:t>3.7.5 Расчеты с покупателями и заказчиками</w:t>
        </w:r>
        <w:r w:rsidR="009C3837">
          <w:rPr>
            <w:webHidden/>
          </w:rPr>
          <w:tab/>
        </w:r>
        <w:r w:rsidR="009C3837">
          <w:rPr>
            <w:webHidden/>
          </w:rPr>
          <w:fldChar w:fldCharType="begin"/>
        </w:r>
        <w:r w:rsidR="009C3837">
          <w:rPr>
            <w:webHidden/>
          </w:rPr>
          <w:instrText xml:space="preserve"> PAGEREF _Toc157679043 \h </w:instrText>
        </w:r>
        <w:r w:rsidR="009C3837">
          <w:rPr>
            <w:webHidden/>
          </w:rPr>
        </w:r>
        <w:r w:rsidR="009C3837">
          <w:rPr>
            <w:webHidden/>
          </w:rPr>
          <w:fldChar w:fldCharType="separate"/>
        </w:r>
        <w:r w:rsidR="009C3837">
          <w:rPr>
            <w:webHidden/>
          </w:rPr>
          <w:t>87</w:t>
        </w:r>
        <w:r w:rsidR="009C3837">
          <w:rPr>
            <w:webHidden/>
          </w:rPr>
          <w:fldChar w:fldCharType="end"/>
        </w:r>
      </w:hyperlink>
    </w:p>
    <w:p w14:paraId="4540B6F5" w14:textId="6E0E0EEB" w:rsidR="009C3837" w:rsidRDefault="00E60FD7">
      <w:pPr>
        <w:pStyle w:val="31"/>
        <w:rPr>
          <w:rFonts w:asciiTheme="minorHAnsi" w:eastAsiaTheme="minorEastAsia" w:hAnsiTheme="minorHAnsi" w:cstheme="minorBidi"/>
          <w:sz w:val="22"/>
          <w:szCs w:val="22"/>
        </w:rPr>
      </w:pPr>
      <w:hyperlink w:anchor="_Toc157679044" w:history="1">
        <w:r w:rsidR="009C3837" w:rsidRPr="0072001E">
          <w:rPr>
            <w:rStyle w:val="affc"/>
          </w:rPr>
          <w:t>3.7.6 Расчеты с бюджетом по налогам и сборам</w:t>
        </w:r>
        <w:r w:rsidR="009C3837">
          <w:rPr>
            <w:webHidden/>
          </w:rPr>
          <w:tab/>
        </w:r>
        <w:r w:rsidR="009C3837">
          <w:rPr>
            <w:webHidden/>
          </w:rPr>
          <w:fldChar w:fldCharType="begin"/>
        </w:r>
        <w:r w:rsidR="009C3837">
          <w:rPr>
            <w:webHidden/>
          </w:rPr>
          <w:instrText xml:space="preserve"> PAGEREF _Toc157679044 \h </w:instrText>
        </w:r>
        <w:r w:rsidR="009C3837">
          <w:rPr>
            <w:webHidden/>
          </w:rPr>
        </w:r>
        <w:r w:rsidR="009C3837">
          <w:rPr>
            <w:webHidden/>
          </w:rPr>
          <w:fldChar w:fldCharType="separate"/>
        </w:r>
        <w:r w:rsidR="009C3837">
          <w:rPr>
            <w:webHidden/>
          </w:rPr>
          <w:t>88</w:t>
        </w:r>
        <w:r w:rsidR="009C3837">
          <w:rPr>
            <w:webHidden/>
          </w:rPr>
          <w:fldChar w:fldCharType="end"/>
        </w:r>
      </w:hyperlink>
    </w:p>
    <w:p w14:paraId="5EB7A40D" w14:textId="5230D819" w:rsidR="009C3837" w:rsidRDefault="00E60FD7">
      <w:pPr>
        <w:pStyle w:val="31"/>
        <w:rPr>
          <w:rFonts w:asciiTheme="minorHAnsi" w:eastAsiaTheme="minorEastAsia" w:hAnsiTheme="minorHAnsi" w:cstheme="minorBidi"/>
          <w:sz w:val="22"/>
          <w:szCs w:val="22"/>
        </w:rPr>
      </w:pPr>
      <w:hyperlink w:anchor="_Toc157679045" w:history="1">
        <w:r w:rsidR="009C3837" w:rsidRPr="0072001E">
          <w:rPr>
            <w:rStyle w:val="affc"/>
          </w:rPr>
          <w:t>3.7.7 Расчеты по социальному страхованию</w:t>
        </w:r>
        <w:r w:rsidR="009C3837">
          <w:rPr>
            <w:webHidden/>
          </w:rPr>
          <w:tab/>
        </w:r>
        <w:r w:rsidR="009C3837">
          <w:rPr>
            <w:webHidden/>
          </w:rPr>
          <w:fldChar w:fldCharType="begin"/>
        </w:r>
        <w:r w:rsidR="009C3837">
          <w:rPr>
            <w:webHidden/>
          </w:rPr>
          <w:instrText xml:space="preserve"> PAGEREF _Toc157679045 \h </w:instrText>
        </w:r>
        <w:r w:rsidR="009C3837">
          <w:rPr>
            <w:webHidden/>
          </w:rPr>
        </w:r>
        <w:r w:rsidR="009C3837">
          <w:rPr>
            <w:webHidden/>
          </w:rPr>
          <w:fldChar w:fldCharType="separate"/>
        </w:r>
        <w:r w:rsidR="009C3837">
          <w:rPr>
            <w:webHidden/>
          </w:rPr>
          <w:t>90</w:t>
        </w:r>
        <w:r w:rsidR="009C3837">
          <w:rPr>
            <w:webHidden/>
          </w:rPr>
          <w:fldChar w:fldCharType="end"/>
        </w:r>
      </w:hyperlink>
    </w:p>
    <w:p w14:paraId="461D78C3" w14:textId="0E49EBFA" w:rsidR="009C3837" w:rsidRDefault="00E60FD7">
      <w:pPr>
        <w:pStyle w:val="31"/>
        <w:rPr>
          <w:rFonts w:asciiTheme="minorHAnsi" w:eastAsiaTheme="minorEastAsia" w:hAnsiTheme="minorHAnsi" w:cstheme="minorBidi"/>
          <w:sz w:val="22"/>
          <w:szCs w:val="22"/>
        </w:rPr>
      </w:pPr>
      <w:hyperlink w:anchor="_Toc157679046" w:history="1">
        <w:r w:rsidR="009C3837" w:rsidRPr="0072001E">
          <w:rPr>
            <w:rStyle w:val="affc"/>
          </w:rPr>
          <w:t>3.7.8 Расчеты с персоналом по оплате труда</w:t>
        </w:r>
        <w:r w:rsidR="009C3837">
          <w:rPr>
            <w:webHidden/>
          </w:rPr>
          <w:tab/>
        </w:r>
        <w:r w:rsidR="009C3837">
          <w:rPr>
            <w:webHidden/>
          </w:rPr>
          <w:fldChar w:fldCharType="begin"/>
        </w:r>
        <w:r w:rsidR="009C3837">
          <w:rPr>
            <w:webHidden/>
          </w:rPr>
          <w:instrText xml:space="preserve"> PAGEREF _Toc157679046 \h </w:instrText>
        </w:r>
        <w:r w:rsidR="009C3837">
          <w:rPr>
            <w:webHidden/>
          </w:rPr>
        </w:r>
        <w:r w:rsidR="009C3837">
          <w:rPr>
            <w:webHidden/>
          </w:rPr>
          <w:fldChar w:fldCharType="separate"/>
        </w:r>
        <w:r w:rsidR="009C3837">
          <w:rPr>
            <w:webHidden/>
          </w:rPr>
          <w:t>91</w:t>
        </w:r>
        <w:r w:rsidR="009C3837">
          <w:rPr>
            <w:webHidden/>
          </w:rPr>
          <w:fldChar w:fldCharType="end"/>
        </w:r>
      </w:hyperlink>
    </w:p>
    <w:p w14:paraId="73AEBC36" w14:textId="258A1E24" w:rsidR="009C3837" w:rsidRDefault="00E60FD7">
      <w:pPr>
        <w:pStyle w:val="31"/>
        <w:rPr>
          <w:rFonts w:asciiTheme="minorHAnsi" w:eastAsiaTheme="minorEastAsia" w:hAnsiTheme="minorHAnsi" w:cstheme="minorBidi"/>
          <w:sz w:val="22"/>
          <w:szCs w:val="22"/>
        </w:rPr>
      </w:pPr>
      <w:hyperlink w:anchor="_Toc157679047" w:history="1">
        <w:r w:rsidR="009C3837" w:rsidRPr="0072001E">
          <w:rPr>
            <w:rStyle w:val="affc"/>
          </w:rPr>
          <w:t>3.7.9 Расчеты   с подотчетными лицами</w:t>
        </w:r>
        <w:r w:rsidR="009C3837">
          <w:rPr>
            <w:webHidden/>
          </w:rPr>
          <w:tab/>
        </w:r>
        <w:r w:rsidR="009C3837">
          <w:rPr>
            <w:webHidden/>
          </w:rPr>
          <w:fldChar w:fldCharType="begin"/>
        </w:r>
        <w:r w:rsidR="009C3837">
          <w:rPr>
            <w:webHidden/>
          </w:rPr>
          <w:instrText xml:space="preserve"> PAGEREF _Toc157679047 \h </w:instrText>
        </w:r>
        <w:r w:rsidR="009C3837">
          <w:rPr>
            <w:webHidden/>
          </w:rPr>
        </w:r>
        <w:r w:rsidR="009C3837">
          <w:rPr>
            <w:webHidden/>
          </w:rPr>
          <w:fldChar w:fldCharType="separate"/>
        </w:r>
        <w:r w:rsidR="009C3837">
          <w:rPr>
            <w:webHidden/>
          </w:rPr>
          <w:t>91</w:t>
        </w:r>
        <w:r w:rsidR="009C3837">
          <w:rPr>
            <w:webHidden/>
          </w:rPr>
          <w:fldChar w:fldCharType="end"/>
        </w:r>
      </w:hyperlink>
    </w:p>
    <w:p w14:paraId="117748A0" w14:textId="75C06D42" w:rsidR="009C3837" w:rsidRDefault="00E60FD7">
      <w:pPr>
        <w:pStyle w:val="31"/>
        <w:rPr>
          <w:rFonts w:asciiTheme="minorHAnsi" w:eastAsiaTheme="minorEastAsia" w:hAnsiTheme="minorHAnsi" w:cstheme="minorBidi"/>
          <w:sz w:val="22"/>
          <w:szCs w:val="22"/>
        </w:rPr>
      </w:pPr>
      <w:hyperlink w:anchor="_Toc157679048" w:history="1">
        <w:r w:rsidR="009C3837" w:rsidRPr="0072001E">
          <w:rPr>
            <w:rStyle w:val="affc"/>
          </w:rPr>
          <w:t>3.7.10 Расчеты с работниками по прочим операциям</w:t>
        </w:r>
        <w:r w:rsidR="009C3837">
          <w:rPr>
            <w:webHidden/>
          </w:rPr>
          <w:tab/>
        </w:r>
        <w:r w:rsidR="009C3837">
          <w:rPr>
            <w:webHidden/>
          </w:rPr>
          <w:fldChar w:fldCharType="begin"/>
        </w:r>
        <w:r w:rsidR="009C3837">
          <w:rPr>
            <w:webHidden/>
          </w:rPr>
          <w:instrText xml:space="preserve"> PAGEREF _Toc157679048 \h </w:instrText>
        </w:r>
        <w:r w:rsidR="009C3837">
          <w:rPr>
            <w:webHidden/>
          </w:rPr>
        </w:r>
        <w:r w:rsidR="009C3837">
          <w:rPr>
            <w:webHidden/>
          </w:rPr>
          <w:fldChar w:fldCharType="separate"/>
        </w:r>
        <w:r w:rsidR="009C3837">
          <w:rPr>
            <w:webHidden/>
          </w:rPr>
          <w:t>91</w:t>
        </w:r>
        <w:r w:rsidR="009C3837">
          <w:rPr>
            <w:webHidden/>
          </w:rPr>
          <w:fldChar w:fldCharType="end"/>
        </w:r>
      </w:hyperlink>
    </w:p>
    <w:p w14:paraId="2829CFE8" w14:textId="755F1714" w:rsidR="009C3837" w:rsidRDefault="00E60FD7">
      <w:pPr>
        <w:pStyle w:val="31"/>
        <w:rPr>
          <w:rFonts w:asciiTheme="minorHAnsi" w:eastAsiaTheme="minorEastAsia" w:hAnsiTheme="minorHAnsi" w:cstheme="minorBidi"/>
          <w:sz w:val="22"/>
          <w:szCs w:val="22"/>
        </w:rPr>
      </w:pPr>
      <w:hyperlink w:anchor="_Toc157679049" w:history="1">
        <w:r w:rsidR="009C3837" w:rsidRPr="0072001E">
          <w:rPr>
            <w:rStyle w:val="affc"/>
          </w:rPr>
          <w:t>3.7.11 Расчеты с членами совета директоров</w:t>
        </w:r>
        <w:r w:rsidR="009C3837">
          <w:rPr>
            <w:webHidden/>
          </w:rPr>
          <w:tab/>
        </w:r>
        <w:r w:rsidR="009C3837">
          <w:rPr>
            <w:webHidden/>
          </w:rPr>
          <w:fldChar w:fldCharType="begin"/>
        </w:r>
        <w:r w:rsidR="009C3837">
          <w:rPr>
            <w:webHidden/>
          </w:rPr>
          <w:instrText xml:space="preserve"> PAGEREF _Toc157679049 \h </w:instrText>
        </w:r>
        <w:r w:rsidR="009C3837">
          <w:rPr>
            <w:webHidden/>
          </w:rPr>
        </w:r>
        <w:r w:rsidR="009C3837">
          <w:rPr>
            <w:webHidden/>
          </w:rPr>
          <w:fldChar w:fldCharType="separate"/>
        </w:r>
        <w:r w:rsidR="009C3837">
          <w:rPr>
            <w:webHidden/>
          </w:rPr>
          <w:t>92</w:t>
        </w:r>
        <w:r w:rsidR="009C3837">
          <w:rPr>
            <w:webHidden/>
          </w:rPr>
          <w:fldChar w:fldCharType="end"/>
        </w:r>
      </w:hyperlink>
    </w:p>
    <w:p w14:paraId="6719D072" w14:textId="4F80A826" w:rsidR="009C3837" w:rsidRDefault="00E60FD7">
      <w:pPr>
        <w:pStyle w:val="31"/>
        <w:rPr>
          <w:rFonts w:asciiTheme="minorHAnsi" w:eastAsiaTheme="minorEastAsia" w:hAnsiTheme="minorHAnsi" w:cstheme="minorBidi"/>
          <w:sz w:val="22"/>
          <w:szCs w:val="22"/>
        </w:rPr>
      </w:pPr>
      <w:hyperlink w:anchor="_Toc157679050" w:history="1">
        <w:r w:rsidR="009C3837" w:rsidRPr="0072001E">
          <w:rPr>
            <w:rStyle w:val="affc"/>
          </w:rPr>
          <w:t>3.7.12 Расчеты с учредителями</w:t>
        </w:r>
        <w:r w:rsidR="009C3837">
          <w:rPr>
            <w:webHidden/>
          </w:rPr>
          <w:tab/>
        </w:r>
        <w:r w:rsidR="009C3837">
          <w:rPr>
            <w:webHidden/>
          </w:rPr>
          <w:fldChar w:fldCharType="begin"/>
        </w:r>
        <w:r w:rsidR="009C3837">
          <w:rPr>
            <w:webHidden/>
          </w:rPr>
          <w:instrText xml:space="preserve"> PAGEREF _Toc157679050 \h </w:instrText>
        </w:r>
        <w:r w:rsidR="009C3837">
          <w:rPr>
            <w:webHidden/>
          </w:rPr>
        </w:r>
        <w:r w:rsidR="009C3837">
          <w:rPr>
            <w:webHidden/>
          </w:rPr>
          <w:fldChar w:fldCharType="separate"/>
        </w:r>
        <w:r w:rsidR="009C3837">
          <w:rPr>
            <w:webHidden/>
          </w:rPr>
          <w:t>92</w:t>
        </w:r>
        <w:r w:rsidR="009C3837">
          <w:rPr>
            <w:webHidden/>
          </w:rPr>
          <w:fldChar w:fldCharType="end"/>
        </w:r>
      </w:hyperlink>
    </w:p>
    <w:p w14:paraId="645E8518" w14:textId="6A4CD63A" w:rsidR="009C3837" w:rsidRDefault="00E60FD7">
      <w:pPr>
        <w:pStyle w:val="31"/>
        <w:rPr>
          <w:rFonts w:asciiTheme="minorHAnsi" w:eastAsiaTheme="minorEastAsia" w:hAnsiTheme="minorHAnsi" w:cstheme="minorBidi"/>
          <w:sz w:val="22"/>
          <w:szCs w:val="22"/>
        </w:rPr>
      </w:pPr>
      <w:hyperlink w:anchor="_Toc157679051" w:history="1">
        <w:r w:rsidR="009C3837" w:rsidRPr="0072001E">
          <w:rPr>
            <w:rStyle w:val="affc"/>
          </w:rPr>
          <w:t>3.7.13 Расчеты с разными дебиторами и кредиторами</w:t>
        </w:r>
        <w:r w:rsidR="009C3837">
          <w:rPr>
            <w:webHidden/>
          </w:rPr>
          <w:tab/>
        </w:r>
        <w:r w:rsidR="009C3837">
          <w:rPr>
            <w:webHidden/>
          </w:rPr>
          <w:fldChar w:fldCharType="begin"/>
        </w:r>
        <w:r w:rsidR="009C3837">
          <w:rPr>
            <w:webHidden/>
          </w:rPr>
          <w:instrText xml:space="preserve"> PAGEREF _Toc157679051 \h </w:instrText>
        </w:r>
        <w:r w:rsidR="009C3837">
          <w:rPr>
            <w:webHidden/>
          </w:rPr>
        </w:r>
        <w:r w:rsidR="009C3837">
          <w:rPr>
            <w:webHidden/>
          </w:rPr>
          <w:fldChar w:fldCharType="separate"/>
        </w:r>
        <w:r w:rsidR="009C3837">
          <w:rPr>
            <w:webHidden/>
          </w:rPr>
          <w:t>93</w:t>
        </w:r>
        <w:r w:rsidR="009C3837">
          <w:rPr>
            <w:webHidden/>
          </w:rPr>
          <w:fldChar w:fldCharType="end"/>
        </w:r>
      </w:hyperlink>
    </w:p>
    <w:p w14:paraId="1924E833" w14:textId="771D9695" w:rsidR="009C3837" w:rsidRDefault="00E60FD7">
      <w:pPr>
        <w:pStyle w:val="31"/>
        <w:rPr>
          <w:rFonts w:asciiTheme="minorHAnsi" w:eastAsiaTheme="minorEastAsia" w:hAnsiTheme="minorHAnsi" w:cstheme="minorBidi"/>
          <w:sz w:val="22"/>
          <w:szCs w:val="22"/>
        </w:rPr>
      </w:pPr>
      <w:hyperlink w:anchor="_Toc157679052" w:history="1">
        <w:r w:rsidR="009C3837" w:rsidRPr="0072001E">
          <w:rPr>
            <w:rStyle w:val="affc"/>
          </w:rPr>
          <w:t>3.7.14 Внутрихозяйственные расчеты</w:t>
        </w:r>
        <w:r w:rsidR="009C3837">
          <w:rPr>
            <w:webHidden/>
          </w:rPr>
          <w:tab/>
        </w:r>
        <w:r w:rsidR="009C3837">
          <w:rPr>
            <w:webHidden/>
          </w:rPr>
          <w:fldChar w:fldCharType="begin"/>
        </w:r>
        <w:r w:rsidR="009C3837">
          <w:rPr>
            <w:webHidden/>
          </w:rPr>
          <w:instrText xml:space="preserve"> PAGEREF _Toc157679052 \h </w:instrText>
        </w:r>
        <w:r w:rsidR="009C3837">
          <w:rPr>
            <w:webHidden/>
          </w:rPr>
        </w:r>
        <w:r w:rsidR="009C3837">
          <w:rPr>
            <w:webHidden/>
          </w:rPr>
          <w:fldChar w:fldCharType="separate"/>
        </w:r>
        <w:r w:rsidR="009C3837">
          <w:rPr>
            <w:webHidden/>
          </w:rPr>
          <w:t>93</w:t>
        </w:r>
        <w:r w:rsidR="009C3837">
          <w:rPr>
            <w:webHidden/>
          </w:rPr>
          <w:fldChar w:fldCharType="end"/>
        </w:r>
      </w:hyperlink>
    </w:p>
    <w:p w14:paraId="37ECB762" w14:textId="74DEADAD" w:rsidR="009C3837" w:rsidRDefault="00E60FD7">
      <w:pPr>
        <w:pStyle w:val="31"/>
        <w:rPr>
          <w:rFonts w:asciiTheme="minorHAnsi" w:eastAsiaTheme="minorEastAsia" w:hAnsiTheme="minorHAnsi" w:cstheme="minorBidi"/>
          <w:sz w:val="22"/>
          <w:szCs w:val="22"/>
        </w:rPr>
      </w:pPr>
      <w:hyperlink w:anchor="_Toc157679053" w:history="1">
        <w:r w:rsidR="009C3837" w:rsidRPr="0072001E">
          <w:rPr>
            <w:rStyle w:val="affc"/>
          </w:rPr>
          <w:t>3.7.15 Резерв по сомнительным долгам</w:t>
        </w:r>
        <w:r w:rsidR="009C3837">
          <w:rPr>
            <w:webHidden/>
          </w:rPr>
          <w:tab/>
        </w:r>
        <w:r w:rsidR="009C3837">
          <w:rPr>
            <w:webHidden/>
          </w:rPr>
          <w:fldChar w:fldCharType="begin"/>
        </w:r>
        <w:r w:rsidR="009C3837">
          <w:rPr>
            <w:webHidden/>
          </w:rPr>
          <w:instrText xml:space="preserve"> PAGEREF _Toc157679053 \h </w:instrText>
        </w:r>
        <w:r w:rsidR="009C3837">
          <w:rPr>
            <w:webHidden/>
          </w:rPr>
        </w:r>
        <w:r w:rsidR="009C3837">
          <w:rPr>
            <w:webHidden/>
          </w:rPr>
          <w:fldChar w:fldCharType="separate"/>
        </w:r>
        <w:r w:rsidR="009C3837">
          <w:rPr>
            <w:webHidden/>
          </w:rPr>
          <w:t>94</w:t>
        </w:r>
        <w:r w:rsidR="009C3837">
          <w:rPr>
            <w:webHidden/>
          </w:rPr>
          <w:fldChar w:fldCharType="end"/>
        </w:r>
      </w:hyperlink>
    </w:p>
    <w:p w14:paraId="0F43EFB0" w14:textId="3729DF07" w:rsidR="009C3837" w:rsidRDefault="00E60FD7">
      <w:pPr>
        <w:pStyle w:val="31"/>
        <w:rPr>
          <w:rFonts w:asciiTheme="minorHAnsi" w:eastAsiaTheme="minorEastAsia" w:hAnsiTheme="minorHAnsi" w:cstheme="minorBidi"/>
          <w:sz w:val="22"/>
          <w:szCs w:val="22"/>
        </w:rPr>
      </w:pPr>
      <w:hyperlink w:anchor="_Toc157679054" w:history="1">
        <w:r w:rsidR="009C3837" w:rsidRPr="0072001E">
          <w:rPr>
            <w:rStyle w:val="affc"/>
          </w:rPr>
          <w:t>3.7.16 Списание безнадежной дебиторской задолженности</w:t>
        </w:r>
        <w:r w:rsidR="009C3837">
          <w:rPr>
            <w:webHidden/>
          </w:rPr>
          <w:tab/>
        </w:r>
        <w:r w:rsidR="009C3837">
          <w:rPr>
            <w:webHidden/>
          </w:rPr>
          <w:fldChar w:fldCharType="begin"/>
        </w:r>
        <w:r w:rsidR="009C3837">
          <w:rPr>
            <w:webHidden/>
          </w:rPr>
          <w:instrText xml:space="preserve"> PAGEREF _Toc157679054 \h </w:instrText>
        </w:r>
        <w:r w:rsidR="009C3837">
          <w:rPr>
            <w:webHidden/>
          </w:rPr>
        </w:r>
        <w:r w:rsidR="009C3837">
          <w:rPr>
            <w:webHidden/>
          </w:rPr>
          <w:fldChar w:fldCharType="separate"/>
        </w:r>
        <w:r w:rsidR="009C3837">
          <w:rPr>
            <w:webHidden/>
          </w:rPr>
          <w:t>94</w:t>
        </w:r>
        <w:r w:rsidR="009C3837">
          <w:rPr>
            <w:webHidden/>
          </w:rPr>
          <w:fldChar w:fldCharType="end"/>
        </w:r>
      </w:hyperlink>
    </w:p>
    <w:p w14:paraId="3C4EF88C" w14:textId="1EC9EAFD" w:rsidR="009C3837" w:rsidRDefault="00E60FD7">
      <w:pPr>
        <w:pStyle w:val="31"/>
        <w:rPr>
          <w:rFonts w:asciiTheme="minorHAnsi" w:eastAsiaTheme="minorEastAsia" w:hAnsiTheme="minorHAnsi" w:cstheme="minorBidi"/>
          <w:sz w:val="22"/>
          <w:szCs w:val="22"/>
        </w:rPr>
      </w:pPr>
      <w:hyperlink w:anchor="_Toc157679055" w:history="1">
        <w:r w:rsidR="009C3837" w:rsidRPr="0072001E">
          <w:rPr>
            <w:rStyle w:val="affc"/>
          </w:rPr>
          <w:t>3.7.17 Списание кредиторской задолженности</w:t>
        </w:r>
        <w:r w:rsidR="009C3837">
          <w:rPr>
            <w:webHidden/>
          </w:rPr>
          <w:tab/>
        </w:r>
        <w:r w:rsidR="009C3837">
          <w:rPr>
            <w:webHidden/>
          </w:rPr>
          <w:fldChar w:fldCharType="begin"/>
        </w:r>
        <w:r w:rsidR="009C3837">
          <w:rPr>
            <w:webHidden/>
          </w:rPr>
          <w:instrText xml:space="preserve"> PAGEREF _Toc157679055 \h </w:instrText>
        </w:r>
        <w:r w:rsidR="009C3837">
          <w:rPr>
            <w:webHidden/>
          </w:rPr>
        </w:r>
        <w:r w:rsidR="009C3837">
          <w:rPr>
            <w:webHidden/>
          </w:rPr>
          <w:fldChar w:fldCharType="separate"/>
        </w:r>
        <w:r w:rsidR="009C3837">
          <w:rPr>
            <w:webHidden/>
          </w:rPr>
          <w:t>95</w:t>
        </w:r>
        <w:r w:rsidR="009C3837">
          <w:rPr>
            <w:webHidden/>
          </w:rPr>
          <w:fldChar w:fldCharType="end"/>
        </w:r>
      </w:hyperlink>
    </w:p>
    <w:p w14:paraId="3CA1E2E2" w14:textId="150D80D7" w:rsidR="009C3837" w:rsidRDefault="00E60FD7">
      <w:pPr>
        <w:pStyle w:val="31"/>
        <w:rPr>
          <w:rFonts w:asciiTheme="minorHAnsi" w:eastAsiaTheme="minorEastAsia" w:hAnsiTheme="minorHAnsi" w:cstheme="minorBidi"/>
          <w:sz w:val="22"/>
          <w:szCs w:val="22"/>
        </w:rPr>
      </w:pPr>
      <w:hyperlink w:anchor="_Toc157679056" w:history="1">
        <w:r w:rsidR="009C3837" w:rsidRPr="0072001E">
          <w:rPr>
            <w:rStyle w:val="affc"/>
          </w:rPr>
          <w:t>3.7.18 Раскрытие информации в отчетности</w:t>
        </w:r>
        <w:r w:rsidR="009C3837">
          <w:rPr>
            <w:webHidden/>
          </w:rPr>
          <w:tab/>
        </w:r>
        <w:r w:rsidR="009C3837">
          <w:rPr>
            <w:webHidden/>
          </w:rPr>
          <w:fldChar w:fldCharType="begin"/>
        </w:r>
        <w:r w:rsidR="009C3837">
          <w:rPr>
            <w:webHidden/>
          </w:rPr>
          <w:instrText xml:space="preserve"> PAGEREF _Toc157679056 \h </w:instrText>
        </w:r>
        <w:r w:rsidR="009C3837">
          <w:rPr>
            <w:webHidden/>
          </w:rPr>
        </w:r>
        <w:r w:rsidR="009C3837">
          <w:rPr>
            <w:webHidden/>
          </w:rPr>
          <w:fldChar w:fldCharType="separate"/>
        </w:r>
        <w:r w:rsidR="009C3837">
          <w:rPr>
            <w:webHidden/>
          </w:rPr>
          <w:t>95</w:t>
        </w:r>
        <w:r w:rsidR="009C3837">
          <w:rPr>
            <w:webHidden/>
          </w:rPr>
          <w:fldChar w:fldCharType="end"/>
        </w:r>
      </w:hyperlink>
    </w:p>
    <w:p w14:paraId="2989D1A4" w14:textId="1C91383B" w:rsidR="009C3837" w:rsidRDefault="00E60FD7">
      <w:pPr>
        <w:pStyle w:val="22"/>
        <w:rPr>
          <w:rFonts w:asciiTheme="minorHAnsi" w:eastAsiaTheme="minorEastAsia" w:hAnsiTheme="minorHAnsi" w:cstheme="minorBidi"/>
          <w:b w:val="0"/>
          <w:smallCaps w:val="0"/>
          <w:sz w:val="22"/>
          <w:szCs w:val="22"/>
        </w:rPr>
      </w:pPr>
      <w:hyperlink w:anchor="_Toc157679057" w:history="1">
        <w:r w:rsidR="009C3837" w:rsidRPr="0072001E">
          <w:rPr>
            <w:rStyle w:val="affc"/>
          </w:rPr>
          <w:t>3.8</w:t>
        </w:r>
        <w:r w:rsidR="009C3837">
          <w:rPr>
            <w:rFonts w:asciiTheme="minorHAnsi" w:eastAsiaTheme="minorEastAsia" w:hAnsiTheme="minorHAnsi" w:cstheme="minorBidi"/>
            <w:b w:val="0"/>
            <w:smallCaps w:val="0"/>
            <w:sz w:val="22"/>
            <w:szCs w:val="22"/>
          </w:rPr>
          <w:tab/>
        </w:r>
        <w:r w:rsidR="009C3837" w:rsidRPr="0072001E">
          <w:rPr>
            <w:rStyle w:val="affc"/>
          </w:rPr>
          <w:t>Финансовые вложения</w:t>
        </w:r>
        <w:r w:rsidR="009C3837">
          <w:rPr>
            <w:webHidden/>
          </w:rPr>
          <w:tab/>
        </w:r>
        <w:r w:rsidR="009C3837">
          <w:rPr>
            <w:webHidden/>
          </w:rPr>
          <w:fldChar w:fldCharType="begin"/>
        </w:r>
        <w:r w:rsidR="009C3837">
          <w:rPr>
            <w:webHidden/>
          </w:rPr>
          <w:instrText xml:space="preserve"> PAGEREF _Toc157679057 \h </w:instrText>
        </w:r>
        <w:r w:rsidR="009C3837">
          <w:rPr>
            <w:webHidden/>
          </w:rPr>
        </w:r>
        <w:r w:rsidR="009C3837">
          <w:rPr>
            <w:webHidden/>
          </w:rPr>
          <w:fldChar w:fldCharType="separate"/>
        </w:r>
        <w:r w:rsidR="009C3837">
          <w:rPr>
            <w:webHidden/>
          </w:rPr>
          <w:t>96</w:t>
        </w:r>
        <w:r w:rsidR="009C3837">
          <w:rPr>
            <w:webHidden/>
          </w:rPr>
          <w:fldChar w:fldCharType="end"/>
        </w:r>
      </w:hyperlink>
    </w:p>
    <w:p w14:paraId="273C5CBE" w14:textId="5C577BD9" w:rsidR="009C3837" w:rsidRDefault="00E60FD7">
      <w:pPr>
        <w:pStyle w:val="31"/>
        <w:rPr>
          <w:rFonts w:asciiTheme="minorHAnsi" w:eastAsiaTheme="minorEastAsia" w:hAnsiTheme="minorHAnsi" w:cstheme="minorBidi"/>
          <w:sz w:val="22"/>
          <w:szCs w:val="22"/>
        </w:rPr>
      </w:pPr>
      <w:hyperlink w:anchor="_Toc157679058" w:history="1">
        <w:r w:rsidR="009C3837" w:rsidRPr="0072001E">
          <w:rPr>
            <w:rStyle w:val="affc"/>
          </w:rPr>
          <w:t>3.8.1 Определение</w:t>
        </w:r>
        <w:r w:rsidR="009C3837">
          <w:rPr>
            <w:webHidden/>
          </w:rPr>
          <w:tab/>
        </w:r>
        <w:r w:rsidR="009C3837">
          <w:rPr>
            <w:webHidden/>
          </w:rPr>
          <w:fldChar w:fldCharType="begin"/>
        </w:r>
        <w:r w:rsidR="009C3837">
          <w:rPr>
            <w:webHidden/>
          </w:rPr>
          <w:instrText xml:space="preserve"> PAGEREF _Toc157679058 \h </w:instrText>
        </w:r>
        <w:r w:rsidR="009C3837">
          <w:rPr>
            <w:webHidden/>
          </w:rPr>
        </w:r>
        <w:r w:rsidR="009C3837">
          <w:rPr>
            <w:webHidden/>
          </w:rPr>
          <w:fldChar w:fldCharType="separate"/>
        </w:r>
        <w:r w:rsidR="009C3837">
          <w:rPr>
            <w:webHidden/>
          </w:rPr>
          <w:t>96</w:t>
        </w:r>
        <w:r w:rsidR="009C3837">
          <w:rPr>
            <w:webHidden/>
          </w:rPr>
          <w:fldChar w:fldCharType="end"/>
        </w:r>
      </w:hyperlink>
    </w:p>
    <w:p w14:paraId="51BEA888" w14:textId="24475BAD" w:rsidR="009C3837" w:rsidRDefault="00E60FD7">
      <w:pPr>
        <w:pStyle w:val="31"/>
        <w:rPr>
          <w:rFonts w:asciiTheme="minorHAnsi" w:eastAsiaTheme="minorEastAsia" w:hAnsiTheme="minorHAnsi" w:cstheme="minorBidi"/>
          <w:sz w:val="22"/>
          <w:szCs w:val="22"/>
        </w:rPr>
      </w:pPr>
      <w:hyperlink w:anchor="_Toc157679059" w:history="1">
        <w:r w:rsidR="009C3837" w:rsidRPr="0072001E">
          <w:rPr>
            <w:rStyle w:val="affc"/>
          </w:rPr>
          <w:t>3.8.2 Квалификация</w:t>
        </w:r>
        <w:r w:rsidR="009C3837">
          <w:rPr>
            <w:webHidden/>
          </w:rPr>
          <w:tab/>
        </w:r>
        <w:r w:rsidR="009C3837">
          <w:rPr>
            <w:webHidden/>
          </w:rPr>
          <w:fldChar w:fldCharType="begin"/>
        </w:r>
        <w:r w:rsidR="009C3837">
          <w:rPr>
            <w:webHidden/>
          </w:rPr>
          <w:instrText xml:space="preserve"> PAGEREF _Toc157679059 \h </w:instrText>
        </w:r>
        <w:r w:rsidR="009C3837">
          <w:rPr>
            <w:webHidden/>
          </w:rPr>
        </w:r>
        <w:r w:rsidR="009C3837">
          <w:rPr>
            <w:webHidden/>
          </w:rPr>
          <w:fldChar w:fldCharType="separate"/>
        </w:r>
        <w:r w:rsidR="009C3837">
          <w:rPr>
            <w:webHidden/>
          </w:rPr>
          <w:t>98</w:t>
        </w:r>
        <w:r w:rsidR="009C3837">
          <w:rPr>
            <w:webHidden/>
          </w:rPr>
          <w:fldChar w:fldCharType="end"/>
        </w:r>
      </w:hyperlink>
    </w:p>
    <w:p w14:paraId="1A545C80" w14:textId="3CE5F35F" w:rsidR="009C3837" w:rsidRDefault="00E60FD7">
      <w:pPr>
        <w:pStyle w:val="31"/>
        <w:rPr>
          <w:rFonts w:asciiTheme="minorHAnsi" w:eastAsiaTheme="minorEastAsia" w:hAnsiTheme="minorHAnsi" w:cstheme="minorBidi"/>
          <w:sz w:val="22"/>
          <w:szCs w:val="22"/>
        </w:rPr>
      </w:pPr>
      <w:hyperlink w:anchor="_Toc157679060" w:history="1">
        <w:r w:rsidR="009C3837" w:rsidRPr="0072001E">
          <w:rPr>
            <w:rStyle w:val="affc"/>
          </w:rPr>
          <w:t>3.8.3 Основные виды ФВ и правоустанавливающие документы</w:t>
        </w:r>
        <w:r w:rsidR="009C3837">
          <w:rPr>
            <w:webHidden/>
          </w:rPr>
          <w:tab/>
        </w:r>
        <w:r w:rsidR="009C3837">
          <w:rPr>
            <w:webHidden/>
          </w:rPr>
          <w:fldChar w:fldCharType="begin"/>
        </w:r>
        <w:r w:rsidR="009C3837">
          <w:rPr>
            <w:webHidden/>
          </w:rPr>
          <w:instrText xml:space="preserve"> PAGEREF _Toc157679060 \h </w:instrText>
        </w:r>
        <w:r w:rsidR="009C3837">
          <w:rPr>
            <w:webHidden/>
          </w:rPr>
        </w:r>
        <w:r w:rsidR="009C3837">
          <w:rPr>
            <w:webHidden/>
          </w:rPr>
          <w:fldChar w:fldCharType="separate"/>
        </w:r>
        <w:r w:rsidR="009C3837">
          <w:rPr>
            <w:webHidden/>
          </w:rPr>
          <w:t>99</w:t>
        </w:r>
        <w:r w:rsidR="009C3837">
          <w:rPr>
            <w:webHidden/>
          </w:rPr>
          <w:fldChar w:fldCharType="end"/>
        </w:r>
      </w:hyperlink>
    </w:p>
    <w:p w14:paraId="316D4DFA" w14:textId="4BCE44C7" w:rsidR="009C3837" w:rsidRDefault="00E60FD7">
      <w:pPr>
        <w:pStyle w:val="31"/>
        <w:rPr>
          <w:rFonts w:asciiTheme="minorHAnsi" w:eastAsiaTheme="minorEastAsia" w:hAnsiTheme="minorHAnsi" w:cstheme="minorBidi"/>
          <w:sz w:val="22"/>
          <w:szCs w:val="22"/>
        </w:rPr>
      </w:pPr>
      <w:hyperlink w:anchor="_Toc157679061" w:history="1">
        <w:r w:rsidR="009C3837" w:rsidRPr="0072001E">
          <w:rPr>
            <w:rStyle w:val="affc"/>
          </w:rPr>
          <w:t>3.8.4 Не относятся к финансовым вложениям</w:t>
        </w:r>
        <w:r w:rsidR="009C3837">
          <w:rPr>
            <w:webHidden/>
          </w:rPr>
          <w:tab/>
        </w:r>
        <w:r w:rsidR="009C3837">
          <w:rPr>
            <w:webHidden/>
          </w:rPr>
          <w:fldChar w:fldCharType="begin"/>
        </w:r>
        <w:r w:rsidR="009C3837">
          <w:rPr>
            <w:webHidden/>
          </w:rPr>
          <w:instrText xml:space="preserve"> PAGEREF _Toc157679061 \h </w:instrText>
        </w:r>
        <w:r w:rsidR="009C3837">
          <w:rPr>
            <w:webHidden/>
          </w:rPr>
        </w:r>
        <w:r w:rsidR="009C3837">
          <w:rPr>
            <w:webHidden/>
          </w:rPr>
          <w:fldChar w:fldCharType="separate"/>
        </w:r>
        <w:r w:rsidR="009C3837">
          <w:rPr>
            <w:webHidden/>
          </w:rPr>
          <w:t>99</w:t>
        </w:r>
        <w:r w:rsidR="009C3837">
          <w:rPr>
            <w:webHidden/>
          </w:rPr>
          <w:fldChar w:fldCharType="end"/>
        </w:r>
      </w:hyperlink>
    </w:p>
    <w:p w14:paraId="4955417E" w14:textId="6A6C544E" w:rsidR="009C3837" w:rsidRDefault="00E60FD7">
      <w:pPr>
        <w:pStyle w:val="31"/>
        <w:rPr>
          <w:rFonts w:asciiTheme="minorHAnsi" w:eastAsiaTheme="minorEastAsia" w:hAnsiTheme="minorHAnsi" w:cstheme="minorBidi"/>
          <w:sz w:val="22"/>
          <w:szCs w:val="22"/>
        </w:rPr>
      </w:pPr>
      <w:hyperlink w:anchor="_Toc157679062" w:history="1">
        <w:r w:rsidR="009C3837" w:rsidRPr="0072001E">
          <w:rPr>
            <w:rStyle w:val="affc"/>
          </w:rPr>
          <w:t>3.8.5 Единица учета</w:t>
        </w:r>
        <w:r w:rsidR="009C3837">
          <w:rPr>
            <w:webHidden/>
          </w:rPr>
          <w:tab/>
        </w:r>
        <w:r w:rsidR="009C3837">
          <w:rPr>
            <w:webHidden/>
          </w:rPr>
          <w:fldChar w:fldCharType="begin"/>
        </w:r>
        <w:r w:rsidR="009C3837">
          <w:rPr>
            <w:webHidden/>
          </w:rPr>
          <w:instrText xml:space="preserve"> PAGEREF _Toc157679062 \h </w:instrText>
        </w:r>
        <w:r w:rsidR="009C3837">
          <w:rPr>
            <w:webHidden/>
          </w:rPr>
        </w:r>
        <w:r w:rsidR="009C3837">
          <w:rPr>
            <w:webHidden/>
          </w:rPr>
          <w:fldChar w:fldCharType="separate"/>
        </w:r>
        <w:r w:rsidR="009C3837">
          <w:rPr>
            <w:webHidden/>
          </w:rPr>
          <w:t>100</w:t>
        </w:r>
        <w:r w:rsidR="009C3837">
          <w:rPr>
            <w:webHidden/>
          </w:rPr>
          <w:fldChar w:fldCharType="end"/>
        </w:r>
      </w:hyperlink>
    </w:p>
    <w:p w14:paraId="66BE5829" w14:textId="429F8FFE" w:rsidR="009C3837" w:rsidRDefault="00E60FD7">
      <w:pPr>
        <w:pStyle w:val="31"/>
        <w:rPr>
          <w:rFonts w:asciiTheme="minorHAnsi" w:eastAsiaTheme="minorEastAsia" w:hAnsiTheme="minorHAnsi" w:cstheme="minorBidi"/>
          <w:sz w:val="22"/>
          <w:szCs w:val="22"/>
        </w:rPr>
      </w:pPr>
      <w:hyperlink w:anchor="_Toc157679063" w:history="1">
        <w:r w:rsidR="009C3837" w:rsidRPr="0072001E">
          <w:rPr>
            <w:rStyle w:val="affc"/>
          </w:rPr>
          <w:t>3.8.6 Синтетический и аналитический учет</w:t>
        </w:r>
        <w:r w:rsidR="009C3837">
          <w:rPr>
            <w:webHidden/>
          </w:rPr>
          <w:tab/>
        </w:r>
        <w:r w:rsidR="009C3837">
          <w:rPr>
            <w:webHidden/>
          </w:rPr>
          <w:fldChar w:fldCharType="begin"/>
        </w:r>
        <w:r w:rsidR="009C3837">
          <w:rPr>
            <w:webHidden/>
          </w:rPr>
          <w:instrText xml:space="preserve"> PAGEREF _Toc157679063 \h </w:instrText>
        </w:r>
        <w:r w:rsidR="009C3837">
          <w:rPr>
            <w:webHidden/>
          </w:rPr>
        </w:r>
        <w:r w:rsidR="009C3837">
          <w:rPr>
            <w:webHidden/>
          </w:rPr>
          <w:fldChar w:fldCharType="separate"/>
        </w:r>
        <w:r w:rsidR="009C3837">
          <w:rPr>
            <w:webHidden/>
          </w:rPr>
          <w:t>100</w:t>
        </w:r>
        <w:r w:rsidR="009C3837">
          <w:rPr>
            <w:webHidden/>
          </w:rPr>
          <w:fldChar w:fldCharType="end"/>
        </w:r>
      </w:hyperlink>
    </w:p>
    <w:p w14:paraId="2F49117C" w14:textId="3C732C93" w:rsidR="009C3837" w:rsidRDefault="00E60FD7">
      <w:pPr>
        <w:pStyle w:val="31"/>
        <w:rPr>
          <w:rFonts w:asciiTheme="minorHAnsi" w:eastAsiaTheme="minorEastAsia" w:hAnsiTheme="minorHAnsi" w:cstheme="minorBidi"/>
          <w:sz w:val="22"/>
          <w:szCs w:val="22"/>
        </w:rPr>
      </w:pPr>
      <w:hyperlink w:anchor="_Toc157679064" w:history="1">
        <w:r w:rsidR="009C3837" w:rsidRPr="0072001E">
          <w:rPr>
            <w:rStyle w:val="affc"/>
          </w:rPr>
          <w:t>3.8.7 Долгосрочные и краткосрочные ФВ</w:t>
        </w:r>
        <w:r w:rsidR="009C3837">
          <w:rPr>
            <w:webHidden/>
          </w:rPr>
          <w:tab/>
        </w:r>
        <w:r w:rsidR="009C3837">
          <w:rPr>
            <w:webHidden/>
          </w:rPr>
          <w:fldChar w:fldCharType="begin"/>
        </w:r>
        <w:r w:rsidR="009C3837">
          <w:rPr>
            <w:webHidden/>
          </w:rPr>
          <w:instrText xml:space="preserve"> PAGEREF _Toc157679064 \h </w:instrText>
        </w:r>
        <w:r w:rsidR="009C3837">
          <w:rPr>
            <w:webHidden/>
          </w:rPr>
        </w:r>
        <w:r w:rsidR="009C3837">
          <w:rPr>
            <w:webHidden/>
          </w:rPr>
          <w:fldChar w:fldCharType="separate"/>
        </w:r>
        <w:r w:rsidR="009C3837">
          <w:rPr>
            <w:webHidden/>
          </w:rPr>
          <w:t>101</w:t>
        </w:r>
        <w:r w:rsidR="009C3837">
          <w:rPr>
            <w:webHidden/>
          </w:rPr>
          <w:fldChar w:fldCharType="end"/>
        </w:r>
      </w:hyperlink>
    </w:p>
    <w:p w14:paraId="21308DCD" w14:textId="2E14D71B" w:rsidR="009C3837" w:rsidRDefault="00E60FD7">
      <w:pPr>
        <w:pStyle w:val="31"/>
        <w:rPr>
          <w:rFonts w:asciiTheme="minorHAnsi" w:eastAsiaTheme="minorEastAsia" w:hAnsiTheme="minorHAnsi" w:cstheme="minorBidi"/>
          <w:sz w:val="22"/>
          <w:szCs w:val="22"/>
        </w:rPr>
      </w:pPr>
      <w:hyperlink w:anchor="_Toc157679065" w:history="1">
        <w:r w:rsidR="009C3837" w:rsidRPr="0072001E">
          <w:rPr>
            <w:rStyle w:val="affc"/>
          </w:rPr>
          <w:t>3.8.8 Первоначальная стоимость</w:t>
        </w:r>
        <w:r w:rsidR="009C3837">
          <w:rPr>
            <w:webHidden/>
          </w:rPr>
          <w:tab/>
        </w:r>
        <w:r w:rsidR="009C3837">
          <w:rPr>
            <w:webHidden/>
          </w:rPr>
          <w:fldChar w:fldCharType="begin"/>
        </w:r>
        <w:r w:rsidR="009C3837">
          <w:rPr>
            <w:webHidden/>
          </w:rPr>
          <w:instrText xml:space="preserve"> PAGEREF _Toc157679065 \h </w:instrText>
        </w:r>
        <w:r w:rsidR="009C3837">
          <w:rPr>
            <w:webHidden/>
          </w:rPr>
        </w:r>
        <w:r w:rsidR="009C3837">
          <w:rPr>
            <w:webHidden/>
          </w:rPr>
          <w:fldChar w:fldCharType="separate"/>
        </w:r>
        <w:r w:rsidR="009C3837">
          <w:rPr>
            <w:webHidden/>
          </w:rPr>
          <w:t>102</w:t>
        </w:r>
        <w:r w:rsidR="009C3837">
          <w:rPr>
            <w:webHidden/>
          </w:rPr>
          <w:fldChar w:fldCharType="end"/>
        </w:r>
      </w:hyperlink>
    </w:p>
    <w:p w14:paraId="5EBCBD73" w14:textId="7F39EC42" w:rsidR="009C3837" w:rsidRDefault="00E60FD7">
      <w:pPr>
        <w:pStyle w:val="31"/>
        <w:rPr>
          <w:rFonts w:asciiTheme="minorHAnsi" w:eastAsiaTheme="minorEastAsia" w:hAnsiTheme="minorHAnsi" w:cstheme="minorBidi"/>
          <w:sz w:val="22"/>
          <w:szCs w:val="22"/>
        </w:rPr>
      </w:pPr>
      <w:hyperlink w:anchor="_Toc157679066" w:history="1">
        <w:r w:rsidR="009C3837" w:rsidRPr="0072001E">
          <w:rPr>
            <w:rStyle w:val="affc"/>
          </w:rPr>
          <w:t>3.8.9 Формирование учетной стоимости ценных бумаг, не принадлежащих Обществу на праве собственности</w:t>
        </w:r>
        <w:r w:rsidR="009C3837">
          <w:rPr>
            <w:webHidden/>
          </w:rPr>
          <w:tab/>
        </w:r>
        <w:r w:rsidR="009C3837">
          <w:rPr>
            <w:webHidden/>
          </w:rPr>
          <w:fldChar w:fldCharType="begin"/>
        </w:r>
        <w:r w:rsidR="009C3837">
          <w:rPr>
            <w:webHidden/>
          </w:rPr>
          <w:instrText xml:space="preserve"> PAGEREF _Toc157679066 \h </w:instrText>
        </w:r>
        <w:r w:rsidR="009C3837">
          <w:rPr>
            <w:webHidden/>
          </w:rPr>
        </w:r>
        <w:r w:rsidR="009C3837">
          <w:rPr>
            <w:webHidden/>
          </w:rPr>
          <w:fldChar w:fldCharType="separate"/>
        </w:r>
        <w:r w:rsidR="009C3837">
          <w:rPr>
            <w:webHidden/>
          </w:rPr>
          <w:t>104</w:t>
        </w:r>
        <w:r w:rsidR="009C3837">
          <w:rPr>
            <w:webHidden/>
          </w:rPr>
          <w:fldChar w:fldCharType="end"/>
        </w:r>
      </w:hyperlink>
    </w:p>
    <w:p w14:paraId="09BCC5AA" w14:textId="056699F4" w:rsidR="009C3837" w:rsidRDefault="00E60FD7">
      <w:pPr>
        <w:pStyle w:val="31"/>
        <w:rPr>
          <w:rFonts w:asciiTheme="minorHAnsi" w:eastAsiaTheme="minorEastAsia" w:hAnsiTheme="minorHAnsi" w:cstheme="minorBidi"/>
          <w:sz w:val="22"/>
          <w:szCs w:val="22"/>
        </w:rPr>
      </w:pPr>
      <w:hyperlink w:anchor="_Toc157679067" w:history="1">
        <w:r w:rsidR="009C3837" w:rsidRPr="0072001E">
          <w:rPr>
            <w:rStyle w:val="affc"/>
          </w:rPr>
          <w:t>3.8.10 Последующая оценка ФВ</w:t>
        </w:r>
        <w:r w:rsidR="009C3837">
          <w:rPr>
            <w:webHidden/>
          </w:rPr>
          <w:tab/>
        </w:r>
        <w:r w:rsidR="009C3837">
          <w:rPr>
            <w:webHidden/>
          </w:rPr>
          <w:fldChar w:fldCharType="begin"/>
        </w:r>
        <w:r w:rsidR="009C3837">
          <w:rPr>
            <w:webHidden/>
          </w:rPr>
          <w:instrText xml:space="preserve"> PAGEREF _Toc157679067 \h </w:instrText>
        </w:r>
        <w:r w:rsidR="009C3837">
          <w:rPr>
            <w:webHidden/>
          </w:rPr>
        </w:r>
        <w:r w:rsidR="009C3837">
          <w:rPr>
            <w:webHidden/>
          </w:rPr>
          <w:fldChar w:fldCharType="separate"/>
        </w:r>
        <w:r w:rsidR="009C3837">
          <w:rPr>
            <w:webHidden/>
          </w:rPr>
          <w:t>104</w:t>
        </w:r>
        <w:r w:rsidR="009C3837">
          <w:rPr>
            <w:webHidden/>
          </w:rPr>
          <w:fldChar w:fldCharType="end"/>
        </w:r>
      </w:hyperlink>
    </w:p>
    <w:p w14:paraId="29F7B8EA" w14:textId="0D077A1E" w:rsidR="009C3837" w:rsidRDefault="00E60FD7">
      <w:pPr>
        <w:pStyle w:val="31"/>
        <w:rPr>
          <w:rFonts w:asciiTheme="minorHAnsi" w:eastAsiaTheme="minorEastAsia" w:hAnsiTheme="minorHAnsi" w:cstheme="minorBidi"/>
          <w:sz w:val="22"/>
          <w:szCs w:val="22"/>
        </w:rPr>
      </w:pPr>
      <w:hyperlink w:anchor="_Toc157679068" w:history="1">
        <w:r w:rsidR="009C3837" w:rsidRPr="0072001E">
          <w:rPr>
            <w:rStyle w:val="affc"/>
          </w:rPr>
          <w:t>3.8.11 Пересчет стоимости ФВ в иностранной валюте</w:t>
        </w:r>
        <w:r w:rsidR="009C3837">
          <w:rPr>
            <w:webHidden/>
          </w:rPr>
          <w:tab/>
        </w:r>
        <w:r w:rsidR="009C3837">
          <w:rPr>
            <w:webHidden/>
          </w:rPr>
          <w:fldChar w:fldCharType="begin"/>
        </w:r>
        <w:r w:rsidR="009C3837">
          <w:rPr>
            <w:webHidden/>
          </w:rPr>
          <w:instrText xml:space="preserve"> PAGEREF _Toc157679068 \h </w:instrText>
        </w:r>
        <w:r w:rsidR="009C3837">
          <w:rPr>
            <w:webHidden/>
          </w:rPr>
        </w:r>
        <w:r w:rsidR="009C3837">
          <w:rPr>
            <w:webHidden/>
          </w:rPr>
          <w:fldChar w:fldCharType="separate"/>
        </w:r>
        <w:r w:rsidR="009C3837">
          <w:rPr>
            <w:webHidden/>
          </w:rPr>
          <w:t>105</w:t>
        </w:r>
        <w:r w:rsidR="009C3837">
          <w:rPr>
            <w:webHidden/>
          </w:rPr>
          <w:fldChar w:fldCharType="end"/>
        </w:r>
      </w:hyperlink>
    </w:p>
    <w:p w14:paraId="1F7DBEA7" w14:textId="2B17EC64" w:rsidR="009C3837" w:rsidRDefault="00E60FD7">
      <w:pPr>
        <w:pStyle w:val="31"/>
        <w:rPr>
          <w:rFonts w:asciiTheme="minorHAnsi" w:eastAsiaTheme="minorEastAsia" w:hAnsiTheme="minorHAnsi" w:cstheme="minorBidi"/>
          <w:sz w:val="22"/>
          <w:szCs w:val="22"/>
        </w:rPr>
      </w:pPr>
      <w:hyperlink w:anchor="_Toc157679069" w:history="1">
        <w:r w:rsidR="009C3837" w:rsidRPr="0072001E">
          <w:rPr>
            <w:rStyle w:val="affc"/>
          </w:rPr>
          <w:t>3.8.12 Формирование резерва под обесценение ФВ</w:t>
        </w:r>
        <w:r w:rsidR="009C3837">
          <w:rPr>
            <w:webHidden/>
          </w:rPr>
          <w:tab/>
        </w:r>
        <w:r w:rsidR="009C3837">
          <w:rPr>
            <w:webHidden/>
          </w:rPr>
          <w:fldChar w:fldCharType="begin"/>
        </w:r>
        <w:r w:rsidR="009C3837">
          <w:rPr>
            <w:webHidden/>
          </w:rPr>
          <w:instrText xml:space="preserve"> PAGEREF _Toc157679069 \h </w:instrText>
        </w:r>
        <w:r w:rsidR="009C3837">
          <w:rPr>
            <w:webHidden/>
          </w:rPr>
        </w:r>
        <w:r w:rsidR="009C3837">
          <w:rPr>
            <w:webHidden/>
          </w:rPr>
          <w:fldChar w:fldCharType="separate"/>
        </w:r>
        <w:r w:rsidR="009C3837">
          <w:rPr>
            <w:webHidden/>
          </w:rPr>
          <w:t>105</w:t>
        </w:r>
        <w:r w:rsidR="009C3837">
          <w:rPr>
            <w:webHidden/>
          </w:rPr>
          <w:fldChar w:fldCharType="end"/>
        </w:r>
      </w:hyperlink>
    </w:p>
    <w:p w14:paraId="3607D7BF" w14:textId="151C2EEF" w:rsidR="009C3837" w:rsidRDefault="00E60FD7">
      <w:pPr>
        <w:pStyle w:val="31"/>
        <w:rPr>
          <w:rFonts w:asciiTheme="minorHAnsi" w:eastAsiaTheme="minorEastAsia" w:hAnsiTheme="minorHAnsi" w:cstheme="minorBidi"/>
          <w:sz w:val="22"/>
          <w:szCs w:val="22"/>
        </w:rPr>
      </w:pPr>
      <w:hyperlink w:anchor="_Toc157679070" w:history="1">
        <w:r w:rsidR="009C3837" w:rsidRPr="0072001E">
          <w:rPr>
            <w:rStyle w:val="affc"/>
          </w:rPr>
          <w:t>3.8.13 Выбытие финансовых вложений</w:t>
        </w:r>
        <w:r w:rsidR="009C3837">
          <w:rPr>
            <w:webHidden/>
          </w:rPr>
          <w:tab/>
        </w:r>
        <w:r w:rsidR="009C3837">
          <w:rPr>
            <w:webHidden/>
          </w:rPr>
          <w:fldChar w:fldCharType="begin"/>
        </w:r>
        <w:r w:rsidR="009C3837">
          <w:rPr>
            <w:webHidden/>
          </w:rPr>
          <w:instrText xml:space="preserve"> PAGEREF _Toc157679070 \h </w:instrText>
        </w:r>
        <w:r w:rsidR="009C3837">
          <w:rPr>
            <w:webHidden/>
          </w:rPr>
        </w:r>
        <w:r w:rsidR="009C3837">
          <w:rPr>
            <w:webHidden/>
          </w:rPr>
          <w:fldChar w:fldCharType="separate"/>
        </w:r>
        <w:r w:rsidR="009C3837">
          <w:rPr>
            <w:webHidden/>
          </w:rPr>
          <w:t>105</w:t>
        </w:r>
        <w:r w:rsidR="009C3837">
          <w:rPr>
            <w:webHidden/>
          </w:rPr>
          <w:fldChar w:fldCharType="end"/>
        </w:r>
      </w:hyperlink>
    </w:p>
    <w:p w14:paraId="65EC9460" w14:textId="1BCAA760" w:rsidR="009C3837" w:rsidRDefault="00E60FD7">
      <w:pPr>
        <w:pStyle w:val="31"/>
        <w:rPr>
          <w:rFonts w:asciiTheme="minorHAnsi" w:eastAsiaTheme="minorEastAsia" w:hAnsiTheme="minorHAnsi" w:cstheme="minorBidi"/>
          <w:sz w:val="22"/>
          <w:szCs w:val="22"/>
        </w:rPr>
      </w:pPr>
      <w:hyperlink w:anchor="_Toc157679071" w:history="1">
        <w:r w:rsidR="009C3837" w:rsidRPr="0072001E">
          <w:rPr>
            <w:rStyle w:val="affc"/>
          </w:rPr>
          <w:t>3.8.14 Признание доходов и расходов, связанных с финансовыми вложениями</w:t>
        </w:r>
        <w:r w:rsidR="009C3837">
          <w:rPr>
            <w:webHidden/>
          </w:rPr>
          <w:tab/>
        </w:r>
        <w:r w:rsidR="009C3837">
          <w:rPr>
            <w:webHidden/>
          </w:rPr>
          <w:fldChar w:fldCharType="begin"/>
        </w:r>
        <w:r w:rsidR="009C3837">
          <w:rPr>
            <w:webHidden/>
          </w:rPr>
          <w:instrText xml:space="preserve"> PAGEREF _Toc157679071 \h </w:instrText>
        </w:r>
        <w:r w:rsidR="009C3837">
          <w:rPr>
            <w:webHidden/>
          </w:rPr>
        </w:r>
        <w:r w:rsidR="009C3837">
          <w:rPr>
            <w:webHidden/>
          </w:rPr>
          <w:fldChar w:fldCharType="separate"/>
        </w:r>
        <w:r w:rsidR="009C3837">
          <w:rPr>
            <w:webHidden/>
          </w:rPr>
          <w:t>106</w:t>
        </w:r>
        <w:r w:rsidR="009C3837">
          <w:rPr>
            <w:webHidden/>
          </w:rPr>
          <w:fldChar w:fldCharType="end"/>
        </w:r>
      </w:hyperlink>
    </w:p>
    <w:p w14:paraId="4005067C" w14:textId="1802B16D" w:rsidR="009C3837" w:rsidRDefault="00E60FD7">
      <w:pPr>
        <w:pStyle w:val="31"/>
        <w:rPr>
          <w:rFonts w:asciiTheme="minorHAnsi" w:eastAsiaTheme="minorEastAsia" w:hAnsiTheme="minorHAnsi" w:cstheme="minorBidi"/>
          <w:sz w:val="22"/>
          <w:szCs w:val="22"/>
        </w:rPr>
      </w:pPr>
      <w:hyperlink w:anchor="_Toc157679072" w:history="1">
        <w:r w:rsidR="009C3837" w:rsidRPr="0072001E">
          <w:rPr>
            <w:rStyle w:val="affc"/>
          </w:rPr>
          <w:t>3.8.15 Раскрытие информации в отчетности</w:t>
        </w:r>
        <w:r w:rsidR="009C3837">
          <w:rPr>
            <w:webHidden/>
          </w:rPr>
          <w:tab/>
        </w:r>
        <w:r w:rsidR="009C3837">
          <w:rPr>
            <w:webHidden/>
          </w:rPr>
          <w:fldChar w:fldCharType="begin"/>
        </w:r>
        <w:r w:rsidR="009C3837">
          <w:rPr>
            <w:webHidden/>
          </w:rPr>
          <w:instrText xml:space="preserve"> PAGEREF _Toc157679072 \h </w:instrText>
        </w:r>
        <w:r w:rsidR="009C3837">
          <w:rPr>
            <w:webHidden/>
          </w:rPr>
        </w:r>
        <w:r w:rsidR="009C3837">
          <w:rPr>
            <w:webHidden/>
          </w:rPr>
          <w:fldChar w:fldCharType="separate"/>
        </w:r>
        <w:r w:rsidR="009C3837">
          <w:rPr>
            <w:webHidden/>
          </w:rPr>
          <w:t>107</w:t>
        </w:r>
        <w:r w:rsidR="009C3837">
          <w:rPr>
            <w:webHidden/>
          </w:rPr>
          <w:fldChar w:fldCharType="end"/>
        </w:r>
      </w:hyperlink>
    </w:p>
    <w:p w14:paraId="1BD69432" w14:textId="38E5B3D8" w:rsidR="009C3837" w:rsidRDefault="00E60FD7">
      <w:pPr>
        <w:pStyle w:val="22"/>
        <w:rPr>
          <w:rFonts w:asciiTheme="minorHAnsi" w:eastAsiaTheme="minorEastAsia" w:hAnsiTheme="minorHAnsi" w:cstheme="minorBidi"/>
          <w:b w:val="0"/>
          <w:smallCaps w:val="0"/>
          <w:sz w:val="22"/>
          <w:szCs w:val="22"/>
        </w:rPr>
      </w:pPr>
      <w:hyperlink w:anchor="_Toc157679073" w:history="1">
        <w:r w:rsidR="009C3837" w:rsidRPr="0072001E">
          <w:rPr>
            <w:rStyle w:val="affc"/>
          </w:rPr>
          <w:t>3.9</w:t>
        </w:r>
        <w:r w:rsidR="009C3837">
          <w:rPr>
            <w:rFonts w:asciiTheme="minorHAnsi" w:eastAsiaTheme="minorEastAsia" w:hAnsiTheme="minorHAnsi" w:cstheme="minorBidi"/>
            <w:b w:val="0"/>
            <w:smallCaps w:val="0"/>
            <w:sz w:val="22"/>
            <w:szCs w:val="22"/>
          </w:rPr>
          <w:tab/>
        </w:r>
        <w:r w:rsidR="009C3837" w:rsidRPr="0072001E">
          <w:rPr>
            <w:rStyle w:val="affc"/>
          </w:rPr>
          <w:t>Денежные средства и их эквиваленты</w:t>
        </w:r>
        <w:r w:rsidR="009C3837">
          <w:rPr>
            <w:webHidden/>
          </w:rPr>
          <w:tab/>
        </w:r>
        <w:r w:rsidR="009C3837">
          <w:rPr>
            <w:webHidden/>
          </w:rPr>
          <w:fldChar w:fldCharType="begin"/>
        </w:r>
        <w:r w:rsidR="009C3837">
          <w:rPr>
            <w:webHidden/>
          </w:rPr>
          <w:instrText xml:space="preserve"> PAGEREF _Toc157679073 \h </w:instrText>
        </w:r>
        <w:r w:rsidR="009C3837">
          <w:rPr>
            <w:webHidden/>
          </w:rPr>
        </w:r>
        <w:r w:rsidR="009C3837">
          <w:rPr>
            <w:webHidden/>
          </w:rPr>
          <w:fldChar w:fldCharType="separate"/>
        </w:r>
        <w:r w:rsidR="009C3837">
          <w:rPr>
            <w:webHidden/>
          </w:rPr>
          <w:t>108</w:t>
        </w:r>
        <w:r w:rsidR="009C3837">
          <w:rPr>
            <w:webHidden/>
          </w:rPr>
          <w:fldChar w:fldCharType="end"/>
        </w:r>
      </w:hyperlink>
    </w:p>
    <w:p w14:paraId="12001124" w14:textId="2295F41F" w:rsidR="009C3837" w:rsidRDefault="00E60FD7">
      <w:pPr>
        <w:pStyle w:val="31"/>
        <w:rPr>
          <w:rFonts w:asciiTheme="minorHAnsi" w:eastAsiaTheme="minorEastAsia" w:hAnsiTheme="minorHAnsi" w:cstheme="minorBidi"/>
          <w:sz w:val="22"/>
          <w:szCs w:val="22"/>
        </w:rPr>
      </w:pPr>
      <w:hyperlink w:anchor="_Toc157679074" w:history="1">
        <w:r w:rsidR="009C3837" w:rsidRPr="0072001E">
          <w:rPr>
            <w:rStyle w:val="affc"/>
          </w:rPr>
          <w:t>3.9.1 Определения</w:t>
        </w:r>
        <w:r w:rsidR="009C3837">
          <w:rPr>
            <w:webHidden/>
          </w:rPr>
          <w:tab/>
        </w:r>
        <w:r w:rsidR="009C3837">
          <w:rPr>
            <w:webHidden/>
          </w:rPr>
          <w:fldChar w:fldCharType="begin"/>
        </w:r>
        <w:r w:rsidR="009C3837">
          <w:rPr>
            <w:webHidden/>
          </w:rPr>
          <w:instrText xml:space="preserve"> PAGEREF _Toc157679074 \h </w:instrText>
        </w:r>
        <w:r w:rsidR="009C3837">
          <w:rPr>
            <w:webHidden/>
          </w:rPr>
        </w:r>
        <w:r w:rsidR="009C3837">
          <w:rPr>
            <w:webHidden/>
          </w:rPr>
          <w:fldChar w:fldCharType="separate"/>
        </w:r>
        <w:r w:rsidR="009C3837">
          <w:rPr>
            <w:webHidden/>
          </w:rPr>
          <w:t>108</w:t>
        </w:r>
        <w:r w:rsidR="009C3837">
          <w:rPr>
            <w:webHidden/>
          </w:rPr>
          <w:fldChar w:fldCharType="end"/>
        </w:r>
      </w:hyperlink>
    </w:p>
    <w:p w14:paraId="279E56CA" w14:textId="3EA9B240" w:rsidR="009C3837" w:rsidRDefault="00E60FD7">
      <w:pPr>
        <w:pStyle w:val="31"/>
        <w:rPr>
          <w:rFonts w:asciiTheme="minorHAnsi" w:eastAsiaTheme="minorEastAsia" w:hAnsiTheme="minorHAnsi" w:cstheme="minorBidi"/>
          <w:sz w:val="22"/>
          <w:szCs w:val="22"/>
        </w:rPr>
      </w:pPr>
      <w:hyperlink w:anchor="_Toc157679075" w:history="1">
        <w:r w:rsidR="009C3837" w:rsidRPr="0072001E">
          <w:rPr>
            <w:rStyle w:val="affc"/>
          </w:rPr>
          <w:t>3.9.2 Денежные средства: квалификация, классификация, учет</w:t>
        </w:r>
        <w:r w:rsidR="009C3837">
          <w:rPr>
            <w:webHidden/>
          </w:rPr>
          <w:tab/>
        </w:r>
        <w:r w:rsidR="009C3837">
          <w:rPr>
            <w:webHidden/>
          </w:rPr>
          <w:fldChar w:fldCharType="begin"/>
        </w:r>
        <w:r w:rsidR="009C3837">
          <w:rPr>
            <w:webHidden/>
          </w:rPr>
          <w:instrText xml:space="preserve"> PAGEREF _Toc157679075 \h </w:instrText>
        </w:r>
        <w:r w:rsidR="009C3837">
          <w:rPr>
            <w:webHidden/>
          </w:rPr>
        </w:r>
        <w:r w:rsidR="009C3837">
          <w:rPr>
            <w:webHidden/>
          </w:rPr>
          <w:fldChar w:fldCharType="separate"/>
        </w:r>
        <w:r w:rsidR="009C3837">
          <w:rPr>
            <w:webHidden/>
          </w:rPr>
          <w:t>109</w:t>
        </w:r>
        <w:r w:rsidR="009C3837">
          <w:rPr>
            <w:webHidden/>
          </w:rPr>
          <w:fldChar w:fldCharType="end"/>
        </w:r>
      </w:hyperlink>
    </w:p>
    <w:p w14:paraId="00744C84" w14:textId="7ABF805C" w:rsidR="009C3837" w:rsidRDefault="00E60FD7">
      <w:pPr>
        <w:pStyle w:val="31"/>
        <w:rPr>
          <w:rFonts w:asciiTheme="minorHAnsi" w:eastAsiaTheme="minorEastAsia" w:hAnsiTheme="minorHAnsi" w:cstheme="minorBidi"/>
          <w:sz w:val="22"/>
          <w:szCs w:val="22"/>
        </w:rPr>
      </w:pPr>
      <w:hyperlink w:anchor="_Toc157679076" w:history="1">
        <w:r w:rsidR="009C3837" w:rsidRPr="0072001E">
          <w:rPr>
            <w:rStyle w:val="affc"/>
          </w:rPr>
          <w:t>3.9.3 Денежные документы: квалификация, классификация, учет</w:t>
        </w:r>
        <w:r w:rsidR="009C3837">
          <w:rPr>
            <w:webHidden/>
          </w:rPr>
          <w:tab/>
        </w:r>
        <w:r w:rsidR="009C3837">
          <w:rPr>
            <w:webHidden/>
          </w:rPr>
          <w:fldChar w:fldCharType="begin"/>
        </w:r>
        <w:r w:rsidR="009C3837">
          <w:rPr>
            <w:webHidden/>
          </w:rPr>
          <w:instrText xml:space="preserve"> PAGEREF _Toc157679076 \h </w:instrText>
        </w:r>
        <w:r w:rsidR="009C3837">
          <w:rPr>
            <w:webHidden/>
          </w:rPr>
        </w:r>
        <w:r w:rsidR="009C3837">
          <w:rPr>
            <w:webHidden/>
          </w:rPr>
          <w:fldChar w:fldCharType="separate"/>
        </w:r>
        <w:r w:rsidR="009C3837">
          <w:rPr>
            <w:webHidden/>
          </w:rPr>
          <w:t>110</w:t>
        </w:r>
        <w:r w:rsidR="009C3837">
          <w:rPr>
            <w:webHidden/>
          </w:rPr>
          <w:fldChar w:fldCharType="end"/>
        </w:r>
      </w:hyperlink>
    </w:p>
    <w:p w14:paraId="08A82239" w14:textId="21EBCBBE" w:rsidR="009C3837" w:rsidRDefault="00E60FD7">
      <w:pPr>
        <w:pStyle w:val="31"/>
        <w:rPr>
          <w:rFonts w:asciiTheme="minorHAnsi" w:eastAsiaTheme="minorEastAsia" w:hAnsiTheme="minorHAnsi" w:cstheme="minorBidi"/>
          <w:sz w:val="22"/>
          <w:szCs w:val="22"/>
        </w:rPr>
      </w:pPr>
      <w:hyperlink w:anchor="_Toc157679077" w:history="1">
        <w:r w:rsidR="009C3837" w:rsidRPr="0072001E">
          <w:rPr>
            <w:rStyle w:val="affc"/>
          </w:rPr>
          <w:t>3.9.4 Денежные эквиваленты</w:t>
        </w:r>
        <w:r w:rsidR="009C3837">
          <w:rPr>
            <w:webHidden/>
          </w:rPr>
          <w:tab/>
        </w:r>
        <w:r w:rsidR="009C3837">
          <w:rPr>
            <w:webHidden/>
          </w:rPr>
          <w:fldChar w:fldCharType="begin"/>
        </w:r>
        <w:r w:rsidR="009C3837">
          <w:rPr>
            <w:webHidden/>
          </w:rPr>
          <w:instrText xml:space="preserve"> PAGEREF _Toc157679077 \h </w:instrText>
        </w:r>
        <w:r w:rsidR="009C3837">
          <w:rPr>
            <w:webHidden/>
          </w:rPr>
        </w:r>
        <w:r w:rsidR="009C3837">
          <w:rPr>
            <w:webHidden/>
          </w:rPr>
          <w:fldChar w:fldCharType="separate"/>
        </w:r>
        <w:r w:rsidR="009C3837">
          <w:rPr>
            <w:webHidden/>
          </w:rPr>
          <w:t>111</w:t>
        </w:r>
        <w:r w:rsidR="009C3837">
          <w:rPr>
            <w:webHidden/>
          </w:rPr>
          <w:fldChar w:fldCharType="end"/>
        </w:r>
      </w:hyperlink>
    </w:p>
    <w:p w14:paraId="35359603" w14:textId="6DAF988D" w:rsidR="009C3837" w:rsidRDefault="00E60FD7">
      <w:pPr>
        <w:pStyle w:val="31"/>
        <w:rPr>
          <w:rFonts w:asciiTheme="minorHAnsi" w:eastAsiaTheme="minorEastAsia" w:hAnsiTheme="minorHAnsi" w:cstheme="minorBidi"/>
          <w:sz w:val="22"/>
          <w:szCs w:val="22"/>
        </w:rPr>
      </w:pPr>
      <w:hyperlink w:anchor="_Toc157679078" w:history="1">
        <w:r w:rsidR="009C3837" w:rsidRPr="0072001E">
          <w:rPr>
            <w:rStyle w:val="affc"/>
          </w:rPr>
          <w:t>3.9.5 Представление данных о движении денежных средств</w:t>
        </w:r>
        <w:r w:rsidR="009C3837">
          <w:rPr>
            <w:webHidden/>
          </w:rPr>
          <w:tab/>
        </w:r>
        <w:r w:rsidR="009C3837">
          <w:rPr>
            <w:webHidden/>
          </w:rPr>
          <w:fldChar w:fldCharType="begin"/>
        </w:r>
        <w:r w:rsidR="009C3837">
          <w:rPr>
            <w:webHidden/>
          </w:rPr>
          <w:instrText xml:space="preserve"> PAGEREF _Toc157679078 \h </w:instrText>
        </w:r>
        <w:r w:rsidR="009C3837">
          <w:rPr>
            <w:webHidden/>
          </w:rPr>
        </w:r>
        <w:r w:rsidR="009C3837">
          <w:rPr>
            <w:webHidden/>
          </w:rPr>
          <w:fldChar w:fldCharType="separate"/>
        </w:r>
        <w:r w:rsidR="009C3837">
          <w:rPr>
            <w:webHidden/>
          </w:rPr>
          <w:t>111</w:t>
        </w:r>
        <w:r w:rsidR="009C3837">
          <w:rPr>
            <w:webHidden/>
          </w:rPr>
          <w:fldChar w:fldCharType="end"/>
        </w:r>
      </w:hyperlink>
    </w:p>
    <w:p w14:paraId="63C8C3FF" w14:textId="0E10AEDE" w:rsidR="009C3837" w:rsidRDefault="00E60FD7">
      <w:pPr>
        <w:pStyle w:val="31"/>
        <w:rPr>
          <w:rFonts w:asciiTheme="minorHAnsi" w:eastAsiaTheme="minorEastAsia" w:hAnsiTheme="minorHAnsi" w:cstheme="minorBidi"/>
          <w:sz w:val="22"/>
          <w:szCs w:val="22"/>
        </w:rPr>
      </w:pPr>
      <w:hyperlink w:anchor="_Toc157679079" w:history="1">
        <w:r w:rsidR="009C3837" w:rsidRPr="0072001E">
          <w:rPr>
            <w:rStyle w:val="affc"/>
          </w:rPr>
          <w:t>3.9.6 Раскрытие информации в бухгалтерской отчетности</w:t>
        </w:r>
        <w:r w:rsidR="009C3837">
          <w:rPr>
            <w:webHidden/>
          </w:rPr>
          <w:tab/>
        </w:r>
        <w:r w:rsidR="009C3837">
          <w:rPr>
            <w:webHidden/>
          </w:rPr>
          <w:fldChar w:fldCharType="begin"/>
        </w:r>
        <w:r w:rsidR="009C3837">
          <w:rPr>
            <w:webHidden/>
          </w:rPr>
          <w:instrText xml:space="preserve"> PAGEREF _Toc157679079 \h </w:instrText>
        </w:r>
        <w:r w:rsidR="009C3837">
          <w:rPr>
            <w:webHidden/>
          </w:rPr>
        </w:r>
        <w:r w:rsidR="009C3837">
          <w:rPr>
            <w:webHidden/>
          </w:rPr>
          <w:fldChar w:fldCharType="separate"/>
        </w:r>
        <w:r w:rsidR="009C3837">
          <w:rPr>
            <w:webHidden/>
          </w:rPr>
          <w:t>111</w:t>
        </w:r>
        <w:r w:rsidR="009C3837">
          <w:rPr>
            <w:webHidden/>
          </w:rPr>
          <w:fldChar w:fldCharType="end"/>
        </w:r>
      </w:hyperlink>
    </w:p>
    <w:p w14:paraId="2813FA19" w14:textId="43D54846" w:rsidR="009C3837" w:rsidRDefault="00E60FD7">
      <w:pPr>
        <w:pStyle w:val="22"/>
        <w:rPr>
          <w:rFonts w:asciiTheme="minorHAnsi" w:eastAsiaTheme="minorEastAsia" w:hAnsiTheme="minorHAnsi" w:cstheme="minorBidi"/>
          <w:b w:val="0"/>
          <w:smallCaps w:val="0"/>
          <w:sz w:val="22"/>
          <w:szCs w:val="22"/>
        </w:rPr>
      </w:pPr>
      <w:hyperlink w:anchor="_Toc157679080" w:history="1">
        <w:r w:rsidR="009C3837" w:rsidRPr="0072001E">
          <w:rPr>
            <w:rStyle w:val="affc"/>
          </w:rPr>
          <w:t>3.10</w:t>
        </w:r>
        <w:r w:rsidR="009C3837">
          <w:rPr>
            <w:rFonts w:asciiTheme="minorHAnsi" w:eastAsiaTheme="minorEastAsia" w:hAnsiTheme="minorHAnsi" w:cstheme="minorBidi"/>
            <w:b w:val="0"/>
            <w:smallCaps w:val="0"/>
            <w:sz w:val="22"/>
            <w:szCs w:val="22"/>
          </w:rPr>
          <w:tab/>
        </w:r>
        <w:r w:rsidR="009C3837" w:rsidRPr="0072001E">
          <w:rPr>
            <w:rStyle w:val="affc"/>
          </w:rPr>
          <w:t>Капитал</w:t>
        </w:r>
        <w:r w:rsidR="009C3837">
          <w:rPr>
            <w:webHidden/>
          </w:rPr>
          <w:tab/>
        </w:r>
        <w:r w:rsidR="009C3837">
          <w:rPr>
            <w:webHidden/>
          </w:rPr>
          <w:fldChar w:fldCharType="begin"/>
        </w:r>
        <w:r w:rsidR="009C3837">
          <w:rPr>
            <w:webHidden/>
          </w:rPr>
          <w:instrText xml:space="preserve"> PAGEREF _Toc157679080 \h </w:instrText>
        </w:r>
        <w:r w:rsidR="009C3837">
          <w:rPr>
            <w:webHidden/>
          </w:rPr>
        </w:r>
        <w:r w:rsidR="009C3837">
          <w:rPr>
            <w:webHidden/>
          </w:rPr>
          <w:fldChar w:fldCharType="separate"/>
        </w:r>
        <w:r w:rsidR="009C3837">
          <w:rPr>
            <w:webHidden/>
          </w:rPr>
          <w:t>112</w:t>
        </w:r>
        <w:r w:rsidR="009C3837">
          <w:rPr>
            <w:webHidden/>
          </w:rPr>
          <w:fldChar w:fldCharType="end"/>
        </w:r>
      </w:hyperlink>
    </w:p>
    <w:p w14:paraId="216E54D2" w14:textId="4ECDD4E1" w:rsidR="009C3837" w:rsidRDefault="00E60FD7">
      <w:pPr>
        <w:pStyle w:val="31"/>
        <w:rPr>
          <w:rFonts w:asciiTheme="minorHAnsi" w:eastAsiaTheme="minorEastAsia" w:hAnsiTheme="minorHAnsi" w:cstheme="minorBidi"/>
          <w:sz w:val="22"/>
          <w:szCs w:val="22"/>
        </w:rPr>
      </w:pPr>
      <w:hyperlink w:anchor="_Toc157679081" w:history="1">
        <w:r w:rsidR="009C3837" w:rsidRPr="0072001E">
          <w:rPr>
            <w:rStyle w:val="affc"/>
          </w:rPr>
          <w:t>3.10.1 Определения</w:t>
        </w:r>
        <w:r w:rsidR="009C3837">
          <w:rPr>
            <w:webHidden/>
          </w:rPr>
          <w:tab/>
        </w:r>
        <w:r w:rsidR="009C3837">
          <w:rPr>
            <w:webHidden/>
          </w:rPr>
          <w:fldChar w:fldCharType="begin"/>
        </w:r>
        <w:r w:rsidR="009C3837">
          <w:rPr>
            <w:webHidden/>
          </w:rPr>
          <w:instrText xml:space="preserve"> PAGEREF _Toc157679081 \h </w:instrText>
        </w:r>
        <w:r w:rsidR="009C3837">
          <w:rPr>
            <w:webHidden/>
          </w:rPr>
        </w:r>
        <w:r w:rsidR="009C3837">
          <w:rPr>
            <w:webHidden/>
          </w:rPr>
          <w:fldChar w:fldCharType="separate"/>
        </w:r>
        <w:r w:rsidR="009C3837">
          <w:rPr>
            <w:webHidden/>
          </w:rPr>
          <w:t>112</w:t>
        </w:r>
        <w:r w:rsidR="009C3837">
          <w:rPr>
            <w:webHidden/>
          </w:rPr>
          <w:fldChar w:fldCharType="end"/>
        </w:r>
      </w:hyperlink>
    </w:p>
    <w:p w14:paraId="20B8B78F" w14:textId="7B98B4B5" w:rsidR="009C3837" w:rsidRDefault="00E60FD7">
      <w:pPr>
        <w:pStyle w:val="31"/>
        <w:rPr>
          <w:rFonts w:asciiTheme="minorHAnsi" w:eastAsiaTheme="minorEastAsia" w:hAnsiTheme="minorHAnsi" w:cstheme="minorBidi"/>
          <w:sz w:val="22"/>
          <w:szCs w:val="22"/>
        </w:rPr>
      </w:pPr>
      <w:hyperlink w:anchor="_Toc157679082" w:history="1">
        <w:r w:rsidR="009C3837" w:rsidRPr="0072001E">
          <w:rPr>
            <w:rStyle w:val="affc"/>
          </w:rPr>
          <w:t>3.10.2 Уставный капитал</w:t>
        </w:r>
        <w:r w:rsidR="009C3837">
          <w:rPr>
            <w:webHidden/>
          </w:rPr>
          <w:tab/>
        </w:r>
        <w:r w:rsidR="009C3837">
          <w:rPr>
            <w:webHidden/>
          </w:rPr>
          <w:fldChar w:fldCharType="begin"/>
        </w:r>
        <w:r w:rsidR="009C3837">
          <w:rPr>
            <w:webHidden/>
          </w:rPr>
          <w:instrText xml:space="preserve"> PAGEREF _Toc157679082 \h </w:instrText>
        </w:r>
        <w:r w:rsidR="009C3837">
          <w:rPr>
            <w:webHidden/>
          </w:rPr>
        </w:r>
        <w:r w:rsidR="009C3837">
          <w:rPr>
            <w:webHidden/>
          </w:rPr>
          <w:fldChar w:fldCharType="separate"/>
        </w:r>
        <w:r w:rsidR="009C3837">
          <w:rPr>
            <w:webHidden/>
          </w:rPr>
          <w:t>113</w:t>
        </w:r>
        <w:r w:rsidR="009C3837">
          <w:rPr>
            <w:webHidden/>
          </w:rPr>
          <w:fldChar w:fldCharType="end"/>
        </w:r>
      </w:hyperlink>
    </w:p>
    <w:p w14:paraId="6966B66C" w14:textId="60305171" w:rsidR="009C3837" w:rsidRDefault="00E60FD7">
      <w:pPr>
        <w:pStyle w:val="31"/>
        <w:rPr>
          <w:rFonts w:asciiTheme="minorHAnsi" w:eastAsiaTheme="minorEastAsia" w:hAnsiTheme="minorHAnsi" w:cstheme="minorBidi"/>
          <w:sz w:val="22"/>
          <w:szCs w:val="22"/>
        </w:rPr>
      </w:pPr>
      <w:hyperlink w:anchor="_Toc157679083" w:history="1">
        <w:r w:rsidR="009C3837" w:rsidRPr="0072001E">
          <w:rPr>
            <w:rStyle w:val="affc"/>
          </w:rPr>
          <w:t>3.10.3 Собственные акции</w:t>
        </w:r>
        <w:r w:rsidR="009C3837">
          <w:rPr>
            <w:webHidden/>
          </w:rPr>
          <w:tab/>
        </w:r>
        <w:r w:rsidR="009C3837">
          <w:rPr>
            <w:webHidden/>
          </w:rPr>
          <w:fldChar w:fldCharType="begin"/>
        </w:r>
        <w:r w:rsidR="009C3837">
          <w:rPr>
            <w:webHidden/>
          </w:rPr>
          <w:instrText xml:space="preserve"> PAGEREF _Toc157679083 \h </w:instrText>
        </w:r>
        <w:r w:rsidR="009C3837">
          <w:rPr>
            <w:webHidden/>
          </w:rPr>
        </w:r>
        <w:r w:rsidR="009C3837">
          <w:rPr>
            <w:webHidden/>
          </w:rPr>
          <w:fldChar w:fldCharType="separate"/>
        </w:r>
        <w:r w:rsidR="009C3837">
          <w:rPr>
            <w:webHidden/>
          </w:rPr>
          <w:t>113</w:t>
        </w:r>
        <w:r w:rsidR="009C3837">
          <w:rPr>
            <w:webHidden/>
          </w:rPr>
          <w:fldChar w:fldCharType="end"/>
        </w:r>
      </w:hyperlink>
    </w:p>
    <w:p w14:paraId="24714665" w14:textId="4C23436A" w:rsidR="009C3837" w:rsidRDefault="00E60FD7">
      <w:pPr>
        <w:pStyle w:val="31"/>
        <w:rPr>
          <w:rFonts w:asciiTheme="minorHAnsi" w:eastAsiaTheme="minorEastAsia" w:hAnsiTheme="minorHAnsi" w:cstheme="minorBidi"/>
          <w:sz w:val="22"/>
          <w:szCs w:val="22"/>
        </w:rPr>
      </w:pPr>
      <w:hyperlink w:anchor="_Toc157679084" w:history="1">
        <w:r w:rsidR="009C3837" w:rsidRPr="0072001E">
          <w:rPr>
            <w:rStyle w:val="affc"/>
          </w:rPr>
          <w:t>3.10.4 Резервный капитал</w:t>
        </w:r>
        <w:r w:rsidR="009C3837">
          <w:rPr>
            <w:webHidden/>
          </w:rPr>
          <w:tab/>
        </w:r>
        <w:r w:rsidR="009C3837">
          <w:rPr>
            <w:webHidden/>
          </w:rPr>
          <w:fldChar w:fldCharType="begin"/>
        </w:r>
        <w:r w:rsidR="009C3837">
          <w:rPr>
            <w:webHidden/>
          </w:rPr>
          <w:instrText xml:space="preserve"> PAGEREF _Toc157679084 \h </w:instrText>
        </w:r>
        <w:r w:rsidR="009C3837">
          <w:rPr>
            <w:webHidden/>
          </w:rPr>
        </w:r>
        <w:r w:rsidR="009C3837">
          <w:rPr>
            <w:webHidden/>
          </w:rPr>
          <w:fldChar w:fldCharType="separate"/>
        </w:r>
        <w:r w:rsidR="009C3837">
          <w:rPr>
            <w:webHidden/>
          </w:rPr>
          <w:t>114</w:t>
        </w:r>
        <w:r w:rsidR="009C3837">
          <w:rPr>
            <w:webHidden/>
          </w:rPr>
          <w:fldChar w:fldCharType="end"/>
        </w:r>
      </w:hyperlink>
    </w:p>
    <w:p w14:paraId="28A65F85" w14:textId="17B1CC5A" w:rsidR="009C3837" w:rsidRDefault="00E60FD7">
      <w:pPr>
        <w:pStyle w:val="31"/>
        <w:rPr>
          <w:rFonts w:asciiTheme="minorHAnsi" w:eastAsiaTheme="minorEastAsia" w:hAnsiTheme="minorHAnsi" w:cstheme="minorBidi"/>
          <w:sz w:val="22"/>
          <w:szCs w:val="22"/>
        </w:rPr>
      </w:pPr>
      <w:hyperlink w:anchor="_Toc157679085" w:history="1">
        <w:r w:rsidR="009C3837" w:rsidRPr="0072001E">
          <w:rPr>
            <w:rStyle w:val="affc"/>
          </w:rPr>
          <w:t>3.10.5 Добавочный капитал</w:t>
        </w:r>
        <w:r w:rsidR="009C3837">
          <w:rPr>
            <w:webHidden/>
          </w:rPr>
          <w:tab/>
        </w:r>
        <w:r w:rsidR="009C3837">
          <w:rPr>
            <w:webHidden/>
          </w:rPr>
          <w:fldChar w:fldCharType="begin"/>
        </w:r>
        <w:r w:rsidR="009C3837">
          <w:rPr>
            <w:webHidden/>
          </w:rPr>
          <w:instrText xml:space="preserve"> PAGEREF _Toc157679085 \h </w:instrText>
        </w:r>
        <w:r w:rsidR="009C3837">
          <w:rPr>
            <w:webHidden/>
          </w:rPr>
        </w:r>
        <w:r w:rsidR="009C3837">
          <w:rPr>
            <w:webHidden/>
          </w:rPr>
          <w:fldChar w:fldCharType="separate"/>
        </w:r>
        <w:r w:rsidR="009C3837">
          <w:rPr>
            <w:webHidden/>
          </w:rPr>
          <w:t>114</w:t>
        </w:r>
        <w:r w:rsidR="009C3837">
          <w:rPr>
            <w:webHidden/>
          </w:rPr>
          <w:fldChar w:fldCharType="end"/>
        </w:r>
      </w:hyperlink>
    </w:p>
    <w:p w14:paraId="11AB2818" w14:textId="3426C67F" w:rsidR="009C3837" w:rsidRDefault="00E60FD7">
      <w:pPr>
        <w:pStyle w:val="31"/>
        <w:rPr>
          <w:rFonts w:asciiTheme="minorHAnsi" w:eastAsiaTheme="minorEastAsia" w:hAnsiTheme="minorHAnsi" w:cstheme="minorBidi"/>
          <w:sz w:val="22"/>
          <w:szCs w:val="22"/>
        </w:rPr>
      </w:pPr>
      <w:hyperlink w:anchor="_Toc157679086" w:history="1">
        <w:r w:rsidR="009C3837" w:rsidRPr="0072001E">
          <w:rPr>
            <w:rStyle w:val="affc"/>
          </w:rPr>
          <w:t>3.10.6 Нераспределенная прибыль (непокрытые убытки)</w:t>
        </w:r>
        <w:r w:rsidR="009C3837">
          <w:rPr>
            <w:webHidden/>
          </w:rPr>
          <w:tab/>
        </w:r>
        <w:r w:rsidR="009C3837">
          <w:rPr>
            <w:webHidden/>
          </w:rPr>
          <w:fldChar w:fldCharType="begin"/>
        </w:r>
        <w:r w:rsidR="009C3837">
          <w:rPr>
            <w:webHidden/>
          </w:rPr>
          <w:instrText xml:space="preserve"> PAGEREF _Toc157679086 \h </w:instrText>
        </w:r>
        <w:r w:rsidR="009C3837">
          <w:rPr>
            <w:webHidden/>
          </w:rPr>
        </w:r>
        <w:r w:rsidR="009C3837">
          <w:rPr>
            <w:webHidden/>
          </w:rPr>
          <w:fldChar w:fldCharType="separate"/>
        </w:r>
        <w:r w:rsidR="009C3837">
          <w:rPr>
            <w:webHidden/>
          </w:rPr>
          <w:t>115</w:t>
        </w:r>
        <w:r w:rsidR="009C3837">
          <w:rPr>
            <w:webHidden/>
          </w:rPr>
          <w:fldChar w:fldCharType="end"/>
        </w:r>
      </w:hyperlink>
    </w:p>
    <w:p w14:paraId="6E2DCBBA" w14:textId="1646BC4B" w:rsidR="009C3837" w:rsidRDefault="00E60FD7">
      <w:pPr>
        <w:pStyle w:val="31"/>
        <w:rPr>
          <w:rFonts w:asciiTheme="minorHAnsi" w:eastAsiaTheme="minorEastAsia" w:hAnsiTheme="minorHAnsi" w:cstheme="minorBidi"/>
          <w:sz w:val="22"/>
          <w:szCs w:val="22"/>
        </w:rPr>
      </w:pPr>
      <w:hyperlink w:anchor="_Toc157679087" w:history="1">
        <w:r w:rsidR="009C3837" w:rsidRPr="0072001E">
          <w:rPr>
            <w:rStyle w:val="affc"/>
          </w:rPr>
          <w:t>3.10.7 Раскрытие информации в отчетности</w:t>
        </w:r>
        <w:r w:rsidR="009C3837">
          <w:rPr>
            <w:webHidden/>
          </w:rPr>
          <w:tab/>
        </w:r>
        <w:r w:rsidR="009C3837">
          <w:rPr>
            <w:webHidden/>
          </w:rPr>
          <w:fldChar w:fldCharType="begin"/>
        </w:r>
        <w:r w:rsidR="009C3837">
          <w:rPr>
            <w:webHidden/>
          </w:rPr>
          <w:instrText xml:space="preserve"> PAGEREF _Toc157679087 \h </w:instrText>
        </w:r>
        <w:r w:rsidR="009C3837">
          <w:rPr>
            <w:webHidden/>
          </w:rPr>
        </w:r>
        <w:r w:rsidR="009C3837">
          <w:rPr>
            <w:webHidden/>
          </w:rPr>
          <w:fldChar w:fldCharType="separate"/>
        </w:r>
        <w:r w:rsidR="009C3837">
          <w:rPr>
            <w:webHidden/>
          </w:rPr>
          <w:t>116</w:t>
        </w:r>
        <w:r w:rsidR="009C3837">
          <w:rPr>
            <w:webHidden/>
          </w:rPr>
          <w:fldChar w:fldCharType="end"/>
        </w:r>
      </w:hyperlink>
    </w:p>
    <w:p w14:paraId="6DED8272" w14:textId="25DEF857" w:rsidR="009C3837" w:rsidRDefault="00E60FD7">
      <w:pPr>
        <w:pStyle w:val="22"/>
        <w:rPr>
          <w:rFonts w:asciiTheme="minorHAnsi" w:eastAsiaTheme="minorEastAsia" w:hAnsiTheme="minorHAnsi" w:cstheme="minorBidi"/>
          <w:b w:val="0"/>
          <w:smallCaps w:val="0"/>
          <w:sz w:val="22"/>
          <w:szCs w:val="22"/>
        </w:rPr>
      </w:pPr>
      <w:hyperlink w:anchor="_Toc157679088" w:history="1">
        <w:r w:rsidR="009C3837" w:rsidRPr="0072001E">
          <w:rPr>
            <w:rStyle w:val="affc"/>
          </w:rPr>
          <w:t>3.11</w:t>
        </w:r>
        <w:r w:rsidR="009C3837">
          <w:rPr>
            <w:rFonts w:asciiTheme="minorHAnsi" w:eastAsiaTheme="minorEastAsia" w:hAnsiTheme="minorHAnsi" w:cstheme="minorBidi"/>
            <w:b w:val="0"/>
            <w:smallCaps w:val="0"/>
            <w:sz w:val="22"/>
            <w:szCs w:val="22"/>
          </w:rPr>
          <w:tab/>
        </w:r>
        <w:r w:rsidR="009C3837" w:rsidRPr="0072001E">
          <w:rPr>
            <w:rStyle w:val="affc"/>
          </w:rPr>
          <w:t>Целевое финансирование</w:t>
        </w:r>
        <w:r w:rsidR="009C3837">
          <w:rPr>
            <w:webHidden/>
          </w:rPr>
          <w:tab/>
        </w:r>
        <w:r w:rsidR="009C3837">
          <w:rPr>
            <w:webHidden/>
          </w:rPr>
          <w:fldChar w:fldCharType="begin"/>
        </w:r>
        <w:r w:rsidR="009C3837">
          <w:rPr>
            <w:webHidden/>
          </w:rPr>
          <w:instrText xml:space="preserve"> PAGEREF _Toc157679088 \h </w:instrText>
        </w:r>
        <w:r w:rsidR="009C3837">
          <w:rPr>
            <w:webHidden/>
          </w:rPr>
        </w:r>
        <w:r w:rsidR="009C3837">
          <w:rPr>
            <w:webHidden/>
          </w:rPr>
          <w:fldChar w:fldCharType="separate"/>
        </w:r>
        <w:r w:rsidR="009C3837">
          <w:rPr>
            <w:webHidden/>
          </w:rPr>
          <w:t>117</w:t>
        </w:r>
        <w:r w:rsidR="009C3837">
          <w:rPr>
            <w:webHidden/>
          </w:rPr>
          <w:fldChar w:fldCharType="end"/>
        </w:r>
      </w:hyperlink>
    </w:p>
    <w:p w14:paraId="4BB25490" w14:textId="68DC1284" w:rsidR="009C3837" w:rsidRDefault="00E60FD7">
      <w:pPr>
        <w:pStyle w:val="31"/>
        <w:rPr>
          <w:rFonts w:asciiTheme="minorHAnsi" w:eastAsiaTheme="minorEastAsia" w:hAnsiTheme="minorHAnsi" w:cstheme="minorBidi"/>
          <w:sz w:val="22"/>
          <w:szCs w:val="22"/>
        </w:rPr>
      </w:pPr>
      <w:hyperlink w:anchor="_Toc157679089" w:history="1">
        <w:r w:rsidR="009C3837" w:rsidRPr="0072001E">
          <w:rPr>
            <w:rStyle w:val="affc"/>
          </w:rPr>
          <w:t>3.11.1 Определения</w:t>
        </w:r>
        <w:r w:rsidR="009C3837">
          <w:rPr>
            <w:webHidden/>
          </w:rPr>
          <w:tab/>
        </w:r>
        <w:r w:rsidR="009C3837">
          <w:rPr>
            <w:webHidden/>
          </w:rPr>
          <w:fldChar w:fldCharType="begin"/>
        </w:r>
        <w:r w:rsidR="009C3837">
          <w:rPr>
            <w:webHidden/>
          </w:rPr>
          <w:instrText xml:space="preserve"> PAGEREF _Toc157679089 \h </w:instrText>
        </w:r>
        <w:r w:rsidR="009C3837">
          <w:rPr>
            <w:webHidden/>
          </w:rPr>
        </w:r>
        <w:r w:rsidR="009C3837">
          <w:rPr>
            <w:webHidden/>
          </w:rPr>
          <w:fldChar w:fldCharType="separate"/>
        </w:r>
        <w:r w:rsidR="009C3837">
          <w:rPr>
            <w:webHidden/>
          </w:rPr>
          <w:t>117</w:t>
        </w:r>
        <w:r w:rsidR="009C3837">
          <w:rPr>
            <w:webHidden/>
          </w:rPr>
          <w:fldChar w:fldCharType="end"/>
        </w:r>
      </w:hyperlink>
    </w:p>
    <w:p w14:paraId="1362E99D" w14:textId="260D2ED7" w:rsidR="009C3837" w:rsidRDefault="00E60FD7">
      <w:pPr>
        <w:pStyle w:val="31"/>
        <w:rPr>
          <w:rFonts w:asciiTheme="minorHAnsi" w:eastAsiaTheme="minorEastAsia" w:hAnsiTheme="minorHAnsi" w:cstheme="minorBidi"/>
          <w:sz w:val="22"/>
          <w:szCs w:val="22"/>
        </w:rPr>
      </w:pPr>
      <w:hyperlink w:anchor="_Toc157679090" w:history="1">
        <w:r w:rsidR="009C3837" w:rsidRPr="0072001E">
          <w:rPr>
            <w:rStyle w:val="affc"/>
          </w:rPr>
          <w:t>3.11.2 Определение понятия целевого финансирования</w:t>
        </w:r>
        <w:r w:rsidR="009C3837">
          <w:rPr>
            <w:webHidden/>
          </w:rPr>
          <w:tab/>
        </w:r>
        <w:r w:rsidR="009C3837">
          <w:rPr>
            <w:webHidden/>
          </w:rPr>
          <w:fldChar w:fldCharType="begin"/>
        </w:r>
        <w:r w:rsidR="009C3837">
          <w:rPr>
            <w:webHidden/>
          </w:rPr>
          <w:instrText xml:space="preserve"> PAGEREF _Toc157679090 \h </w:instrText>
        </w:r>
        <w:r w:rsidR="009C3837">
          <w:rPr>
            <w:webHidden/>
          </w:rPr>
        </w:r>
        <w:r w:rsidR="009C3837">
          <w:rPr>
            <w:webHidden/>
          </w:rPr>
          <w:fldChar w:fldCharType="separate"/>
        </w:r>
        <w:r w:rsidR="009C3837">
          <w:rPr>
            <w:webHidden/>
          </w:rPr>
          <w:t>118</w:t>
        </w:r>
        <w:r w:rsidR="009C3837">
          <w:rPr>
            <w:webHidden/>
          </w:rPr>
          <w:fldChar w:fldCharType="end"/>
        </w:r>
      </w:hyperlink>
    </w:p>
    <w:p w14:paraId="54A8E295" w14:textId="70ABD756" w:rsidR="009C3837" w:rsidRDefault="00E60FD7">
      <w:pPr>
        <w:pStyle w:val="31"/>
        <w:rPr>
          <w:rFonts w:asciiTheme="minorHAnsi" w:eastAsiaTheme="minorEastAsia" w:hAnsiTheme="minorHAnsi" w:cstheme="minorBidi"/>
          <w:sz w:val="22"/>
          <w:szCs w:val="22"/>
        </w:rPr>
      </w:pPr>
      <w:hyperlink w:anchor="_Toc157679091" w:history="1">
        <w:r w:rsidR="009C3837" w:rsidRPr="0072001E">
          <w:rPr>
            <w:rStyle w:val="affc"/>
          </w:rPr>
          <w:t>3.11.3 Признание целевых средств</w:t>
        </w:r>
        <w:r w:rsidR="009C3837">
          <w:rPr>
            <w:webHidden/>
          </w:rPr>
          <w:tab/>
        </w:r>
        <w:r w:rsidR="009C3837">
          <w:rPr>
            <w:webHidden/>
          </w:rPr>
          <w:fldChar w:fldCharType="begin"/>
        </w:r>
        <w:r w:rsidR="009C3837">
          <w:rPr>
            <w:webHidden/>
          </w:rPr>
          <w:instrText xml:space="preserve"> PAGEREF _Toc157679091 \h </w:instrText>
        </w:r>
        <w:r w:rsidR="009C3837">
          <w:rPr>
            <w:webHidden/>
          </w:rPr>
        </w:r>
        <w:r w:rsidR="009C3837">
          <w:rPr>
            <w:webHidden/>
          </w:rPr>
          <w:fldChar w:fldCharType="separate"/>
        </w:r>
        <w:r w:rsidR="009C3837">
          <w:rPr>
            <w:webHidden/>
          </w:rPr>
          <w:t>118</w:t>
        </w:r>
        <w:r w:rsidR="009C3837">
          <w:rPr>
            <w:webHidden/>
          </w:rPr>
          <w:fldChar w:fldCharType="end"/>
        </w:r>
      </w:hyperlink>
    </w:p>
    <w:p w14:paraId="6E0950F5" w14:textId="53DE6AC5" w:rsidR="009C3837" w:rsidRDefault="00E60FD7">
      <w:pPr>
        <w:pStyle w:val="31"/>
        <w:rPr>
          <w:rFonts w:asciiTheme="minorHAnsi" w:eastAsiaTheme="minorEastAsia" w:hAnsiTheme="minorHAnsi" w:cstheme="minorBidi"/>
          <w:sz w:val="22"/>
          <w:szCs w:val="22"/>
        </w:rPr>
      </w:pPr>
      <w:hyperlink w:anchor="_Toc157679092" w:history="1">
        <w:r w:rsidR="009C3837" w:rsidRPr="0072001E">
          <w:rPr>
            <w:rStyle w:val="affc"/>
          </w:rPr>
          <w:t>3.11.4 Оценка средств целевого финансирования</w:t>
        </w:r>
        <w:r w:rsidR="009C3837">
          <w:rPr>
            <w:webHidden/>
          </w:rPr>
          <w:tab/>
        </w:r>
        <w:r w:rsidR="009C3837">
          <w:rPr>
            <w:webHidden/>
          </w:rPr>
          <w:fldChar w:fldCharType="begin"/>
        </w:r>
        <w:r w:rsidR="009C3837">
          <w:rPr>
            <w:webHidden/>
          </w:rPr>
          <w:instrText xml:space="preserve"> PAGEREF _Toc157679092 \h </w:instrText>
        </w:r>
        <w:r w:rsidR="009C3837">
          <w:rPr>
            <w:webHidden/>
          </w:rPr>
        </w:r>
        <w:r w:rsidR="009C3837">
          <w:rPr>
            <w:webHidden/>
          </w:rPr>
          <w:fldChar w:fldCharType="separate"/>
        </w:r>
        <w:r w:rsidR="009C3837">
          <w:rPr>
            <w:webHidden/>
          </w:rPr>
          <w:t>118</w:t>
        </w:r>
        <w:r w:rsidR="009C3837">
          <w:rPr>
            <w:webHidden/>
          </w:rPr>
          <w:fldChar w:fldCharType="end"/>
        </w:r>
      </w:hyperlink>
    </w:p>
    <w:p w14:paraId="7673B73E" w14:textId="61235D75" w:rsidR="009C3837" w:rsidRDefault="00E60FD7">
      <w:pPr>
        <w:pStyle w:val="31"/>
        <w:rPr>
          <w:rFonts w:asciiTheme="minorHAnsi" w:eastAsiaTheme="minorEastAsia" w:hAnsiTheme="minorHAnsi" w:cstheme="minorBidi"/>
          <w:sz w:val="22"/>
          <w:szCs w:val="22"/>
        </w:rPr>
      </w:pPr>
      <w:hyperlink w:anchor="_Toc157679093" w:history="1">
        <w:r w:rsidR="009C3837" w:rsidRPr="0072001E">
          <w:rPr>
            <w:rStyle w:val="affc"/>
          </w:rPr>
          <w:t>3.11.5 Использование средств целевого финансирования</w:t>
        </w:r>
        <w:r w:rsidR="009C3837">
          <w:rPr>
            <w:webHidden/>
          </w:rPr>
          <w:tab/>
        </w:r>
        <w:r w:rsidR="009C3837">
          <w:rPr>
            <w:webHidden/>
          </w:rPr>
          <w:fldChar w:fldCharType="begin"/>
        </w:r>
        <w:r w:rsidR="009C3837">
          <w:rPr>
            <w:webHidden/>
          </w:rPr>
          <w:instrText xml:space="preserve"> PAGEREF _Toc157679093 \h </w:instrText>
        </w:r>
        <w:r w:rsidR="009C3837">
          <w:rPr>
            <w:webHidden/>
          </w:rPr>
        </w:r>
        <w:r w:rsidR="009C3837">
          <w:rPr>
            <w:webHidden/>
          </w:rPr>
          <w:fldChar w:fldCharType="separate"/>
        </w:r>
        <w:r w:rsidR="009C3837">
          <w:rPr>
            <w:webHidden/>
          </w:rPr>
          <w:t>118</w:t>
        </w:r>
        <w:r w:rsidR="009C3837">
          <w:rPr>
            <w:webHidden/>
          </w:rPr>
          <w:fldChar w:fldCharType="end"/>
        </w:r>
      </w:hyperlink>
    </w:p>
    <w:p w14:paraId="5049C99F" w14:textId="4200273C" w:rsidR="009C3837" w:rsidRDefault="00E60FD7">
      <w:pPr>
        <w:pStyle w:val="31"/>
        <w:rPr>
          <w:rFonts w:asciiTheme="minorHAnsi" w:eastAsiaTheme="minorEastAsia" w:hAnsiTheme="minorHAnsi" w:cstheme="minorBidi"/>
          <w:sz w:val="22"/>
          <w:szCs w:val="22"/>
        </w:rPr>
      </w:pPr>
      <w:hyperlink w:anchor="_Toc157679094" w:history="1">
        <w:r w:rsidR="009C3837" w:rsidRPr="0072001E">
          <w:rPr>
            <w:rStyle w:val="affc"/>
          </w:rPr>
          <w:t>3.11.6 Учет средств целевого финансирования</w:t>
        </w:r>
        <w:r w:rsidR="009C3837">
          <w:rPr>
            <w:webHidden/>
          </w:rPr>
          <w:tab/>
        </w:r>
        <w:r w:rsidR="009C3837">
          <w:rPr>
            <w:webHidden/>
          </w:rPr>
          <w:fldChar w:fldCharType="begin"/>
        </w:r>
        <w:r w:rsidR="009C3837">
          <w:rPr>
            <w:webHidden/>
          </w:rPr>
          <w:instrText xml:space="preserve"> PAGEREF _Toc157679094 \h </w:instrText>
        </w:r>
        <w:r w:rsidR="009C3837">
          <w:rPr>
            <w:webHidden/>
          </w:rPr>
        </w:r>
        <w:r w:rsidR="009C3837">
          <w:rPr>
            <w:webHidden/>
          </w:rPr>
          <w:fldChar w:fldCharType="separate"/>
        </w:r>
        <w:r w:rsidR="009C3837">
          <w:rPr>
            <w:webHidden/>
          </w:rPr>
          <w:t>119</w:t>
        </w:r>
        <w:r w:rsidR="009C3837">
          <w:rPr>
            <w:webHidden/>
          </w:rPr>
          <w:fldChar w:fldCharType="end"/>
        </w:r>
      </w:hyperlink>
    </w:p>
    <w:p w14:paraId="39C8BB98" w14:textId="749B7533" w:rsidR="009C3837" w:rsidRDefault="00E60FD7">
      <w:pPr>
        <w:pStyle w:val="31"/>
        <w:rPr>
          <w:rFonts w:asciiTheme="minorHAnsi" w:eastAsiaTheme="minorEastAsia" w:hAnsiTheme="minorHAnsi" w:cstheme="minorBidi"/>
          <w:sz w:val="22"/>
          <w:szCs w:val="22"/>
        </w:rPr>
      </w:pPr>
      <w:hyperlink w:anchor="_Toc157679095" w:history="1">
        <w:r w:rsidR="009C3837" w:rsidRPr="0072001E">
          <w:rPr>
            <w:rStyle w:val="affc"/>
          </w:rPr>
          <w:t>3.11.7 Раскрытие информации в отчетности</w:t>
        </w:r>
        <w:r w:rsidR="009C3837">
          <w:rPr>
            <w:webHidden/>
          </w:rPr>
          <w:tab/>
        </w:r>
        <w:r w:rsidR="009C3837">
          <w:rPr>
            <w:webHidden/>
          </w:rPr>
          <w:fldChar w:fldCharType="begin"/>
        </w:r>
        <w:r w:rsidR="009C3837">
          <w:rPr>
            <w:webHidden/>
          </w:rPr>
          <w:instrText xml:space="preserve"> PAGEREF _Toc157679095 \h </w:instrText>
        </w:r>
        <w:r w:rsidR="009C3837">
          <w:rPr>
            <w:webHidden/>
          </w:rPr>
        </w:r>
        <w:r w:rsidR="009C3837">
          <w:rPr>
            <w:webHidden/>
          </w:rPr>
          <w:fldChar w:fldCharType="separate"/>
        </w:r>
        <w:r w:rsidR="009C3837">
          <w:rPr>
            <w:webHidden/>
          </w:rPr>
          <w:t>119</w:t>
        </w:r>
        <w:r w:rsidR="009C3837">
          <w:rPr>
            <w:webHidden/>
          </w:rPr>
          <w:fldChar w:fldCharType="end"/>
        </w:r>
      </w:hyperlink>
    </w:p>
    <w:p w14:paraId="64D18019" w14:textId="6B4FA913" w:rsidR="009C3837" w:rsidRDefault="00E60FD7">
      <w:pPr>
        <w:pStyle w:val="22"/>
        <w:rPr>
          <w:rFonts w:asciiTheme="minorHAnsi" w:eastAsiaTheme="minorEastAsia" w:hAnsiTheme="minorHAnsi" w:cstheme="minorBidi"/>
          <w:b w:val="0"/>
          <w:smallCaps w:val="0"/>
          <w:sz w:val="22"/>
          <w:szCs w:val="22"/>
        </w:rPr>
      </w:pPr>
      <w:hyperlink w:anchor="_Toc157679096" w:history="1">
        <w:r w:rsidR="009C3837" w:rsidRPr="0072001E">
          <w:rPr>
            <w:rStyle w:val="affc"/>
          </w:rPr>
          <w:t>3.12</w:t>
        </w:r>
        <w:r w:rsidR="009C3837">
          <w:rPr>
            <w:rFonts w:asciiTheme="minorHAnsi" w:eastAsiaTheme="minorEastAsia" w:hAnsiTheme="minorHAnsi" w:cstheme="minorBidi"/>
            <w:b w:val="0"/>
            <w:smallCaps w:val="0"/>
            <w:sz w:val="22"/>
            <w:szCs w:val="22"/>
          </w:rPr>
          <w:tab/>
        </w:r>
        <w:r w:rsidR="009C3837" w:rsidRPr="0072001E">
          <w:rPr>
            <w:rStyle w:val="affc"/>
          </w:rPr>
          <w:t>Кредиты и займы</w:t>
        </w:r>
        <w:r w:rsidR="009C3837">
          <w:rPr>
            <w:webHidden/>
          </w:rPr>
          <w:tab/>
        </w:r>
        <w:r w:rsidR="009C3837">
          <w:rPr>
            <w:webHidden/>
          </w:rPr>
          <w:fldChar w:fldCharType="begin"/>
        </w:r>
        <w:r w:rsidR="009C3837">
          <w:rPr>
            <w:webHidden/>
          </w:rPr>
          <w:instrText xml:space="preserve"> PAGEREF _Toc157679096 \h </w:instrText>
        </w:r>
        <w:r w:rsidR="009C3837">
          <w:rPr>
            <w:webHidden/>
          </w:rPr>
        </w:r>
        <w:r w:rsidR="009C3837">
          <w:rPr>
            <w:webHidden/>
          </w:rPr>
          <w:fldChar w:fldCharType="separate"/>
        </w:r>
        <w:r w:rsidR="009C3837">
          <w:rPr>
            <w:webHidden/>
          </w:rPr>
          <w:t>120</w:t>
        </w:r>
        <w:r w:rsidR="009C3837">
          <w:rPr>
            <w:webHidden/>
          </w:rPr>
          <w:fldChar w:fldCharType="end"/>
        </w:r>
      </w:hyperlink>
    </w:p>
    <w:p w14:paraId="542C1CAB" w14:textId="3D975B29" w:rsidR="009C3837" w:rsidRDefault="00E60FD7">
      <w:pPr>
        <w:pStyle w:val="31"/>
        <w:rPr>
          <w:rFonts w:asciiTheme="minorHAnsi" w:eastAsiaTheme="minorEastAsia" w:hAnsiTheme="minorHAnsi" w:cstheme="minorBidi"/>
          <w:sz w:val="22"/>
          <w:szCs w:val="22"/>
        </w:rPr>
      </w:pPr>
      <w:hyperlink w:anchor="_Toc157679097" w:history="1">
        <w:r w:rsidR="009C3837" w:rsidRPr="0072001E">
          <w:rPr>
            <w:rStyle w:val="affc"/>
          </w:rPr>
          <w:t>3.12.1 Определения</w:t>
        </w:r>
        <w:r w:rsidR="009C3837">
          <w:rPr>
            <w:webHidden/>
          </w:rPr>
          <w:tab/>
        </w:r>
        <w:r w:rsidR="009C3837">
          <w:rPr>
            <w:webHidden/>
          </w:rPr>
          <w:fldChar w:fldCharType="begin"/>
        </w:r>
        <w:r w:rsidR="009C3837">
          <w:rPr>
            <w:webHidden/>
          </w:rPr>
          <w:instrText xml:space="preserve"> PAGEREF _Toc157679097 \h </w:instrText>
        </w:r>
        <w:r w:rsidR="009C3837">
          <w:rPr>
            <w:webHidden/>
          </w:rPr>
        </w:r>
        <w:r w:rsidR="009C3837">
          <w:rPr>
            <w:webHidden/>
          </w:rPr>
          <w:fldChar w:fldCharType="separate"/>
        </w:r>
        <w:r w:rsidR="009C3837">
          <w:rPr>
            <w:webHidden/>
          </w:rPr>
          <w:t>120</w:t>
        </w:r>
        <w:r w:rsidR="009C3837">
          <w:rPr>
            <w:webHidden/>
          </w:rPr>
          <w:fldChar w:fldCharType="end"/>
        </w:r>
      </w:hyperlink>
    </w:p>
    <w:p w14:paraId="3B54A0F1" w14:textId="01955D3F" w:rsidR="009C3837" w:rsidRDefault="00E60FD7">
      <w:pPr>
        <w:pStyle w:val="31"/>
        <w:rPr>
          <w:rFonts w:asciiTheme="minorHAnsi" w:eastAsiaTheme="minorEastAsia" w:hAnsiTheme="minorHAnsi" w:cstheme="minorBidi"/>
          <w:sz w:val="22"/>
          <w:szCs w:val="22"/>
        </w:rPr>
      </w:pPr>
      <w:hyperlink w:anchor="_Toc157679098" w:history="1">
        <w:r w:rsidR="009C3837" w:rsidRPr="0072001E">
          <w:rPr>
            <w:rStyle w:val="affc"/>
          </w:rPr>
          <w:t>3.12.2 Квалификация займов и кредитов</w:t>
        </w:r>
        <w:r w:rsidR="009C3837">
          <w:rPr>
            <w:webHidden/>
          </w:rPr>
          <w:tab/>
        </w:r>
        <w:r w:rsidR="009C3837">
          <w:rPr>
            <w:webHidden/>
          </w:rPr>
          <w:fldChar w:fldCharType="begin"/>
        </w:r>
        <w:r w:rsidR="009C3837">
          <w:rPr>
            <w:webHidden/>
          </w:rPr>
          <w:instrText xml:space="preserve"> PAGEREF _Toc157679098 \h </w:instrText>
        </w:r>
        <w:r w:rsidR="009C3837">
          <w:rPr>
            <w:webHidden/>
          </w:rPr>
        </w:r>
        <w:r w:rsidR="009C3837">
          <w:rPr>
            <w:webHidden/>
          </w:rPr>
          <w:fldChar w:fldCharType="separate"/>
        </w:r>
        <w:r w:rsidR="009C3837">
          <w:rPr>
            <w:webHidden/>
          </w:rPr>
          <w:t>120</w:t>
        </w:r>
        <w:r w:rsidR="009C3837">
          <w:rPr>
            <w:webHidden/>
          </w:rPr>
          <w:fldChar w:fldCharType="end"/>
        </w:r>
      </w:hyperlink>
    </w:p>
    <w:p w14:paraId="38AF08B4" w14:textId="32AA597D" w:rsidR="009C3837" w:rsidRDefault="00E60FD7">
      <w:pPr>
        <w:pStyle w:val="31"/>
        <w:rPr>
          <w:rFonts w:asciiTheme="minorHAnsi" w:eastAsiaTheme="minorEastAsia" w:hAnsiTheme="minorHAnsi" w:cstheme="minorBidi"/>
          <w:sz w:val="22"/>
          <w:szCs w:val="22"/>
        </w:rPr>
      </w:pPr>
      <w:hyperlink w:anchor="_Toc157679099" w:history="1">
        <w:r w:rsidR="009C3837" w:rsidRPr="0072001E">
          <w:rPr>
            <w:rStyle w:val="affc"/>
          </w:rPr>
          <w:t>3.12.3 Квалификация инвестиционного актива</w:t>
        </w:r>
        <w:r w:rsidR="009C3837">
          <w:rPr>
            <w:webHidden/>
          </w:rPr>
          <w:tab/>
        </w:r>
        <w:r w:rsidR="009C3837">
          <w:rPr>
            <w:webHidden/>
          </w:rPr>
          <w:fldChar w:fldCharType="begin"/>
        </w:r>
        <w:r w:rsidR="009C3837">
          <w:rPr>
            <w:webHidden/>
          </w:rPr>
          <w:instrText xml:space="preserve"> PAGEREF _Toc157679099 \h </w:instrText>
        </w:r>
        <w:r w:rsidR="009C3837">
          <w:rPr>
            <w:webHidden/>
          </w:rPr>
        </w:r>
        <w:r w:rsidR="009C3837">
          <w:rPr>
            <w:webHidden/>
          </w:rPr>
          <w:fldChar w:fldCharType="separate"/>
        </w:r>
        <w:r w:rsidR="009C3837">
          <w:rPr>
            <w:webHidden/>
          </w:rPr>
          <w:t>121</w:t>
        </w:r>
        <w:r w:rsidR="009C3837">
          <w:rPr>
            <w:webHidden/>
          </w:rPr>
          <w:fldChar w:fldCharType="end"/>
        </w:r>
      </w:hyperlink>
    </w:p>
    <w:p w14:paraId="2DEDC259" w14:textId="13920B27" w:rsidR="009C3837" w:rsidRDefault="00E60FD7">
      <w:pPr>
        <w:pStyle w:val="31"/>
        <w:rPr>
          <w:rFonts w:asciiTheme="minorHAnsi" w:eastAsiaTheme="minorEastAsia" w:hAnsiTheme="minorHAnsi" w:cstheme="minorBidi"/>
          <w:sz w:val="22"/>
          <w:szCs w:val="22"/>
        </w:rPr>
      </w:pPr>
      <w:hyperlink w:anchor="_Toc157679100" w:history="1">
        <w:r w:rsidR="009C3837" w:rsidRPr="0072001E">
          <w:rPr>
            <w:rStyle w:val="affc"/>
          </w:rPr>
          <w:t>3.12.4 Классификация займов и кредитов</w:t>
        </w:r>
        <w:r w:rsidR="009C3837">
          <w:rPr>
            <w:webHidden/>
          </w:rPr>
          <w:tab/>
        </w:r>
        <w:r w:rsidR="009C3837">
          <w:rPr>
            <w:webHidden/>
          </w:rPr>
          <w:fldChar w:fldCharType="begin"/>
        </w:r>
        <w:r w:rsidR="009C3837">
          <w:rPr>
            <w:webHidden/>
          </w:rPr>
          <w:instrText xml:space="preserve"> PAGEREF _Toc157679100 \h </w:instrText>
        </w:r>
        <w:r w:rsidR="009C3837">
          <w:rPr>
            <w:webHidden/>
          </w:rPr>
        </w:r>
        <w:r w:rsidR="009C3837">
          <w:rPr>
            <w:webHidden/>
          </w:rPr>
          <w:fldChar w:fldCharType="separate"/>
        </w:r>
        <w:r w:rsidR="009C3837">
          <w:rPr>
            <w:webHidden/>
          </w:rPr>
          <w:t>121</w:t>
        </w:r>
        <w:r w:rsidR="009C3837">
          <w:rPr>
            <w:webHidden/>
          </w:rPr>
          <w:fldChar w:fldCharType="end"/>
        </w:r>
      </w:hyperlink>
    </w:p>
    <w:p w14:paraId="1545ABD3" w14:textId="06EF42EB" w:rsidR="009C3837" w:rsidRDefault="00E60FD7">
      <w:pPr>
        <w:pStyle w:val="31"/>
        <w:rPr>
          <w:rFonts w:asciiTheme="minorHAnsi" w:eastAsiaTheme="minorEastAsia" w:hAnsiTheme="minorHAnsi" w:cstheme="minorBidi"/>
          <w:sz w:val="22"/>
          <w:szCs w:val="22"/>
        </w:rPr>
      </w:pPr>
      <w:hyperlink w:anchor="_Toc157679101" w:history="1">
        <w:r w:rsidR="009C3837" w:rsidRPr="0072001E">
          <w:rPr>
            <w:rStyle w:val="affc"/>
          </w:rPr>
          <w:t>3.12.5 Реклассификация задолженности по кредитам и займам</w:t>
        </w:r>
        <w:r w:rsidR="009C3837">
          <w:rPr>
            <w:webHidden/>
          </w:rPr>
          <w:tab/>
        </w:r>
        <w:r w:rsidR="009C3837">
          <w:rPr>
            <w:webHidden/>
          </w:rPr>
          <w:fldChar w:fldCharType="begin"/>
        </w:r>
        <w:r w:rsidR="009C3837">
          <w:rPr>
            <w:webHidden/>
          </w:rPr>
          <w:instrText xml:space="preserve"> PAGEREF _Toc157679101 \h </w:instrText>
        </w:r>
        <w:r w:rsidR="009C3837">
          <w:rPr>
            <w:webHidden/>
          </w:rPr>
        </w:r>
        <w:r w:rsidR="009C3837">
          <w:rPr>
            <w:webHidden/>
          </w:rPr>
          <w:fldChar w:fldCharType="separate"/>
        </w:r>
        <w:r w:rsidR="009C3837">
          <w:rPr>
            <w:webHidden/>
          </w:rPr>
          <w:t>122</w:t>
        </w:r>
        <w:r w:rsidR="009C3837">
          <w:rPr>
            <w:webHidden/>
          </w:rPr>
          <w:fldChar w:fldCharType="end"/>
        </w:r>
      </w:hyperlink>
    </w:p>
    <w:p w14:paraId="2CDD68D0" w14:textId="6A21425A" w:rsidR="009C3837" w:rsidRDefault="00E60FD7">
      <w:pPr>
        <w:pStyle w:val="31"/>
        <w:rPr>
          <w:rFonts w:asciiTheme="minorHAnsi" w:eastAsiaTheme="minorEastAsia" w:hAnsiTheme="minorHAnsi" w:cstheme="minorBidi"/>
          <w:sz w:val="22"/>
          <w:szCs w:val="22"/>
        </w:rPr>
      </w:pPr>
      <w:hyperlink w:anchor="_Toc157679102" w:history="1">
        <w:r w:rsidR="009C3837" w:rsidRPr="0072001E">
          <w:rPr>
            <w:rStyle w:val="affc"/>
          </w:rPr>
          <w:t>3.12.6 Аналитический учет задолженности по кредитам и займам</w:t>
        </w:r>
        <w:r w:rsidR="009C3837">
          <w:rPr>
            <w:webHidden/>
          </w:rPr>
          <w:tab/>
        </w:r>
        <w:r w:rsidR="009C3837">
          <w:rPr>
            <w:webHidden/>
          </w:rPr>
          <w:fldChar w:fldCharType="begin"/>
        </w:r>
        <w:r w:rsidR="009C3837">
          <w:rPr>
            <w:webHidden/>
          </w:rPr>
          <w:instrText xml:space="preserve"> PAGEREF _Toc157679102 \h </w:instrText>
        </w:r>
        <w:r w:rsidR="009C3837">
          <w:rPr>
            <w:webHidden/>
          </w:rPr>
        </w:r>
        <w:r w:rsidR="009C3837">
          <w:rPr>
            <w:webHidden/>
          </w:rPr>
          <w:fldChar w:fldCharType="separate"/>
        </w:r>
        <w:r w:rsidR="009C3837">
          <w:rPr>
            <w:webHidden/>
          </w:rPr>
          <w:t>122</w:t>
        </w:r>
        <w:r w:rsidR="009C3837">
          <w:rPr>
            <w:webHidden/>
          </w:rPr>
          <w:fldChar w:fldCharType="end"/>
        </w:r>
      </w:hyperlink>
    </w:p>
    <w:p w14:paraId="450ABF04" w14:textId="595CFDEC" w:rsidR="009C3837" w:rsidRDefault="00E60FD7">
      <w:pPr>
        <w:pStyle w:val="31"/>
        <w:rPr>
          <w:rFonts w:asciiTheme="minorHAnsi" w:eastAsiaTheme="minorEastAsia" w:hAnsiTheme="minorHAnsi" w:cstheme="minorBidi"/>
          <w:sz w:val="22"/>
          <w:szCs w:val="22"/>
        </w:rPr>
      </w:pPr>
      <w:hyperlink w:anchor="_Toc157679103" w:history="1">
        <w:r w:rsidR="009C3837" w:rsidRPr="0072001E">
          <w:rPr>
            <w:rStyle w:val="affc"/>
          </w:rPr>
          <w:t>3.12.7 Признание и оценка основной суммы задолженности по заемным средствам</w:t>
        </w:r>
        <w:r w:rsidR="009C3837">
          <w:rPr>
            <w:webHidden/>
          </w:rPr>
          <w:tab/>
        </w:r>
        <w:r w:rsidR="009C3837">
          <w:rPr>
            <w:webHidden/>
          </w:rPr>
          <w:fldChar w:fldCharType="begin"/>
        </w:r>
        <w:r w:rsidR="009C3837">
          <w:rPr>
            <w:webHidden/>
          </w:rPr>
          <w:instrText xml:space="preserve"> PAGEREF _Toc157679103 \h </w:instrText>
        </w:r>
        <w:r w:rsidR="009C3837">
          <w:rPr>
            <w:webHidden/>
          </w:rPr>
        </w:r>
        <w:r w:rsidR="009C3837">
          <w:rPr>
            <w:webHidden/>
          </w:rPr>
          <w:fldChar w:fldCharType="separate"/>
        </w:r>
        <w:r w:rsidR="009C3837">
          <w:rPr>
            <w:webHidden/>
          </w:rPr>
          <w:t>123</w:t>
        </w:r>
        <w:r w:rsidR="009C3837">
          <w:rPr>
            <w:webHidden/>
          </w:rPr>
          <w:fldChar w:fldCharType="end"/>
        </w:r>
      </w:hyperlink>
    </w:p>
    <w:p w14:paraId="484ED2EC" w14:textId="39226E11" w:rsidR="009C3837" w:rsidRDefault="00E60FD7">
      <w:pPr>
        <w:pStyle w:val="31"/>
        <w:rPr>
          <w:rFonts w:asciiTheme="minorHAnsi" w:eastAsiaTheme="minorEastAsia" w:hAnsiTheme="minorHAnsi" w:cstheme="minorBidi"/>
          <w:sz w:val="22"/>
          <w:szCs w:val="22"/>
        </w:rPr>
      </w:pPr>
      <w:hyperlink w:anchor="_Toc157679104" w:history="1">
        <w:r w:rsidR="009C3837" w:rsidRPr="0072001E">
          <w:rPr>
            <w:rStyle w:val="affc"/>
          </w:rPr>
          <w:t>3.12.8 Отражение в учете основной суммы займов и кредитов</w:t>
        </w:r>
        <w:r w:rsidR="009C3837">
          <w:rPr>
            <w:webHidden/>
          </w:rPr>
          <w:tab/>
        </w:r>
        <w:r w:rsidR="009C3837">
          <w:rPr>
            <w:webHidden/>
          </w:rPr>
          <w:fldChar w:fldCharType="begin"/>
        </w:r>
        <w:r w:rsidR="009C3837">
          <w:rPr>
            <w:webHidden/>
          </w:rPr>
          <w:instrText xml:space="preserve"> PAGEREF _Toc157679104 \h </w:instrText>
        </w:r>
        <w:r w:rsidR="009C3837">
          <w:rPr>
            <w:webHidden/>
          </w:rPr>
        </w:r>
        <w:r w:rsidR="009C3837">
          <w:rPr>
            <w:webHidden/>
          </w:rPr>
          <w:fldChar w:fldCharType="separate"/>
        </w:r>
        <w:r w:rsidR="009C3837">
          <w:rPr>
            <w:webHidden/>
          </w:rPr>
          <w:t>123</w:t>
        </w:r>
        <w:r w:rsidR="009C3837">
          <w:rPr>
            <w:webHidden/>
          </w:rPr>
          <w:fldChar w:fldCharType="end"/>
        </w:r>
      </w:hyperlink>
    </w:p>
    <w:p w14:paraId="12FE72BE" w14:textId="58E3B023" w:rsidR="009C3837" w:rsidRDefault="00E60FD7">
      <w:pPr>
        <w:pStyle w:val="31"/>
        <w:rPr>
          <w:rFonts w:asciiTheme="minorHAnsi" w:eastAsiaTheme="minorEastAsia" w:hAnsiTheme="minorHAnsi" w:cstheme="minorBidi"/>
          <w:sz w:val="22"/>
          <w:szCs w:val="22"/>
        </w:rPr>
      </w:pPr>
      <w:hyperlink w:anchor="_Toc157679105" w:history="1">
        <w:r w:rsidR="009C3837" w:rsidRPr="0072001E">
          <w:rPr>
            <w:rStyle w:val="affc"/>
          </w:rPr>
          <w:t>3.12.9 Расходы по займам (кредитам)</w:t>
        </w:r>
        <w:r w:rsidR="009C3837">
          <w:rPr>
            <w:webHidden/>
          </w:rPr>
          <w:tab/>
        </w:r>
        <w:r w:rsidR="009C3837">
          <w:rPr>
            <w:webHidden/>
          </w:rPr>
          <w:fldChar w:fldCharType="begin"/>
        </w:r>
        <w:r w:rsidR="009C3837">
          <w:rPr>
            <w:webHidden/>
          </w:rPr>
          <w:instrText xml:space="preserve"> PAGEREF _Toc157679105 \h </w:instrText>
        </w:r>
        <w:r w:rsidR="009C3837">
          <w:rPr>
            <w:webHidden/>
          </w:rPr>
        </w:r>
        <w:r w:rsidR="009C3837">
          <w:rPr>
            <w:webHidden/>
          </w:rPr>
          <w:fldChar w:fldCharType="separate"/>
        </w:r>
        <w:r w:rsidR="009C3837">
          <w:rPr>
            <w:webHidden/>
          </w:rPr>
          <w:t>123</w:t>
        </w:r>
        <w:r w:rsidR="009C3837">
          <w:rPr>
            <w:webHidden/>
          </w:rPr>
          <w:fldChar w:fldCharType="end"/>
        </w:r>
      </w:hyperlink>
    </w:p>
    <w:p w14:paraId="46848FAE" w14:textId="5D79858C" w:rsidR="009C3837" w:rsidRDefault="00E60FD7">
      <w:pPr>
        <w:pStyle w:val="31"/>
        <w:rPr>
          <w:rFonts w:asciiTheme="minorHAnsi" w:eastAsiaTheme="minorEastAsia" w:hAnsiTheme="minorHAnsi" w:cstheme="minorBidi"/>
          <w:sz w:val="22"/>
          <w:szCs w:val="22"/>
        </w:rPr>
      </w:pPr>
      <w:hyperlink w:anchor="_Toc157679106" w:history="1">
        <w:r w:rsidR="009C3837" w:rsidRPr="0072001E">
          <w:rPr>
            <w:rStyle w:val="affc"/>
          </w:rPr>
          <w:t>3.12.10 Проценты, причитающиеся к оплате займодавцу (кредитору)</w:t>
        </w:r>
        <w:r w:rsidR="009C3837">
          <w:rPr>
            <w:webHidden/>
          </w:rPr>
          <w:tab/>
        </w:r>
        <w:r w:rsidR="009C3837">
          <w:rPr>
            <w:webHidden/>
          </w:rPr>
          <w:fldChar w:fldCharType="begin"/>
        </w:r>
        <w:r w:rsidR="009C3837">
          <w:rPr>
            <w:webHidden/>
          </w:rPr>
          <w:instrText xml:space="preserve"> PAGEREF _Toc157679106 \h </w:instrText>
        </w:r>
        <w:r w:rsidR="009C3837">
          <w:rPr>
            <w:webHidden/>
          </w:rPr>
        </w:r>
        <w:r w:rsidR="009C3837">
          <w:rPr>
            <w:webHidden/>
          </w:rPr>
          <w:fldChar w:fldCharType="separate"/>
        </w:r>
        <w:r w:rsidR="009C3837">
          <w:rPr>
            <w:webHidden/>
          </w:rPr>
          <w:t>124</w:t>
        </w:r>
        <w:r w:rsidR="009C3837">
          <w:rPr>
            <w:webHidden/>
          </w:rPr>
          <w:fldChar w:fldCharType="end"/>
        </w:r>
      </w:hyperlink>
    </w:p>
    <w:p w14:paraId="6688E9F0" w14:textId="25120B9F" w:rsidR="009C3837" w:rsidRDefault="00E60FD7">
      <w:pPr>
        <w:pStyle w:val="31"/>
        <w:rPr>
          <w:rFonts w:asciiTheme="minorHAnsi" w:eastAsiaTheme="minorEastAsia" w:hAnsiTheme="minorHAnsi" w:cstheme="minorBidi"/>
          <w:sz w:val="22"/>
          <w:szCs w:val="22"/>
        </w:rPr>
      </w:pPr>
      <w:hyperlink w:anchor="_Toc157679107" w:history="1">
        <w:r w:rsidR="009C3837" w:rsidRPr="0072001E">
          <w:rPr>
            <w:rStyle w:val="affc"/>
          </w:rPr>
          <w:t>3.12.11 Проценты (дисконт) по выданным собственным векселям</w:t>
        </w:r>
        <w:r w:rsidR="009C3837">
          <w:rPr>
            <w:webHidden/>
          </w:rPr>
          <w:tab/>
        </w:r>
        <w:r w:rsidR="009C3837">
          <w:rPr>
            <w:webHidden/>
          </w:rPr>
          <w:fldChar w:fldCharType="begin"/>
        </w:r>
        <w:r w:rsidR="009C3837">
          <w:rPr>
            <w:webHidden/>
          </w:rPr>
          <w:instrText xml:space="preserve"> PAGEREF _Toc157679107 \h </w:instrText>
        </w:r>
        <w:r w:rsidR="009C3837">
          <w:rPr>
            <w:webHidden/>
          </w:rPr>
        </w:r>
        <w:r w:rsidR="009C3837">
          <w:rPr>
            <w:webHidden/>
          </w:rPr>
          <w:fldChar w:fldCharType="separate"/>
        </w:r>
        <w:r w:rsidR="009C3837">
          <w:rPr>
            <w:webHidden/>
          </w:rPr>
          <w:t>124</w:t>
        </w:r>
        <w:r w:rsidR="009C3837">
          <w:rPr>
            <w:webHidden/>
          </w:rPr>
          <w:fldChar w:fldCharType="end"/>
        </w:r>
      </w:hyperlink>
    </w:p>
    <w:p w14:paraId="2D839353" w14:textId="4F7BAF10" w:rsidR="009C3837" w:rsidRDefault="00E60FD7">
      <w:pPr>
        <w:pStyle w:val="31"/>
        <w:rPr>
          <w:rFonts w:asciiTheme="minorHAnsi" w:eastAsiaTheme="minorEastAsia" w:hAnsiTheme="minorHAnsi" w:cstheme="minorBidi"/>
          <w:sz w:val="22"/>
          <w:szCs w:val="22"/>
        </w:rPr>
      </w:pPr>
      <w:hyperlink w:anchor="_Toc157679108" w:history="1">
        <w:r w:rsidR="009C3837" w:rsidRPr="0072001E">
          <w:rPr>
            <w:rStyle w:val="affc"/>
          </w:rPr>
          <w:t>3.12.12 Проценты (дисконт) по собственным облигациям</w:t>
        </w:r>
        <w:r w:rsidR="009C3837">
          <w:rPr>
            <w:webHidden/>
          </w:rPr>
          <w:tab/>
        </w:r>
        <w:r w:rsidR="009C3837">
          <w:rPr>
            <w:webHidden/>
          </w:rPr>
          <w:fldChar w:fldCharType="begin"/>
        </w:r>
        <w:r w:rsidR="009C3837">
          <w:rPr>
            <w:webHidden/>
          </w:rPr>
          <w:instrText xml:space="preserve"> PAGEREF _Toc157679108 \h </w:instrText>
        </w:r>
        <w:r w:rsidR="009C3837">
          <w:rPr>
            <w:webHidden/>
          </w:rPr>
        </w:r>
        <w:r w:rsidR="009C3837">
          <w:rPr>
            <w:webHidden/>
          </w:rPr>
          <w:fldChar w:fldCharType="separate"/>
        </w:r>
        <w:r w:rsidR="009C3837">
          <w:rPr>
            <w:webHidden/>
          </w:rPr>
          <w:t>124</w:t>
        </w:r>
        <w:r w:rsidR="009C3837">
          <w:rPr>
            <w:webHidden/>
          </w:rPr>
          <w:fldChar w:fldCharType="end"/>
        </w:r>
      </w:hyperlink>
    </w:p>
    <w:p w14:paraId="2BB7A9A6" w14:textId="2867B2A0" w:rsidR="009C3837" w:rsidRDefault="00E60FD7">
      <w:pPr>
        <w:pStyle w:val="31"/>
        <w:rPr>
          <w:rFonts w:asciiTheme="minorHAnsi" w:eastAsiaTheme="minorEastAsia" w:hAnsiTheme="minorHAnsi" w:cstheme="minorBidi"/>
          <w:sz w:val="22"/>
          <w:szCs w:val="22"/>
        </w:rPr>
      </w:pPr>
      <w:hyperlink w:anchor="_Toc157679109" w:history="1">
        <w:r w:rsidR="009C3837" w:rsidRPr="0072001E">
          <w:rPr>
            <w:rStyle w:val="affc"/>
          </w:rPr>
          <w:t>3.12.13 Капитализируемые проценты</w:t>
        </w:r>
        <w:r w:rsidR="009C3837">
          <w:rPr>
            <w:webHidden/>
          </w:rPr>
          <w:tab/>
        </w:r>
        <w:r w:rsidR="009C3837">
          <w:rPr>
            <w:webHidden/>
          </w:rPr>
          <w:fldChar w:fldCharType="begin"/>
        </w:r>
        <w:r w:rsidR="009C3837">
          <w:rPr>
            <w:webHidden/>
          </w:rPr>
          <w:instrText xml:space="preserve"> PAGEREF _Toc157679109 \h </w:instrText>
        </w:r>
        <w:r w:rsidR="009C3837">
          <w:rPr>
            <w:webHidden/>
          </w:rPr>
        </w:r>
        <w:r w:rsidR="009C3837">
          <w:rPr>
            <w:webHidden/>
          </w:rPr>
          <w:fldChar w:fldCharType="separate"/>
        </w:r>
        <w:r w:rsidR="009C3837">
          <w:rPr>
            <w:webHidden/>
          </w:rPr>
          <w:t>125</w:t>
        </w:r>
        <w:r w:rsidR="009C3837">
          <w:rPr>
            <w:webHidden/>
          </w:rPr>
          <w:fldChar w:fldCharType="end"/>
        </w:r>
      </w:hyperlink>
    </w:p>
    <w:p w14:paraId="3FF41E9F" w14:textId="3A83D7C3" w:rsidR="009C3837" w:rsidRDefault="00E60FD7">
      <w:pPr>
        <w:pStyle w:val="31"/>
        <w:rPr>
          <w:rFonts w:asciiTheme="minorHAnsi" w:eastAsiaTheme="minorEastAsia" w:hAnsiTheme="minorHAnsi" w:cstheme="minorBidi"/>
          <w:sz w:val="22"/>
          <w:szCs w:val="22"/>
        </w:rPr>
      </w:pPr>
      <w:hyperlink w:anchor="_Toc157679110" w:history="1">
        <w:r w:rsidR="009C3837" w:rsidRPr="0072001E">
          <w:rPr>
            <w:rStyle w:val="affc"/>
          </w:rPr>
          <w:t>3.12.14 Целевые и нецелевые займы, направленные на приобретение инвестиционного актива</w:t>
        </w:r>
        <w:r w:rsidR="009C3837">
          <w:rPr>
            <w:webHidden/>
          </w:rPr>
          <w:tab/>
        </w:r>
        <w:r w:rsidR="009C3837">
          <w:rPr>
            <w:webHidden/>
          </w:rPr>
          <w:fldChar w:fldCharType="begin"/>
        </w:r>
        <w:r w:rsidR="009C3837">
          <w:rPr>
            <w:webHidden/>
          </w:rPr>
          <w:instrText xml:space="preserve"> PAGEREF _Toc157679110 \h </w:instrText>
        </w:r>
        <w:r w:rsidR="009C3837">
          <w:rPr>
            <w:webHidden/>
          </w:rPr>
        </w:r>
        <w:r w:rsidR="009C3837">
          <w:rPr>
            <w:webHidden/>
          </w:rPr>
          <w:fldChar w:fldCharType="separate"/>
        </w:r>
        <w:r w:rsidR="009C3837">
          <w:rPr>
            <w:webHidden/>
          </w:rPr>
          <w:t>126</w:t>
        </w:r>
        <w:r w:rsidR="009C3837">
          <w:rPr>
            <w:webHidden/>
          </w:rPr>
          <w:fldChar w:fldCharType="end"/>
        </w:r>
      </w:hyperlink>
    </w:p>
    <w:p w14:paraId="13478106" w14:textId="48AAD509" w:rsidR="009C3837" w:rsidRDefault="00E60FD7">
      <w:pPr>
        <w:pStyle w:val="31"/>
        <w:rPr>
          <w:rFonts w:asciiTheme="minorHAnsi" w:eastAsiaTheme="minorEastAsia" w:hAnsiTheme="minorHAnsi" w:cstheme="minorBidi"/>
          <w:sz w:val="22"/>
          <w:szCs w:val="22"/>
        </w:rPr>
      </w:pPr>
      <w:hyperlink w:anchor="_Toc157679111" w:history="1">
        <w:r w:rsidR="009C3837" w:rsidRPr="0072001E">
          <w:rPr>
            <w:rStyle w:val="affc"/>
          </w:rPr>
          <w:t>3.12.15 Дополнительные расходы по займам (кредитам)</w:t>
        </w:r>
        <w:r w:rsidR="009C3837">
          <w:rPr>
            <w:webHidden/>
          </w:rPr>
          <w:tab/>
        </w:r>
        <w:r w:rsidR="009C3837">
          <w:rPr>
            <w:webHidden/>
          </w:rPr>
          <w:fldChar w:fldCharType="begin"/>
        </w:r>
        <w:r w:rsidR="009C3837">
          <w:rPr>
            <w:webHidden/>
          </w:rPr>
          <w:instrText xml:space="preserve"> PAGEREF _Toc157679111 \h </w:instrText>
        </w:r>
        <w:r w:rsidR="009C3837">
          <w:rPr>
            <w:webHidden/>
          </w:rPr>
        </w:r>
        <w:r w:rsidR="009C3837">
          <w:rPr>
            <w:webHidden/>
          </w:rPr>
          <w:fldChar w:fldCharType="separate"/>
        </w:r>
        <w:r w:rsidR="009C3837">
          <w:rPr>
            <w:webHidden/>
          </w:rPr>
          <w:t>127</w:t>
        </w:r>
        <w:r w:rsidR="009C3837">
          <w:rPr>
            <w:webHidden/>
          </w:rPr>
          <w:fldChar w:fldCharType="end"/>
        </w:r>
      </w:hyperlink>
    </w:p>
    <w:p w14:paraId="392D6CB1" w14:textId="100F9D79" w:rsidR="009C3837" w:rsidRDefault="00E60FD7">
      <w:pPr>
        <w:pStyle w:val="31"/>
        <w:rPr>
          <w:rFonts w:asciiTheme="minorHAnsi" w:eastAsiaTheme="minorEastAsia" w:hAnsiTheme="minorHAnsi" w:cstheme="minorBidi"/>
          <w:sz w:val="22"/>
          <w:szCs w:val="22"/>
        </w:rPr>
      </w:pPr>
      <w:hyperlink w:anchor="_Toc157679112" w:history="1">
        <w:r w:rsidR="009C3837" w:rsidRPr="0072001E">
          <w:rPr>
            <w:rStyle w:val="affc"/>
          </w:rPr>
          <w:t>3.12.16 Раскрытие информации в отчетности</w:t>
        </w:r>
        <w:r w:rsidR="009C3837">
          <w:rPr>
            <w:webHidden/>
          </w:rPr>
          <w:tab/>
        </w:r>
        <w:r w:rsidR="009C3837">
          <w:rPr>
            <w:webHidden/>
          </w:rPr>
          <w:fldChar w:fldCharType="begin"/>
        </w:r>
        <w:r w:rsidR="009C3837">
          <w:rPr>
            <w:webHidden/>
          </w:rPr>
          <w:instrText xml:space="preserve"> PAGEREF _Toc157679112 \h </w:instrText>
        </w:r>
        <w:r w:rsidR="009C3837">
          <w:rPr>
            <w:webHidden/>
          </w:rPr>
        </w:r>
        <w:r w:rsidR="009C3837">
          <w:rPr>
            <w:webHidden/>
          </w:rPr>
          <w:fldChar w:fldCharType="separate"/>
        </w:r>
        <w:r w:rsidR="009C3837">
          <w:rPr>
            <w:webHidden/>
          </w:rPr>
          <w:t>127</w:t>
        </w:r>
        <w:r w:rsidR="009C3837">
          <w:rPr>
            <w:webHidden/>
          </w:rPr>
          <w:fldChar w:fldCharType="end"/>
        </w:r>
      </w:hyperlink>
    </w:p>
    <w:p w14:paraId="1EAF8DE8" w14:textId="3958DE16" w:rsidR="009C3837" w:rsidRDefault="00E60FD7">
      <w:pPr>
        <w:pStyle w:val="22"/>
        <w:rPr>
          <w:rFonts w:asciiTheme="minorHAnsi" w:eastAsiaTheme="minorEastAsia" w:hAnsiTheme="minorHAnsi" w:cstheme="minorBidi"/>
          <w:b w:val="0"/>
          <w:smallCaps w:val="0"/>
          <w:sz w:val="22"/>
          <w:szCs w:val="22"/>
        </w:rPr>
      </w:pPr>
      <w:hyperlink w:anchor="_Toc157679113" w:history="1">
        <w:r w:rsidR="009C3837" w:rsidRPr="0072001E">
          <w:rPr>
            <w:rStyle w:val="affc"/>
          </w:rPr>
          <w:t>3.13</w:t>
        </w:r>
        <w:r w:rsidR="009C3837">
          <w:rPr>
            <w:rFonts w:asciiTheme="minorHAnsi" w:eastAsiaTheme="minorEastAsia" w:hAnsiTheme="minorHAnsi" w:cstheme="minorBidi"/>
            <w:b w:val="0"/>
            <w:smallCaps w:val="0"/>
            <w:sz w:val="22"/>
            <w:szCs w:val="22"/>
          </w:rPr>
          <w:tab/>
        </w:r>
        <w:r w:rsidR="009C3837" w:rsidRPr="0072001E">
          <w:rPr>
            <w:rStyle w:val="affc"/>
          </w:rPr>
          <w:t>Недостачи и потери от порчи ценностей</w:t>
        </w:r>
        <w:r w:rsidR="009C3837">
          <w:rPr>
            <w:webHidden/>
          </w:rPr>
          <w:tab/>
        </w:r>
        <w:r w:rsidR="009C3837">
          <w:rPr>
            <w:webHidden/>
          </w:rPr>
          <w:fldChar w:fldCharType="begin"/>
        </w:r>
        <w:r w:rsidR="009C3837">
          <w:rPr>
            <w:webHidden/>
          </w:rPr>
          <w:instrText xml:space="preserve"> PAGEREF _Toc157679113 \h </w:instrText>
        </w:r>
        <w:r w:rsidR="009C3837">
          <w:rPr>
            <w:webHidden/>
          </w:rPr>
        </w:r>
        <w:r w:rsidR="009C3837">
          <w:rPr>
            <w:webHidden/>
          </w:rPr>
          <w:fldChar w:fldCharType="separate"/>
        </w:r>
        <w:r w:rsidR="009C3837">
          <w:rPr>
            <w:webHidden/>
          </w:rPr>
          <w:t>128</w:t>
        </w:r>
        <w:r w:rsidR="009C3837">
          <w:rPr>
            <w:webHidden/>
          </w:rPr>
          <w:fldChar w:fldCharType="end"/>
        </w:r>
      </w:hyperlink>
    </w:p>
    <w:p w14:paraId="4FE3BB52" w14:textId="6662BF98" w:rsidR="009C3837" w:rsidRDefault="00E60FD7">
      <w:pPr>
        <w:pStyle w:val="31"/>
        <w:rPr>
          <w:rFonts w:asciiTheme="minorHAnsi" w:eastAsiaTheme="minorEastAsia" w:hAnsiTheme="minorHAnsi" w:cstheme="minorBidi"/>
          <w:sz w:val="22"/>
          <w:szCs w:val="22"/>
        </w:rPr>
      </w:pPr>
      <w:hyperlink w:anchor="_Toc157679114" w:history="1">
        <w:r w:rsidR="009C3837" w:rsidRPr="0072001E">
          <w:rPr>
            <w:rStyle w:val="affc"/>
          </w:rPr>
          <w:t>3.13.1 Квалификация недостач и потерь</w:t>
        </w:r>
        <w:r w:rsidR="009C3837">
          <w:rPr>
            <w:webHidden/>
          </w:rPr>
          <w:tab/>
        </w:r>
        <w:r w:rsidR="009C3837">
          <w:rPr>
            <w:webHidden/>
          </w:rPr>
          <w:fldChar w:fldCharType="begin"/>
        </w:r>
        <w:r w:rsidR="009C3837">
          <w:rPr>
            <w:webHidden/>
          </w:rPr>
          <w:instrText xml:space="preserve"> PAGEREF _Toc157679114 \h </w:instrText>
        </w:r>
        <w:r w:rsidR="009C3837">
          <w:rPr>
            <w:webHidden/>
          </w:rPr>
        </w:r>
        <w:r w:rsidR="009C3837">
          <w:rPr>
            <w:webHidden/>
          </w:rPr>
          <w:fldChar w:fldCharType="separate"/>
        </w:r>
        <w:r w:rsidR="009C3837">
          <w:rPr>
            <w:webHidden/>
          </w:rPr>
          <w:t>128</w:t>
        </w:r>
        <w:r w:rsidR="009C3837">
          <w:rPr>
            <w:webHidden/>
          </w:rPr>
          <w:fldChar w:fldCharType="end"/>
        </w:r>
      </w:hyperlink>
    </w:p>
    <w:p w14:paraId="6E9621E9" w14:textId="42B2A5A3" w:rsidR="009C3837" w:rsidRDefault="00E60FD7">
      <w:pPr>
        <w:pStyle w:val="31"/>
        <w:rPr>
          <w:rFonts w:asciiTheme="minorHAnsi" w:eastAsiaTheme="minorEastAsia" w:hAnsiTheme="minorHAnsi" w:cstheme="minorBidi"/>
          <w:sz w:val="22"/>
          <w:szCs w:val="22"/>
        </w:rPr>
      </w:pPr>
      <w:hyperlink w:anchor="_Toc157679115" w:history="1">
        <w:r w:rsidR="009C3837" w:rsidRPr="0072001E">
          <w:rPr>
            <w:rStyle w:val="affc"/>
          </w:rPr>
          <w:t>3.13.2 Учет недостач и потерь</w:t>
        </w:r>
        <w:r w:rsidR="009C3837">
          <w:rPr>
            <w:webHidden/>
          </w:rPr>
          <w:tab/>
        </w:r>
        <w:r w:rsidR="009C3837">
          <w:rPr>
            <w:webHidden/>
          </w:rPr>
          <w:fldChar w:fldCharType="begin"/>
        </w:r>
        <w:r w:rsidR="009C3837">
          <w:rPr>
            <w:webHidden/>
          </w:rPr>
          <w:instrText xml:space="preserve"> PAGEREF _Toc157679115 \h </w:instrText>
        </w:r>
        <w:r w:rsidR="009C3837">
          <w:rPr>
            <w:webHidden/>
          </w:rPr>
        </w:r>
        <w:r w:rsidR="009C3837">
          <w:rPr>
            <w:webHidden/>
          </w:rPr>
          <w:fldChar w:fldCharType="separate"/>
        </w:r>
        <w:r w:rsidR="009C3837">
          <w:rPr>
            <w:webHidden/>
          </w:rPr>
          <w:t>128</w:t>
        </w:r>
        <w:r w:rsidR="009C3837">
          <w:rPr>
            <w:webHidden/>
          </w:rPr>
          <w:fldChar w:fldCharType="end"/>
        </w:r>
      </w:hyperlink>
    </w:p>
    <w:p w14:paraId="109FE1C8" w14:textId="462D00E8" w:rsidR="009C3837" w:rsidRDefault="00E60FD7">
      <w:pPr>
        <w:pStyle w:val="31"/>
        <w:rPr>
          <w:rFonts w:asciiTheme="minorHAnsi" w:eastAsiaTheme="minorEastAsia" w:hAnsiTheme="minorHAnsi" w:cstheme="minorBidi"/>
          <w:sz w:val="22"/>
          <w:szCs w:val="22"/>
        </w:rPr>
      </w:pPr>
      <w:hyperlink w:anchor="_Toc157679116" w:history="1">
        <w:r w:rsidR="009C3837" w:rsidRPr="0072001E">
          <w:rPr>
            <w:rStyle w:val="affc"/>
          </w:rPr>
          <w:t>3.13.3 Признание недостач и потерь</w:t>
        </w:r>
        <w:r w:rsidR="009C3837">
          <w:rPr>
            <w:webHidden/>
          </w:rPr>
          <w:tab/>
        </w:r>
        <w:r w:rsidR="009C3837">
          <w:rPr>
            <w:webHidden/>
          </w:rPr>
          <w:fldChar w:fldCharType="begin"/>
        </w:r>
        <w:r w:rsidR="009C3837">
          <w:rPr>
            <w:webHidden/>
          </w:rPr>
          <w:instrText xml:space="preserve"> PAGEREF _Toc157679116 \h </w:instrText>
        </w:r>
        <w:r w:rsidR="009C3837">
          <w:rPr>
            <w:webHidden/>
          </w:rPr>
        </w:r>
        <w:r w:rsidR="009C3837">
          <w:rPr>
            <w:webHidden/>
          </w:rPr>
          <w:fldChar w:fldCharType="separate"/>
        </w:r>
        <w:r w:rsidR="009C3837">
          <w:rPr>
            <w:webHidden/>
          </w:rPr>
          <w:t>128</w:t>
        </w:r>
        <w:r w:rsidR="009C3837">
          <w:rPr>
            <w:webHidden/>
          </w:rPr>
          <w:fldChar w:fldCharType="end"/>
        </w:r>
      </w:hyperlink>
    </w:p>
    <w:p w14:paraId="60A56C21" w14:textId="28EAF3D8" w:rsidR="009C3837" w:rsidRDefault="00E60FD7">
      <w:pPr>
        <w:pStyle w:val="31"/>
        <w:rPr>
          <w:rFonts w:asciiTheme="minorHAnsi" w:eastAsiaTheme="minorEastAsia" w:hAnsiTheme="minorHAnsi" w:cstheme="minorBidi"/>
          <w:sz w:val="22"/>
          <w:szCs w:val="22"/>
        </w:rPr>
      </w:pPr>
      <w:hyperlink w:anchor="_Toc157679117" w:history="1">
        <w:r w:rsidR="009C3837" w:rsidRPr="0072001E">
          <w:rPr>
            <w:rStyle w:val="affc"/>
          </w:rPr>
          <w:t>3.13.4 Оценка недостач и потерь</w:t>
        </w:r>
        <w:r w:rsidR="009C3837">
          <w:rPr>
            <w:webHidden/>
          </w:rPr>
          <w:tab/>
        </w:r>
        <w:r w:rsidR="009C3837">
          <w:rPr>
            <w:webHidden/>
          </w:rPr>
          <w:fldChar w:fldCharType="begin"/>
        </w:r>
        <w:r w:rsidR="009C3837">
          <w:rPr>
            <w:webHidden/>
          </w:rPr>
          <w:instrText xml:space="preserve"> PAGEREF _Toc157679117 \h </w:instrText>
        </w:r>
        <w:r w:rsidR="009C3837">
          <w:rPr>
            <w:webHidden/>
          </w:rPr>
        </w:r>
        <w:r w:rsidR="009C3837">
          <w:rPr>
            <w:webHidden/>
          </w:rPr>
          <w:fldChar w:fldCharType="separate"/>
        </w:r>
        <w:r w:rsidR="009C3837">
          <w:rPr>
            <w:webHidden/>
          </w:rPr>
          <w:t>128</w:t>
        </w:r>
        <w:r w:rsidR="009C3837">
          <w:rPr>
            <w:webHidden/>
          </w:rPr>
          <w:fldChar w:fldCharType="end"/>
        </w:r>
      </w:hyperlink>
    </w:p>
    <w:p w14:paraId="453209DA" w14:textId="456D63AF" w:rsidR="009C3837" w:rsidRDefault="00E60FD7">
      <w:pPr>
        <w:pStyle w:val="31"/>
        <w:rPr>
          <w:rFonts w:asciiTheme="minorHAnsi" w:eastAsiaTheme="minorEastAsia" w:hAnsiTheme="minorHAnsi" w:cstheme="minorBidi"/>
          <w:sz w:val="22"/>
          <w:szCs w:val="22"/>
        </w:rPr>
      </w:pPr>
      <w:hyperlink w:anchor="_Toc157679118" w:history="1">
        <w:r w:rsidR="009C3837" w:rsidRPr="0072001E">
          <w:rPr>
            <w:rStyle w:val="affc"/>
          </w:rPr>
          <w:t>3.13.5 Списание недостач и потерь</w:t>
        </w:r>
        <w:r w:rsidR="009C3837">
          <w:rPr>
            <w:webHidden/>
          </w:rPr>
          <w:tab/>
        </w:r>
        <w:r w:rsidR="009C3837">
          <w:rPr>
            <w:webHidden/>
          </w:rPr>
          <w:fldChar w:fldCharType="begin"/>
        </w:r>
        <w:r w:rsidR="009C3837">
          <w:rPr>
            <w:webHidden/>
          </w:rPr>
          <w:instrText xml:space="preserve"> PAGEREF _Toc157679118 \h </w:instrText>
        </w:r>
        <w:r w:rsidR="009C3837">
          <w:rPr>
            <w:webHidden/>
          </w:rPr>
        </w:r>
        <w:r w:rsidR="009C3837">
          <w:rPr>
            <w:webHidden/>
          </w:rPr>
          <w:fldChar w:fldCharType="separate"/>
        </w:r>
        <w:r w:rsidR="009C3837">
          <w:rPr>
            <w:webHidden/>
          </w:rPr>
          <w:t>128</w:t>
        </w:r>
        <w:r w:rsidR="009C3837">
          <w:rPr>
            <w:webHidden/>
          </w:rPr>
          <w:fldChar w:fldCharType="end"/>
        </w:r>
      </w:hyperlink>
    </w:p>
    <w:p w14:paraId="2BB0BE32" w14:textId="690027B8" w:rsidR="009C3837" w:rsidRDefault="00E60FD7">
      <w:pPr>
        <w:pStyle w:val="31"/>
        <w:rPr>
          <w:rFonts w:asciiTheme="minorHAnsi" w:eastAsiaTheme="minorEastAsia" w:hAnsiTheme="minorHAnsi" w:cstheme="minorBidi"/>
          <w:sz w:val="22"/>
          <w:szCs w:val="22"/>
        </w:rPr>
      </w:pPr>
      <w:hyperlink w:anchor="_Toc157679119" w:history="1">
        <w:r w:rsidR="009C3837" w:rsidRPr="0072001E">
          <w:rPr>
            <w:rStyle w:val="affc"/>
          </w:rPr>
          <w:t>3.13.6 Раскрытие информации в отчетности</w:t>
        </w:r>
        <w:r w:rsidR="009C3837">
          <w:rPr>
            <w:webHidden/>
          </w:rPr>
          <w:tab/>
        </w:r>
        <w:r w:rsidR="009C3837">
          <w:rPr>
            <w:webHidden/>
          </w:rPr>
          <w:fldChar w:fldCharType="begin"/>
        </w:r>
        <w:r w:rsidR="009C3837">
          <w:rPr>
            <w:webHidden/>
          </w:rPr>
          <w:instrText xml:space="preserve"> PAGEREF _Toc157679119 \h </w:instrText>
        </w:r>
        <w:r w:rsidR="009C3837">
          <w:rPr>
            <w:webHidden/>
          </w:rPr>
        </w:r>
        <w:r w:rsidR="009C3837">
          <w:rPr>
            <w:webHidden/>
          </w:rPr>
          <w:fldChar w:fldCharType="separate"/>
        </w:r>
        <w:r w:rsidR="009C3837">
          <w:rPr>
            <w:webHidden/>
          </w:rPr>
          <w:t>129</w:t>
        </w:r>
        <w:r w:rsidR="009C3837">
          <w:rPr>
            <w:webHidden/>
          </w:rPr>
          <w:fldChar w:fldCharType="end"/>
        </w:r>
      </w:hyperlink>
    </w:p>
    <w:p w14:paraId="367D6160" w14:textId="77D0BAD4" w:rsidR="009C3837" w:rsidRDefault="00E60FD7">
      <w:pPr>
        <w:pStyle w:val="22"/>
        <w:rPr>
          <w:rFonts w:asciiTheme="minorHAnsi" w:eastAsiaTheme="minorEastAsia" w:hAnsiTheme="minorHAnsi" w:cstheme="minorBidi"/>
          <w:b w:val="0"/>
          <w:smallCaps w:val="0"/>
          <w:sz w:val="22"/>
          <w:szCs w:val="22"/>
        </w:rPr>
      </w:pPr>
      <w:hyperlink w:anchor="_Toc157679120" w:history="1">
        <w:r w:rsidR="009C3837" w:rsidRPr="0072001E">
          <w:rPr>
            <w:rStyle w:val="affc"/>
          </w:rPr>
          <w:t>3.14</w:t>
        </w:r>
        <w:r w:rsidR="009C3837">
          <w:rPr>
            <w:rFonts w:asciiTheme="minorHAnsi" w:eastAsiaTheme="minorEastAsia" w:hAnsiTheme="minorHAnsi" w:cstheme="minorBidi"/>
            <w:b w:val="0"/>
            <w:smallCaps w:val="0"/>
            <w:sz w:val="22"/>
            <w:szCs w:val="22"/>
          </w:rPr>
          <w:tab/>
        </w:r>
        <w:r w:rsidR="009C3837" w:rsidRPr="0072001E">
          <w:rPr>
            <w:rStyle w:val="affc"/>
          </w:rPr>
          <w:t>Оценочные обязательства, резервы, условные обязательства и условные активы</w:t>
        </w:r>
        <w:r w:rsidR="009C3837">
          <w:rPr>
            <w:webHidden/>
          </w:rPr>
          <w:tab/>
        </w:r>
        <w:r w:rsidR="009C3837">
          <w:rPr>
            <w:webHidden/>
          </w:rPr>
          <w:fldChar w:fldCharType="begin"/>
        </w:r>
        <w:r w:rsidR="009C3837">
          <w:rPr>
            <w:webHidden/>
          </w:rPr>
          <w:instrText xml:space="preserve"> PAGEREF _Toc157679120 \h </w:instrText>
        </w:r>
        <w:r w:rsidR="009C3837">
          <w:rPr>
            <w:webHidden/>
          </w:rPr>
        </w:r>
        <w:r w:rsidR="009C3837">
          <w:rPr>
            <w:webHidden/>
          </w:rPr>
          <w:fldChar w:fldCharType="separate"/>
        </w:r>
        <w:r w:rsidR="009C3837">
          <w:rPr>
            <w:webHidden/>
          </w:rPr>
          <w:t>129</w:t>
        </w:r>
        <w:r w:rsidR="009C3837">
          <w:rPr>
            <w:webHidden/>
          </w:rPr>
          <w:fldChar w:fldCharType="end"/>
        </w:r>
      </w:hyperlink>
    </w:p>
    <w:p w14:paraId="030D7838" w14:textId="65A51DBC" w:rsidR="009C3837" w:rsidRDefault="00E60FD7">
      <w:pPr>
        <w:pStyle w:val="31"/>
        <w:rPr>
          <w:rFonts w:asciiTheme="minorHAnsi" w:eastAsiaTheme="minorEastAsia" w:hAnsiTheme="minorHAnsi" w:cstheme="minorBidi"/>
          <w:sz w:val="22"/>
          <w:szCs w:val="22"/>
        </w:rPr>
      </w:pPr>
      <w:hyperlink w:anchor="_Toc157679121" w:history="1">
        <w:r w:rsidR="009C3837" w:rsidRPr="0072001E">
          <w:rPr>
            <w:rStyle w:val="affc"/>
          </w:rPr>
          <w:t>3.14.1 Определения</w:t>
        </w:r>
        <w:r w:rsidR="009C3837">
          <w:rPr>
            <w:webHidden/>
          </w:rPr>
          <w:tab/>
        </w:r>
        <w:r w:rsidR="009C3837">
          <w:rPr>
            <w:webHidden/>
          </w:rPr>
          <w:fldChar w:fldCharType="begin"/>
        </w:r>
        <w:r w:rsidR="009C3837">
          <w:rPr>
            <w:webHidden/>
          </w:rPr>
          <w:instrText xml:space="preserve"> PAGEREF _Toc157679121 \h </w:instrText>
        </w:r>
        <w:r w:rsidR="009C3837">
          <w:rPr>
            <w:webHidden/>
          </w:rPr>
        </w:r>
        <w:r w:rsidR="009C3837">
          <w:rPr>
            <w:webHidden/>
          </w:rPr>
          <w:fldChar w:fldCharType="separate"/>
        </w:r>
        <w:r w:rsidR="009C3837">
          <w:rPr>
            <w:webHidden/>
          </w:rPr>
          <w:t>129</w:t>
        </w:r>
        <w:r w:rsidR="009C3837">
          <w:rPr>
            <w:webHidden/>
          </w:rPr>
          <w:fldChar w:fldCharType="end"/>
        </w:r>
      </w:hyperlink>
    </w:p>
    <w:p w14:paraId="36C9B5BD" w14:textId="306FCB20" w:rsidR="009C3837" w:rsidRDefault="00E60FD7">
      <w:pPr>
        <w:pStyle w:val="31"/>
        <w:rPr>
          <w:rFonts w:asciiTheme="minorHAnsi" w:eastAsiaTheme="minorEastAsia" w:hAnsiTheme="minorHAnsi" w:cstheme="minorBidi"/>
          <w:sz w:val="22"/>
          <w:szCs w:val="22"/>
        </w:rPr>
      </w:pPr>
      <w:hyperlink w:anchor="_Toc157679122" w:history="1">
        <w:r w:rsidR="009C3837" w:rsidRPr="0072001E">
          <w:rPr>
            <w:rStyle w:val="affc"/>
          </w:rPr>
          <w:t>3.14.2 Формируемые оценочные обязательства и резервы</w:t>
        </w:r>
        <w:r w:rsidR="009C3837">
          <w:rPr>
            <w:webHidden/>
          </w:rPr>
          <w:tab/>
        </w:r>
        <w:r w:rsidR="009C3837">
          <w:rPr>
            <w:webHidden/>
          </w:rPr>
          <w:fldChar w:fldCharType="begin"/>
        </w:r>
        <w:r w:rsidR="009C3837">
          <w:rPr>
            <w:webHidden/>
          </w:rPr>
          <w:instrText xml:space="preserve"> PAGEREF _Toc157679122 \h </w:instrText>
        </w:r>
        <w:r w:rsidR="009C3837">
          <w:rPr>
            <w:webHidden/>
          </w:rPr>
        </w:r>
        <w:r w:rsidR="009C3837">
          <w:rPr>
            <w:webHidden/>
          </w:rPr>
          <w:fldChar w:fldCharType="separate"/>
        </w:r>
        <w:r w:rsidR="009C3837">
          <w:rPr>
            <w:webHidden/>
          </w:rPr>
          <w:t>129</w:t>
        </w:r>
        <w:r w:rsidR="009C3837">
          <w:rPr>
            <w:webHidden/>
          </w:rPr>
          <w:fldChar w:fldCharType="end"/>
        </w:r>
      </w:hyperlink>
    </w:p>
    <w:p w14:paraId="734DF2BE" w14:textId="245D20A9" w:rsidR="009C3837" w:rsidRDefault="00E60FD7">
      <w:pPr>
        <w:pStyle w:val="31"/>
        <w:rPr>
          <w:rFonts w:asciiTheme="minorHAnsi" w:eastAsiaTheme="minorEastAsia" w:hAnsiTheme="minorHAnsi" w:cstheme="minorBidi"/>
          <w:sz w:val="22"/>
          <w:szCs w:val="22"/>
        </w:rPr>
      </w:pPr>
      <w:hyperlink w:anchor="_Toc157679123" w:history="1">
        <w:r w:rsidR="009C3837" w:rsidRPr="0072001E">
          <w:rPr>
            <w:rStyle w:val="affc"/>
          </w:rPr>
          <w:t>3.14.3 Квалификация и признание оценочного обязательства</w:t>
        </w:r>
        <w:r w:rsidR="009C3837">
          <w:rPr>
            <w:webHidden/>
          </w:rPr>
          <w:tab/>
        </w:r>
        <w:r w:rsidR="009C3837">
          <w:rPr>
            <w:webHidden/>
          </w:rPr>
          <w:fldChar w:fldCharType="begin"/>
        </w:r>
        <w:r w:rsidR="009C3837">
          <w:rPr>
            <w:webHidden/>
          </w:rPr>
          <w:instrText xml:space="preserve"> PAGEREF _Toc157679123 \h </w:instrText>
        </w:r>
        <w:r w:rsidR="009C3837">
          <w:rPr>
            <w:webHidden/>
          </w:rPr>
        </w:r>
        <w:r w:rsidR="009C3837">
          <w:rPr>
            <w:webHidden/>
          </w:rPr>
          <w:fldChar w:fldCharType="separate"/>
        </w:r>
        <w:r w:rsidR="009C3837">
          <w:rPr>
            <w:webHidden/>
          </w:rPr>
          <w:t>130</w:t>
        </w:r>
        <w:r w:rsidR="009C3837">
          <w:rPr>
            <w:webHidden/>
          </w:rPr>
          <w:fldChar w:fldCharType="end"/>
        </w:r>
      </w:hyperlink>
    </w:p>
    <w:p w14:paraId="10666720" w14:textId="19FD715E" w:rsidR="009C3837" w:rsidRDefault="00E60FD7">
      <w:pPr>
        <w:pStyle w:val="31"/>
        <w:rPr>
          <w:rFonts w:asciiTheme="minorHAnsi" w:eastAsiaTheme="minorEastAsia" w:hAnsiTheme="minorHAnsi" w:cstheme="minorBidi"/>
          <w:sz w:val="22"/>
          <w:szCs w:val="22"/>
        </w:rPr>
      </w:pPr>
      <w:hyperlink w:anchor="_Toc157679124" w:history="1">
        <w:r w:rsidR="009C3837" w:rsidRPr="0072001E">
          <w:rPr>
            <w:rStyle w:val="affc"/>
          </w:rPr>
          <w:t>3.14.4 Оценочные обязательства по предстоящей реструктуризации деятельности Общества</w:t>
        </w:r>
        <w:r w:rsidR="009C3837">
          <w:rPr>
            <w:webHidden/>
          </w:rPr>
          <w:tab/>
        </w:r>
        <w:r w:rsidR="009C3837">
          <w:rPr>
            <w:webHidden/>
          </w:rPr>
          <w:fldChar w:fldCharType="begin"/>
        </w:r>
        <w:r w:rsidR="009C3837">
          <w:rPr>
            <w:webHidden/>
          </w:rPr>
          <w:instrText xml:space="preserve"> PAGEREF _Toc157679124 \h </w:instrText>
        </w:r>
        <w:r w:rsidR="009C3837">
          <w:rPr>
            <w:webHidden/>
          </w:rPr>
        </w:r>
        <w:r w:rsidR="009C3837">
          <w:rPr>
            <w:webHidden/>
          </w:rPr>
          <w:fldChar w:fldCharType="separate"/>
        </w:r>
        <w:r w:rsidR="009C3837">
          <w:rPr>
            <w:webHidden/>
          </w:rPr>
          <w:t>131</w:t>
        </w:r>
        <w:r w:rsidR="009C3837">
          <w:rPr>
            <w:webHidden/>
          </w:rPr>
          <w:fldChar w:fldCharType="end"/>
        </w:r>
      </w:hyperlink>
    </w:p>
    <w:p w14:paraId="438EF318" w14:textId="6C5C85DB" w:rsidR="009C3837" w:rsidRDefault="00E60FD7">
      <w:pPr>
        <w:pStyle w:val="31"/>
        <w:rPr>
          <w:rFonts w:asciiTheme="minorHAnsi" w:eastAsiaTheme="minorEastAsia" w:hAnsiTheme="minorHAnsi" w:cstheme="minorBidi"/>
          <w:sz w:val="22"/>
          <w:szCs w:val="22"/>
        </w:rPr>
      </w:pPr>
      <w:hyperlink w:anchor="_Toc157679125" w:history="1">
        <w:r w:rsidR="009C3837" w:rsidRPr="0072001E">
          <w:rPr>
            <w:rStyle w:val="affc"/>
          </w:rPr>
          <w:t>3.14.5 Оценочные обязательства по судебным делам с неблагоприятным исходом</w:t>
        </w:r>
        <w:r w:rsidR="009C3837">
          <w:rPr>
            <w:webHidden/>
          </w:rPr>
          <w:tab/>
        </w:r>
        <w:r w:rsidR="009C3837">
          <w:rPr>
            <w:webHidden/>
          </w:rPr>
          <w:fldChar w:fldCharType="begin"/>
        </w:r>
        <w:r w:rsidR="009C3837">
          <w:rPr>
            <w:webHidden/>
          </w:rPr>
          <w:instrText xml:space="preserve"> PAGEREF _Toc157679125 \h </w:instrText>
        </w:r>
        <w:r w:rsidR="009C3837">
          <w:rPr>
            <w:webHidden/>
          </w:rPr>
        </w:r>
        <w:r w:rsidR="009C3837">
          <w:rPr>
            <w:webHidden/>
          </w:rPr>
          <w:fldChar w:fldCharType="separate"/>
        </w:r>
        <w:r w:rsidR="009C3837">
          <w:rPr>
            <w:webHidden/>
          </w:rPr>
          <w:t>131</w:t>
        </w:r>
        <w:r w:rsidR="009C3837">
          <w:rPr>
            <w:webHidden/>
          </w:rPr>
          <w:fldChar w:fldCharType="end"/>
        </w:r>
      </w:hyperlink>
    </w:p>
    <w:p w14:paraId="5E10A999" w14:textId="516F1AE0" w:rsidR="009C3837" w:rsidRDefault="00E60FD7">
      <w:pPr>
        <w:pStyle w:val="31"/>
        <w:rPr>
          <w:rFonts w:asciiTheme="minorHAnsi" w:eastAsiaTheme="minorEastAsia" w:hAnsiTheme="minorHAnsi" w:cstheme="minorBidi"/>
          <w:sz w:val="22"/>
          <w:szCs w:val="22"/>
        </w:rPr>
      </w:pPr>
      <w:hyperlink w:anchor="_Toc157679126" w:history="1">
        <w:r w:rsidR="009C3837" w:rsidRPr="0072001E">
          <w:rPr>
            <w:rStyle w:val="affc"/>
          </w:rPr>
          <w:t>3.14.6 Оценочные обязательства по оплате отпусков</w:t>
        </w:r>
        <w:r w:rsidR="009C3837">
          <w:rPr>
            <w:webHidden/>
          </w:rPr>
          <w:tab/>
        </w:r>
        <w:r w:rsidR="009C3837">
          <w:rPr>
            <w:webHidden/>
          </w:rPr>
          <w:fldChar w:fldCharType="begin"/>
        </w:r>
        <w:r w:rsidR="009C3837">
          <w:rPr>
            <w:webHidden/>
          </w:rPr>
          <w:instrText xml:space="preserve"> PAGEREF _Toc157679126 \h </w:instrText>
        </w:r>
        <w:r w:rsidR="009C3837">
          <w:rPr>
            <w:webHidden/>
          </w:rPr>
        </w:r>
        <w:r w:rsidR="009C3837">
          <w:rPr>
            <w:webHidden/>
          </w:rPr>
          <w:fldChar w:fldCharType="separate"/>
        </w:r>
        <w:r w:rsidR="009C3837">
          <w:rPr>
            <w:webHidden/>
          </w:rPr>
          <w:t>132</w:t>
        </w:r>
        <w:r w:rsidR="009C3837">
          <w:rPr>
            <w:webHidden/>
          </w:rPr>
          <w:fldChar w:fldCharType="end"/>
        </w:r>
      </w:hyperlink>
    </w:p>
    <w:p w14:paraId="4047302B" w14:textId="7E15ED2E" w:rsidR="009C3837" w:rsidRDefault="00E60FD7">
      <w:pPr>
        <w:pStyle w:val="31"/>
        <w:rPr>
          <w:rFonts w:asciiTheme="minorHAnsi" w:eastAsiaTheme="minorEastAsia" w:hAnsiTheme="minorHAnsi" w:cstheme="minorBidi"/>
          <w:sz w:val="22"/>
          <w:szCs w:val="22"/>
        </w:rPr>
      </w:pPr>
      <w:hyperlink w:anchor="_Toc157679127" w:history="1">
        <w:r w:rsidR="009C3837" w:rsidRPr="0072001E">
          <w:rPr>
            <w:rStyle w:val="affc"/>
          </w:rPr>
          <w:t>3.14.7 Оценочные обязательства по выплате ежегодного вознаграждения по итогам работы за год</w:t>
        </w:r>
        <w:r w:rsidR="009C3837">
          <w:rPr>
            <w:webHidden/>
          </w:rPr>
          <w:tab/>
        </w:r>
        <w:r w:rsidR="009C3837">
          <w:rPr>
            <w:webHidden/>
          </w:rPr>
          <w:fldChar w:fldCharType="begin"/>
        </w:r>
        <w:r w:rsidR="009C3837">
          <w:rPr>
            <w:webHidden/>
          </w:rPr>
          <w:instrText xml:space="preserve"> PAGEREF _Toc157679127 \h </w:instrText>
        </w:r>
        <w:r w:rsidR="009C3837">
          <w:rPr>
            <w:webHidden/>
          </w:rPr>
        </w:r>
        <w:r w:rsidR="009C3837">
          <w:rPr>
            <w:webHidden/>
          </w:rPr>
          <w:fldChar w:fldCharType="separate"/>
        </w:r>
        <w:r w:rsidR="009C3837">
          <w:rPr>
            <w:webHidden/>
          </w:rPr>
          <w:t>133</w:t>
        </w:r>
        <w:r w:rsidR="009C3837">
          <w:rPr>
            <w:webHidden/>
          </w:rPr>
          <w:fldChar w:fldCharType="end"/>
        </w:r>
      </w:hyperlink>
    </w:p>
    <w:p w14:paraId="060FB672" w14:textId="119CE811" w:rsidR="009C3837" w:rsidRDefault="00E60FD7">
      <w:pPr>
        <w:pStyle w:val="31"/>
        <w:rPr>
          <w:rFonts w:asciiTheme="minorHAnsi" w:eastAsiaTheme="minorEastAsia" w:hAnsiTheme="minorHAnsi" w:cstheme="minorBidi"/>
          <w:sz w:val="22"/>
          <w:szCs w:val="22"/>
        </w:rPr>
      </w:pPr>
      <w:hyperlink w:anchor="_Toc157679128" w:history="1">
        <w:r w:rsidR="009C3837" w:rsidRPr="0072001E">
          <w:rPr>
            <w:rStyle w:val="affc"/>
          </w:rPr>
          <w:t>3.14.8 Оценочные обязательства по выходным пособиям</w:t>
        </w:r>
        <w:r w:rsidR="009C3837">
          <w:rPr>
            <w:webHidden/>
          </w:rPr>
          <w:tab/>
        </w:r>
        <w:r w:rsidR="009C3837">
          <w:rPr>
            <w:webHidden/>
          </w:rPr>
          <w:fldChar w:fldCharType="begin"/>
        </w:r>
        <w:r w:rsidR="009C3837">
          <w:rPr>
            <w:webHidden/>
          </w:rPr>
          <w:instrText xml:space="preserve"> PAGEREF _Toc157679128 \h </w:instrText>
        </w:r>
        <w:r w:rsidR="009C3837">
          <w:rPr>
            <w:webHidden/>
          </w:rPr>
        </w:r>
        <w:r w:rsidR="009C3837">
          <w:rPr>
            <w:webHidden/>
          </w:rPr>
          <w:fldChar w:fldCharType="separate"/>
        </w:r>
        <w:r w:rsidR="009C3837">
          <w:rPr>
            <w:webHidden/>
          </w:rPr>
          <w:t>133</w:t>
        </w:r>
        <w:r w:rsidR="009C3837">
          <w:rPr>
            <w:webHidden/>
          </w:rPr>
          <w:fldChar w:fldCharType="end"/>
        </w:r>
      </w:hyperlink>
    </w:p>
    <w:p w14:paraId="23D6D835" w14:textId="7E678020" w:rsidR="009C3837" w:rsidRDefault="00E60FD7">
      <w:pPr>
        <w:pStyle w:val="31"/>
        <w:rPr>
          <w:rFonts w:asciiTheme="minorHAnsi" w:eastAsiaTheme="minorEastAsia" w:hAnsiTheme="minorHAnsi" w:cstheme="minorBidi"/>
          <w:sz w:val="22"/>
          <w:szCs w:val="22"/>
        </w:rPr>
      </w:pPr>
      <w:hyperlink w:anchor="_Toc157679129" w:history="1">
        <w:r w:rsidR="009C3837" w:rsidRPr="0072001E">
          <w:rPr>
            <w:rStyle w:val="affc"/>
          </w:rPr>
          <w:t>3.14.9 Резерв под обесценение запасов</w:t>
        </w:r>
        <w:r w:rsidR="009C3837">
          <w:rPr>
            <w:webHidden/>
          </w:rPr>
          <w:tab/>
        </w:r>
        <w:r w:rsidR="009C3837">
          <w:rPr>
            <w:webHidden/>
          </w:rPr>
          <w:fldChar w:fldCharType="begin"/>
        </w:r>
        <w:r w:rsidR="009C3837">
          <w:rPr>
            <w:webHidden/>
          </w:rPr>
          <w:instrText xml:space="preserve"> PAGEREF _Toc157679129 \h </w:instrText>
        </w:r>
        <w:r w:rsidR="009C3837">
          <w:rPr>
            <w:webHidden/>
          </w:rPr>
        </w:r>
        <w:r w:rsidR="009C3837">
          <w:rPr>
            <w:webHidden/>
          </w:rPr>
          <w:fldChar w:fldCharType="separate"/>
        </w:r>
        <w:r w:rsidR="009C3837">
          <w:rPr>
            <w:webHidden/>
          </w:rPr>
          <w:t>134</w:t>
        </w:r>
        <w:r w:rsidR="009C3837">
          <w:rPr>
            <w:webHidden/>
          </w:rPr>
          <w:fldChar w:fldCharType="end"/>
        </w:r>
      </w:hyperlink>
    </w:p>
    <w:p w14:paraId="043123DA" w14:textId="15C47C7F" w:rsidR="009C3837" w:rsidRDefault="00E60FD7">
      <w:pPr>
        <w:pStyle w:val="31"/>
        <w:rPr>
          <w:rFonts w:asciiTheme="minorHAnsi" w:eastAsiaTheme="minorEastAsia" w:hAnsiTheme="minorHAnsi" w:cstheme="minorBidi"/>
          <w:sz w:val="22"/>
          <w:szCs w:val="22"/>
        </w:rPr>
      </w:pPr>
      <w:hyperlink w:anchor="_Toc157679130" w:history="1">
        <w:r w:rsidR="009C3837" w:rsidRPr="0072001E">
          <w:rPr>
            <w:rStyle w:val="affc"/>
          </w:rPr>
          <w:t>3.14.10 Резерв по сомнительным долгам</w:t>
        </w:r>
        <w:r w:rsidR="009C3837">
          <w:rPr>
            <w:webHidden/>
          </w:rPr>
          <w:tab/>
        </w:r>
        <w:r w:rsidR="009C3837">
          <w:rPr>
            <w:webHidden/>
          </w:rPr>
          <w:fldChar w:fldCharType="begin"/>
        </w:r>
        <w:r w:rsidR="009C3837">
          <w:rPr>
            <w:webHidden/>
          </w:rPr>
          <w:instrText xml:space="preserve"> PAGEREF _Toc157679130 \h </w:instrText>
        </w:r>
        <w:r w:rsidR="009C3837">
          <w:rPr>
            <w:webHidden/>
          </w:rPr>
        </w:r>
        <w:r w:rsidR="009C3837">
          <w:rPr>
            <w:webHidden/>
          </w:rPr>
          <w:fldChar w:fldCharType="separate"/>
        </w:r>
        <w:r w:rsidR="009C3837">
          <w:rPr>
            <w:webHidden/>
          </w:rPr>
          <w:t>134</w:t>
        </w:r>
        <w:r w:rsidR="009C3837">
          <w:rPr>
            <w:webHidden/>
          </w:rPr>
          <w:fldChar w:fldCharType="end"/>
        </w:r>
      </w:hyperlink>
    </w:p>
    <w:p w14:paraId="6C391751" w14:textId="4CD44D38" w:rsidR="009C3837" w:rsidRDefault="00E60FD7">
      <w:pPr>
        <w:pStyle w:val="31"/>
        <w:rPr>
          <w:rFonts w:asciiTheme="minorHAnsi" w:eastAsiaTheme="minorEastAsia" w:hAnsiTheme="minorHAnsi" w:cstheme="minorBidi"/>
          <w:sz w:val="22"/>
          <w:szCs w:val="22"/>
        </w:rPr>
      </w:pPr>
      <w:hyperlink w:anchor="_Toc157679131" w:history="1">
        <w:r w:rsidR="009C3837" w:rsidRPr="0072001E">
          <w:rPr>
            <w:rStyle w:val="affc"/>
          </w:rPr>
          <w:t>3.14.11 Формирование резерва под обесценение ФВ</w:t>
        </w:r>
        <w:r w:rsidR="009C3837">
          <w:rPr>
            <w:webHidden/>
          </w:rPr>
          <w:tab/>
        </w:r>
        <w:r w:rsidR="009C3837">
          <w:rPr>
            <w:webHidden/>
          </w:rPr>
          <w:fldChar w:fldCharType="begin"/>
        </w:r>
        <w:r w:rsidR="009C3837">
          <w:rPr>
            <w:webHidden/>
          </w:rPr>
          <w:instrText xml:space="preserve"> PAGEREF _Toc157679131 \h </w:instrText>
        </w:r>
        <w:r w:rsidR="009C3837">
          <w:rPr>
            <w:webHidden/>
          </w:rPr>
        </w:r>
        <w:r w:rsidR="009C3837">
          <w:rPr>
            <w:webHidden/>
          </w:rPr>
          <w:fldChar w:fldCharType="separate"/>
        </w:r>
        <w:r w:rsidR="009C3837">
          <w:rPr>
            <w:webHidden/>
          </w:rPr>
          <w:t>134</w:t>
        </w:r>
        <w:r w:rsidR="009C3837">
          <w:rPr>
            <w:webHidden/>
          </w:rPr>
          <w:fldChar w:fldCharType="end"/>
        </w:r>
      </w:hyperlink>
    </w:p>
    <w:p w14:paraId="6540764F" w14:textId="5B55C319" w:rsidR="009C3837" w:rsidRDefault="00E60FD7">
      <w:pPr>
        <w:pStyle w:val="31"/>
        <w:rPr>
          <w:rFonts w:asciiTheme="minorHAnsi" w:eastAsiaTheme="minorEastAsia" w:hAnsiTheme="minorHAnsi" w:cstheme="minorBidi"/>
          <w:sz w:val="22"/>
          <w:szCs w:val="22"/>
        </w:rPr>
      </w:pPr>
      <w:hyperlink w:anchor="_Toc157679132" w:history="1">
        <w:r w:rsidR="009C3837" w:rsidRPr="0072001E">
          <w:rPr>
            <w:rStyle w:val="affc"/>
          </w:rPr>
          <w:t>3.14.12 Раскрытие информации в отчетности</w:t>
        </w:r>
        <w:r w:rsidR="009C3837">
          <w:rPr>
            <w:webHidden/>
          </w:rPr>
          <w:tab/>
        </w:r>
        <w:r w:rsidR="009C3837">
          <w:rPr>
            <w:webHidden/>
          </w:rPr>
          <w:fldChar w:fldCharType="begin"/>
        </w:r>
        <w:r w:rsidR="009C3837">
          <w:rPr>
            <w:webHidden/>
          </w:rPr>
          <w:instrText xml:space="preserve"> PAGEREF _Toc157679132 \h </w:instrText>
        </w:r>
        <w:r w:rsidR="009C3837">
          <w:rPr>
            <w:webHidden/>
          </w:rPr>
        </w:r>
        <w:r w:rsidR="009C3837">
          <w:rPr>
            <w:webHidden/>
          </w:rPr>
          <w:fldChar w:fldCharType="separate"/>
        </w:r>
        <w:r w:rsidR="009C3837">
          <w:rPr>
            <w:webHidden/>
          </w:rPr>
          <w:t>135</w:t>
        </w:r>
        <w:r w:rsidR="009C3837">
          <w:rPr>
            <w:webHidden/>
          </w:rPr>
          <w:fldChar w:fldCharType="end"/>
        </w:r>
      </w:hyperlink>
    </w:p>
    <w:p w14:paraId="7507A683" w14:textId="06C221FC" w:rsidR="009C3837" w:rsidRDefault="00E60FD7">
      <w:pPr>
        <w:pStyle w:val="22"/>
        <w:rPr>
          <w:rFonts w:asciiTheme="minorHAnsi" w:eastAsiaTheme="minorEastAsia" w:hAnsiTheme="minorHAnsi" w:cstheme="minorBidi"/>
          <w:b w:val="0"/>
          <w:smallCaps w:val="0"/>
          <w:sz w:val="22"/>
          <w:szCs w:val="22"/>
        </w:rPr>
      </w:pPr>
      <w:hyperlink w:anchor="_Toc157679133" w:history="1">
        <w:r w:rsidR="009C3837" w:rsidRPr="0072001E">
          <w:rPr>
            <w:rStyle w:val="affc"/>
          </w:rPr>
          <w:t>3.15</w:t>
        </w:r>
        <w:r w:rsidR="009C3837">
          <w:rPr>
            <w:rFonts w:asciiTheme="minorHAnsi" w:eastAsiaTheme="minorEastAsia" w:hAnsiTheme="minorHAnsi" w:cstheme="minorBidi"/>
            <w:b w:val="0"/>
            <w:smallCaps w:val="0"/>
            <w:sz w:val="22"/>
            <w:szCs w:val="22"/>
          </w:rPr>
          <w:tab/>
        </w:r>
        <w:r w:rsidR="009C3837" w:rsidRPr="0072001E">
          <w:rPr>
            <w:rStyle w:val="affc"/>
          </w:rPr>
          <w:t>Вознаграждения работникам</w:t>
        </w:r>
        <w:r w:rsidR="009C3837">
          <w:rPr>
            <w:webHidden/>
          </w:rPr>
          <w:tab/>
        </w:r>
        <w:r w:rsidR="009C3837">
          <w:rPr>
            <w:webHidden/>
          </w:rPr>
          <w:fldChar w:fldCharType="begin"/>
        </w:r>
        <w:r w:rsidR="009C3837">
          <w:rPr>
            <w:webHidden/>
          </w:rPr>
          <w:instrText xml:space="preserve"> PAGEREF _Toc157679133 \h </w:instrText>
        </w:r>
        <w:r w:rsidR="009C3837">
          <w:rPr>
            <w:webHidden/>
          </w:rPr>
        </w:r>
        <w:r w:rsidR="009C3837">
          <w:rPr>
            <w:webHidden/>
          </w:rPr>
          <w:fldChar w:fldCharType="separate"/>
        </w:r>
        <w:r w:rsidR="009C3837">
          <w:rPr>
            <w:webHidden/>
          </w:rPr>
          <w:t>136</w:t>
        </w:r>
        <w:r w:rsidR="009C3837">
          <w:rPr>
            <w:webHidden/>
          </w:rPr>
          <w:fldChar w:fldCharType="end"/>
        </w:r>
      </w:hyperlink>
    </w:p>
    <w:p w14:paraId="418BEC6C" w14:textId="662EC61B" w:rsidR="009C3837" w:rsidRDefault="00E60FD7">
      <w:pPr>
        <w:pStyle w:val="31"/>
        <w:rPr>
          <w:rFonts w:asciiTheme="minorHAnsi" w:eastAsiaTheme="minorEastAsia" w:hAnsiTheme="minorHAnsi" w:cstheme="minorBidi"/>
          <w:sz w:val="22"/>
          <w:szCs w:val="22"/>
        </w:rPr>
      </w:pPr>
      <w:hyperlink w:anchor="_Toc157679134" w:history="1">
        <w:r w:rsidR="009C3837" w:rsidRPr="0072001E">
          <w:rPr>
            <w:rStyle w:val="affc"/>
          </w:rPr>
          <w:t>3.15.1 Определения</w:t>
        </w:r>
        <w:r w:rsidR="009C3837">
          <w:rPr>
            <w:webHidden/>
          </w:rPr>
          <w:tab/>
        </w:r>
        <w:r w:rsidR="009C3837">
          <w:rPr>
            <w:webHidden/>
          </w:rPr>
          <w:fldChar w:fldCharType="begin"/>
        </w:r>
        <w:r w:rsidR="009C3837">
          <w:rPr>
            <w:webHidden/>
          </w:rPr>
          <w:instrText xml:space="preserve"> PAGEREF _Toc157679134 \h </w:instrText>
        </w:r>
        <w:r w:rsidR="009C3837">
          <w:rPr>
            <w:webHidden/>
          </w:rPr>
        </w:r>
        <w:r w:rsidR="009C3837">
          <w:rPr>
            <w:webHidden/>
          </w:rPr>
          <w:fldChar w:fldCharType="separate"/>
        </w:r>
        <w:r w:rsidR="009C3837">
          <w:rPr>
            <w:webHidden/>
          </w:rPr>
          <w:t>136</w:t>
        </w:r>
        <w:r w:rsidR="009C3837">
          <w:rPr>
            <w:webHidden/>
          </w:rPr>
          <w:fldChar w:fldCharType="end"/>
        </w:r>
      </w:hyperlink>
    </w:p>
    <w:p w14:paraId="2FF9B664" w14:textId="5CDA8F82" w:rsidR="009C3837" w:rsidRDefault="00E60FD7">
      <w:pPr>
        <w:pStyle w:val="31"/>
        <w:rPr>
          <w:rFonts w:asciiTheme="minorHAnsi" w:eastAsiaTheme="minorEastAsia" w:hAnsiTheme="minorHAnsi" w:cstheme="minorBidi"/>
          <w:sz w:val="22"/>
          <w:szCs w:val="22"/>
        </w:rPr>
      </w:pPr>
      <w:hyperlink w:anchor="_Toc157679135" w:history="1">
        <w:r w:rsidR="009C3837" w:rsidRPr="0072001E">
          <w:rPr>
            <w:rStyle w:val="affc"/>
          </w:rPr>
          <w:t>3.15.2 Квалификация вознаграждения работникам</w:t>
        </w:r>
        <w:r w:rsidR="009C3837">
          <w:rPr>
            <w:webHidden/>
          </w:rPr>
          <w:tab/>
        </w:r>
        <w:r w:rsidR="009C3837">
          <w:rPr>
            <w:webHidden/>
          </w:rPr>
          <w:fldChar w:fldCharType="begin"/>
        </w:r>
        <w:r w:rsidR="009C3837">
          <w:rPr>
            <w:webHidden/>
          </w:rPr>
          <w:instrText xml:space="preserve"> PAGEREF _Toc157679135 \h </w:instrText>
        </w:r>
        <w:r w:rsidR="009C3837">
          <w:rPr>
            <w:webHidden/>
          </w:rPr>
        </w:r>
        <w:r w:rsidR="009C3837">
          <w:rPr>
            <w:webHidden/>
          </w:rPr>
          <w:fldChar w:fldCharType="separate"/>
        </w:r>
        <w:r w:rsidR="009C3837">
          <w:rPr>
            <w:webHidden/>
          </w:rPr>
          <w:t>137</w:t>
        </w:r>
        <w:r w:rsidR="009C3837">
          <w:rPr>
            <w:webHidden/>
          </w:rPr>
          <w:fldChar w:fldCharType="end"/>
        </w:r>
      </w:hyperlink>
    </w:p>
    <w:p w14:paraId="19D6D4ED" w14:textId="55A6F0D8" w:rsidR="009C3837" w:rsidRDefault="00E60FD7">
      <w:pPr>
        <w:pStyle w:val="31"/>
        <w:rPr>
          <w:rFonts w:asciiTheme="minorHAnsi" w:eastAsiaTheme="minorEastAsia" w:hAnsiTheme="minorHAnsi" w:cstheme="minorBidi"/>
          <w:sz w:val="22"/>
          <w:szCs w:val="22"/>
        </w:rPr>
      </w:pPr>
      <w:hyperlink w:anchor="_Toc157679136" w:history="1">
        <w:r w:rsidR="009C3837" w:rsidRPr="0072001E">
          <w:rPr>
            <w:rStyle w:val="affc"/>
          </w:rPr>
          <w:t>3.15.3 Признание в учете вознаграждения работникам</w:t>
        </w:r>
        <w:r w:rsidR="009C3837">
          <w:rPr>
            <w:webHidden/>
          </w:rPr>
          <w:tab/>
        </w:r>
        <w:r w:rsidR="009C3837">
          <w:rPr>
            <w:webHidden/>
          </w:rPr>
          <w:fldChar w:fldCharType="begin"/>
        </w:r>
        <w:r w:rsidR="009C3837">
          <w:rPr>
            <w:webHidden/>
          </w:rPr>
          <w:instrText xml:space="preserve"> PAGEREF _Toc157679136 \h </w:instrText>
        </w:r>
        <w:r w:rsidR="009C3837">
          <w:rPr>
            <w:webHidden/>
          </w:rPr>
        </w:r>
        <w:r w:rsidR="009C3837">
          <w:rPr>
            <w:webHidden/>
          </w:rPr>
          <w:fldChar w:fldCharType="separate"/>
        </w:r>
        <w:r w:rsidR="009C3837">
          <w:rPr>
            <w:webHidden/>
          </w:rPr>
          <w:t>138</w:t>
        </w:r>
        <w:r w:rsidR="009C3837">
          <w:rPr>
            <w:webHidden/>
          </w:rPr>
          <w:fldChar w:fldCharType="end"/>
        </w:r>
      </w:hyperlink>
    </w:p>
    <w:p w14:paraId="61B33D38" w14:textId="74046169" w:rsidR="009C3837" w:rsidRDefault="00E60FD7">
      <w:pPr>
        <w:pStyle w:val="31"/>
        <w:rPr>
          <w:rFonts w:asciiTheme="minorHAnsi" w:eastAsiaTheme="minorEastAsia" w:hAnsiTheme="minorHAnsi" w:cstheme="minorBidi"/>
          <w:sz w:val="22"/>
          <w:szCs w:val="22"/>
        </w:rPr>
      </w:pPr>
      <w:hyperlink w:anchor="_Toc157679137" w:history="1">
        <w:r w:rsidR="009C3837" w:rsidRPr="0072001E">
          <w:rPr>
            <w:rStyle w:val="affc"/>
          </w:rPr>
          <w:t>3.15.4 Оценка вознаграждения работников</w:t>
        </w:r>
        <w:r w:rsidR="009C3837">
          <w:rPr>
            <w:webHidden/>
          </w:rPr>
          <w:tab/>
        </w:r>
        <w:r w:rsidR="009C3837">
          <w:rPr>
            <w:webHidden/>
          </w:rPr>
          <w:fldChar w:fldCharType="begin"/>
        </w:r>
        <w:r w:rsidR="009C3837">
          <w:rPr>
            <w:webHidden/>
          </w:rPr>
          <w:instrText xml:space="preserve"> PAGEREF _Toc157679137 \h </w:instrText>
        </w:r>
        <w:r w:rsidR="009C3837">
          <w:rPr>
            <w:webHidden/>
          </w:rPr>
        </w:r>
        <w:r w:rsidR="009C3837">
          <w:rPr>
            <w:webHidden/>
          </w:rPr>
          <w:fldChar w:fldCharType="separate"/>
        </w:r>
        <w:r w:rsidR="009C3837">
          <w:rPr>
            <w:webHidden/>
          </w:rPr>
          <w:t>139</w:t>
        </w:r>
        <w:r w:rsidR="009C3837">
          <w:rPr>
            <w:webHidden/>
          </w:rPr>
          <w:fldChar w:fldCharType="end"/>
        </w:r>
      </w:hyperlink>
    </w:p>
    <w:p w14:paraId="3440853B" w14:textId="70233B26" w:rsidR="009C3837" w:rsidRDefault="00E60FD7">
      <w:pPr>
        <w:pStyle w:val="31"/>
        <w:rPr>
          <w:rFonts w:asciiTheme="minorHAnsi" w:eastAsiaTheme="minorEastAsia" w:hAnsiTheme="minorHAnsi" w:cstheme="minorBidi"/>
          <w:sz w:val="22"/>
          <w:szCs w:val="22"/>
        </w:rPr>
      </w:pPr>
      <w:hyperlink w:anchor="_Toc157679138" w:history="1">
        <w:r w:rsidR="009C3837" w:rsidRPr="0072001E">
          <w:rPr>
            <w:rStyle w:val="affc"/>
          </w:rPr>
          <w:t>3.15.5 Оценочные обязательства по оплате отпусков</w:t>
        </w:r>
        <w:r w:rsidR="009C3837">
          <w:rPr>
            <w:webHidden/>
          </w:rPr>
          <w:tab/>
        </w:r>
        <w:r w:rsidR="009C3837">
          <w:rPr>
            <w:webHidden/>
          </w:rPr>
          <w:fldChar w:fldCharType="begin"/>
        </w:r>
        <w:r w:rsidR="009C3837">
          <w:rPr>
            <w:webHidden/>
          </w:rPr>
          <w:instrText xml:space="preserve"> PAGEREF _Toc157679138 \h </w:instrText>
        </w:r>
        <w:r w:rsidR="009C3837">
          <w:rPr>
            <w:webHidden/>
          </w:rPr>
        </w:r>
        <w:r w:rsidR="009C3837">
          <w:rPr>
            <w:webHidden/>
          </w:rPr>
          <w:fldChar w:fldCharType="separate"/>
        </w:r>
        <w:r w:rsidR="009C3837">
          <w:rPr>
            <w:webHidden/>
          </w:rPr>
          <w:t>139</w:t>
        </w:r>
        <w:r w:rsidR="009C3837">
          <w:rPr>
            <w:webHidden/>
          </w:rPr>
          <w:fldChar w:fldCharType="end"/>
        </w:r>
      </w:hyperlink>
    </w:p>
    <w:p w14:paraId="2A43F3E3" w14:textId="594C2DB0" w:rsidR="009C3837" w:rsidRDefault="00E60FD7">
      <w:pPr>
        <w:pStyle w:val="31"/>
        <w:rPr>
          <w:rFonts w:asciiTheme="minorHAnsi" w:eastAsiaTheme="minorEastAsia" w:hAnsiTheme="minorHAnsi" w:cstheme="minorBidi"/>
          <w:sz w:val="22"/>
          <w:szCs w:val="22"/>
        </w:rPr>
      </w:pPr>
      <w:hyperlink w:anchor="_Toc157679139" w:history="1">
        <w:r w:rsidR="009C3837" w:rsidRPr="0072001E">
          <w:rPr>
            <w:rStyle w:val="affc"/>
          </w:rPr>
          <w:t>3.15.6 Оценочные обязательства по выплате ежегодного вознаграждения по итогам работы за год</w:t>
        </w:r>
        <w:r w:rsidR="009C3837">
          <w:rPr>
            <w:webHidden/>
          </w:rPr>
          <w:tab/>
        </w:r>
        <w:r w:rsidR="009C3837">
          <w:rPr>
            <w:webHidden/>
          </w:rPr>
          <w:fldChar w:fldCharType="begin"/>
        </w:r>
        <w:r w:rsidR="009C3837">
          <w:rPr>
            <w:webHidden/>
          </w:rPr>
          <w:instrText xml:space="preserve"> PAGEREF _Toc157679139 \h </w:instrText>
        </w:r>
        <w:r w:rsidR="009C3837">
          <w:rPr>
            <w:webHidden/>
          </w:rPr>
        </w:r>
        <w:r w:rsidR="009C3837">
          <w:rPr>
            <w:webHidden/>
          </w:rPr>
          <w:fldChar w:fldCharType="separate"/>
        </w:r>
        <w:r w:rsidR="009C3837">
          <w:rPr>
            <w:webHidden/>
          </w:rPr>
          <w:t>139</w:t>
        </w:r>
        <w:r w:rsidR="009C3837">
          <w:rPr>
            <w:webHidden/>
          </w:rPr>
          <w:fldChar w:fldCharType="end"/>
        </w:r>
      </w:hyperlink>
    </w:p>
    <w:p w14:paraId="0BF021F0" w14:textId="005F153E" w:rsidR="009C3837" w:rsidRDefault="00E60FD7">
      <w:pPr>
        <w:pStyle w:val="31"/>
        <w:rPr>
          <w:rFonts w:asciiTheme="minorHAnsi" w:eastAsiaTheme="minorEastAsia" w:hAnsiTheme="minorHAnsi" w:cstheme="minorBidi"/>
          <w:sz w:val="22"/>
          <w:szCs w:val="22"/>
        </w:rPr>
      </w:pPr>
      <w:hyperlink w:anchor="_Toc157679140" w:history="1">
        <w:r w:rsidR="009C3837" w:rsidRPr="0072001E">
          <w:rPr>
            <w:rStyle w:val="affc"/>
          </w:rPr>
          <w:t>3.15.7 Оценочные обязательства по выходным пособиям</w:t>
        </w:r>
        <w:r w:rsidR="009C3837">
          <w:rPr>
            <w:webHidden/>
          </w:rPr>
          <w:tab/>
        </w:r>
        <w:r w:rsidR="009C3837">
          <w:rPr>
            <w:webHidden/>
          </w:rPr>
          <w:fldChar w:fldCharType="begin"/>
        </w:r>
        <w:r w:rsidR="009C3837">
          <w:rPr>
            <w:webHidden/>
          </w:rPr>
          <w:instrText xml:space="preserve"> PAGEREF _Toc157679140 \h </w:instrText>
        </w:r>
        <w:r w:rsidR="009C3837">
          <w:rPr>
            <w:webHidden/>
          </w:rPr>
        </w:r>
        <w:r w:rsidR="009C3837">
          <w:rPr>
            <w:webHidden/>
          </w:rPr>
          <w:fldChar w:fldCharType="separate"/>
        </w:r>
        <w:r w:rsidR="009C3837">
          <w:rPr>
            <w:webHidden/>
          </w:rPr>
          <w:t>140</w:t>
        </w:r>
        <w:r w:rsidR="009C3837">
          <w:rPr>
            <w:webHidden/>
          </w:rPr>
          <w:fldChar w:fldCharType="end"/>
        </w:r>
      </w:hyperlink>
    </w:p>
    <w:p w14:paraId="165298D5" w14:textId="4D0442FE" w:rsidR="009C3837" w:rsidRDefault="00E60FD7">
      <w:pPr>
        <w:pStyle w:val="31"/>
        <w:rPr>
          <w:rFonts w:asciiTheme="minorHAnsi" w:eastAsiaTheme="minorEastAsia" w:hAnsiTheme="minorHAnsi" w:cstheme="minorBidi"/>
          <w:sz w:val="22"/>
          <w:szCs w:val="22"/>
        </w:rPr>
      </w:pPr>
      <w:hyperlink w:anchor="_Toc157679141" w:history="1">
        <w:r w:rsidR="009C3837" w:rsidRPr="0072001E">
          <w:rPr>
            <w:rStyle w:val="affc"/>
          </w:rPr>
          <w:t>3.15.8 Раскрытие информации в отчетности</w:t>
        </w:r>
        <w:r w:rsidR="009C3837">
          <w:rPr>
            <w:webHidden/>
          </w:rPr>
          <w:tab/>
        </w:r>
        <w:r w:rsidR="009C3837">
          <w:rPr>
            <w:webHidden/>
          </w:rPr>
          <w:fldChar w:fldCharType="begin"/>
        </w:r>
        <w:r w:rsidR="009C3837">
          <w:rPr>
            <w:webHidden/>
          </w:rPr>
          <w:instrText xml:space="preserve"> PAGEREF _Toc157679141 \h </w:instrText>
        </w:r>
        <w:r w:rsidR="009C3837">
          <w:rPr>
            <w:webHidden/>
          </w:rPr>
        </w:r>
        <w:r w:rsidR="009C3837">
          <w:rPr>
            <w:webHidden/>
          </w:rPr>
          <w:fldChar w:fldCharType="separate"/>
        </w:r>
        <w:r w:rsidR="009C3837">
          <w:rPr>
            <w:webHidden/>
          </w:rPr>
          <w:t>140</w:t>
        </w:r>
        <w:r w:rsidR="009C3837">
          <w:rPr>
            <w:webHidden/>
          </w:rPr>
          <w:fldChar w:fldCharType="end"/>
        </w:r>
      </w:hyperlink>
    </w:p>
    <w:p w14:paraId="79BDD008" w14:textId="7A5A59C4" w:rsidR="009C3837" w:rsidRDefault="00E60FD7">
      <w:pPr>
        <w:pStyle w:val="22"/>
        <w:rPr>
          <w:rFonts w:asciiTheme="minorHAnsi" w:eastAsiaTheme="minorEastAsia" w:hAnsiTheme="minorHAnsi" w:cstheme="minorBidi"/>
          <w:b w:val="0"/>
          <w:smallCaps w:val="0"/>
          <w:sz w:val="22"/>
          <w:szCs w:val="22"/>
        </w:rPr>
      </w:pPr>
      <w:hyperlink w:anchor="_Toc157679142" w:history="1">
        <w:r w:rsidR="009C3837" w:rsidRPr="0072001E">
          <w:rPr>
            <w:rStyle w:val="affc"/>
          </w:rPr>
          <w:t>3.16</w:t>
        </w:r>
        <w:r w:rsidR="009C3837">
          <w:rPr>
            <w:rFonts w:asciiTheme="minorHAnsi" w:eastAsiaTheme="minorEastAsia" w:hAnsiTheme="minorHAnsi" w:cstheme="minorBidi"/>
            <w:b w:val="0"/>
            <w:smallCaps w:val="0"/>
            <w:sz w:val="22"/>
            <w:szCs w:val="22"/>
          </w:rPr>
          <w:tab/>
        </w:r>
        <w:r w:rsidR="009C3837" w:rsidRPr="0072001E">
          <w:rPr>
            <w:rStyle w:val="affc"/>
          </w:rPr>
          <w:t>Доходы</w:t>
        </w:r>
        <w:r w:rsidR="009C3837">
          <w:rPr>
            <w:webHidden/>
          </w:rPr>
          <w:tab/>
        </w:r>
        <w:r w:rsidR="009C3837">
          <w:rPr>
            <w:webHidden/>
          </w:rPr>
          <w:fldChar w:fldCharType="begin"/>
        </w:r>
        <w:r w:rsidR="009C3837">
          <w:rPr>
            <w:webHidden/>
          </w:rPr>
          <w:instrText xml:space="preserve"> PAGEREF _Toc157679142 \h </w:instrText>
        </w:r>
        <w:r w:rsidR="009C3837">
          <w:rPr>
            <w:webHidden/>
          </w:rPr>
        </w:r>
        <w:r w:rsidR="009C3837">
          <w:rPr>
            <w:webHidden/>
          </w:rPr>
          <w:fldChar w:fldCharType="separate"/>
        </w:r>
        <w:r w:rsidR="009C3837">
          <w:rPr>
            <w:webHidden/>
          </w:rPr>
          <w:t>140</w:t>
        </w:r>
        <w:r w:rsidR="009C3837">
          <w:rPr>
            <w:webHidden/>
          </w:rPr>
          <w:fldChar w:fldCharType="end"/>
        </w:r>
      </w:hyperlink>
    </w:p>
    <w:p w14:paraId="01E2CD01" w14:textId="40529768" w:rsidR="009C3837" w:rsidRDefault="00E60FD7">
      <w:pPr>
        <w:pStyle w:val="31"/>
        <w:rPr>
          <w:rFonts w:asciiTheme="minorHAnsi" w:eastAsiaTheme="minorEastAsia" w:hAnsiTheme="minorHAnsi" w:cstheme="minorBidi"/>
          <w:sz w:val="22"/>
          <w:szCs w:val="22"/>
        </w:rPr>
      </w:pPr>
      <w:hyperlink w:anchor="_Toc157679143" w:history="1">
        <w:r w:rsidR="009C3837" w:rsidRPr="0072001E">
          <w:rPr>
            <w:rStyle w:val="affc"/>
          </w:rPr>
          <w:t>3.16.1 Определения</w:t>
        </w:r>
        <w:r w:rsidR="009C3837">
          <w:rPr>
            <w:webHidden/>
          </w:rPr>
          <w:tab/>
        </w:r>
        <w:r w:rsidR="009C3837">
          <w:rPr>
            <w:webHidden/>
          </w:rPr>
          <w:fldChar w:fldCharType="begin"/>
        </w:r>
        <w:r w:rsidR="009C3837">
          <w:rPr>
            <w:webHidden/>
          </w:rPr>
          <w:instrText xml:space="preserve"> PAGEREF _Toc157679143 \h </w:instrText>
        </w:r>
        <w:r w:rsidR="009C3837">
          <w:rPr>
            <w:webHidden/>
          </w:rPr>
        </w:r>
        <w:r w:rsidR="009C3837">
          <w:rPr>
            <w:webHidden/>
          </w:rPr>
          <w:fldChar w:fldCharType="separate"/>
        </w:r>
        <w:r w:rsidR="009C3837">
          <w:rPr>
            <w:webHidden/>
          </w:rPr>
          <w:t>140</w:t>
        </w:r>
        <w:r w:rsidR="009C3837">
          <w:rPr>
            <w:webHidden/>
          </w:rPr>
          <w:fldChar w:fldCharType="end"/>
        </w:r>
      </w:hyperlink>
    </w:p>
    <w:p w14:paraId="74DF49D8" w14:textId="57D337BE" w:rsidR="009C3837" w:rsidRDefault="00E60FD7">
      <w:pPr>
        <w:pStyle w:val="31"/>
        <w:rPr>
          <w:rFonts w:asciiTheme="minorHAnsi" w:eastAsiaTheme="minorEastAsia" w:hAnsiTheme="minorHAnsi" w:cstheme="minorBidi"/>
          <w:sz w:val="22"/>
          <w:szCs w:val="22"/>
        </w:rPr>
      </w:pPr>
      <w:hyperlink w:anchor="_Toc157679144" w:history="1">
        <w:r w:rsidR="009C3837" w:rsidRPr="0072001E">
          <w:rPr>
            <w:rStyle w:val="affc"/>
          </w:rPr>
          <w:t>3.16.2 Квалификация поступлений доходами</w:t>
        </w:r>
        <w:r w:rsidR="009C3837">
          <w:rPr>
            <w:webHidden/>
          </w:rPr>
          <w:tab/>
        </w:r>
        <w:r w:rsidR="009C3837">
          <w:rPr>
            <w:webHidden/>
          </w:rPr>
          <w:fldChar w:fldCharType="begin"/>
        </w:r>
        <w:r w:rsidR="009C3837">
          <w:rPr>
            <w:webHidden/>
          </w:rPr>
          <w:instrText xml:space="preserve"> PAGEREF _Toc157679144 \h </w:instrText>
        </w:r>
        <w:r w:rsidR="009C3837">
          <w:rPr>
            <w:webHidden/>
          </w:rPr>
        </w:r>
        <w:r w:rsidR="009C3837">
          <w:rPr>
            <w:webHidden/>
          </w:rPr>
          <w:fldChar w:fldCharType="separate"/>
        </w:r>
        <w:r w:rsidR="009C3837">
          <w:rPr>
            <w:webHidden/>
          </w:rPr>
          <w:t>141</w:t>
        </w:r>
        <w:r w:rsidR="009C3837">
          <w:rPr>
            <w:webHidden/>
          </w:rPr>
          <w:fldChar w:fldCharType="end"/>
        </w:r>
      </w:hyperlink>
    </w:p>
    <w:p w14:paraId="3520E34D" w14:textId="5058513B" w:rsidR="009C3837" w:rsidRDefault="00E60FD7">
      <w:pPr>
        <w:pStyle w:val="31"/>
        <w:rPr>
          <w:rFonts w:asciiTheme="minorHAnsi" w:eastAsiaTheme="minorEastAsia" w:hAnsiTheme="minorHAnsi" w:cstheme="minorBidi"/>
          <w:sz w:val="22"/>
          <w:szCs w:val="22"/>
        </w:rPr>
      </w:pPr>
      <w:hyperlink w:anchor="_Toc157679145" w:history="1">
        <w:r w:rsidR="009C3837" w:rsidRPr="0072001E">
          <w:rPr>
            <w:rStyle w:val="affc"/>
          </w:rPr>
          <w:t>3.16.3 Классификация доходов</w:t>
        </w:r>
        <w:r w:rsidR="009C3837">
          <w:rPr>
            <w:webHidden/>
          </w:rPr>
          <w:tab/>
        </w:r>
        <w:r w:rsidR="009C3837">
          <w:rPr>
            <w:webHidden/>
          </w:rPr>
          <w:fldChar w:fldCharType="begin"/>
        </w:r>
        <w:r w:rsidR="009C3837">
          <w:rPr>
            <w:webHidden/>
          </w:rPr>
          <w:instrText xml:space="preserve"> PAGEREF _Toc157679145 \h </w:instrText>
        </w:r>
        <w:r w:rsidR="009C3837">
          <w:rPr>
            <w:webHidden/>
          </w:rPr>
        </w:r>
        <w:r w:rsidR="009C3837">
          <w:rPr>
            <w:webHidden/>
          </w:rPr>
          <w:fldChar w:fldCharType="separate"/>
        </w:r>
        <w:r w:rsidR="009C3837">
          <w:rPr>
            <w:webHidden/>
          </w:rPr>
          <w:t>141</w:t>
        </w:r>
        <w:r w:rsidR="009C3837">
          <w:rPr>
            <w:webHidden/>
          </w:rPr>
          <w:fldChar w:fldCharType="end"/>
        </w:r>
      </w:hyperlink>
    </w:p>
    <w:p w14:paraId="49BCC6E1" w14:textId="7B27F702" w:rsidR="009C3837" w:rsidRDefault="00E60FD7">
      <w:pPr>
        <w:pStyle w:val="31"/>
        <w:rPr>
          <w:rFonts w:asciiTheme="minorHAnsi" w:eastAsiaTheme="minorEastAsia" w:hAnsiTheme="minorHAnsi" w:cstheme="minorBidi"/>
          <w:sz w:val="22"/>
          <w:szCs w:val="22"/>
        </w:rPr>
      </w:pPr>
      <w:hyperlink w:anchor="_Toc157679146" w:history="1">
        <w:r w:rsidR="009C3837" w:rsidRPr="0072001E">
          <w:rPr>
            <w:rStyle w:val="affc"/>
          </w:rPr>
          <w:t>3.16.4 Квалификация доходов по обычным видам деятельности. Аналитический учет доходов по обычным видам деятельности</w:t>
        </w:r>
        <w:r w:rsidR="009C3837">
          <w:rPr>
            <w:webHidden/>
          </w:rPr>
          <w:tab/>
        </w:r>
        <w:r w:rsidR="009C3837">
          <w:rPr>
            <w:webHidden/>
          </w:rPr>
          <w:fldChar w:fldCharType="begin"/>
        </w:r>
        <w:r w:rsidR="009C3837">
          <w:rPr>
            <w:webHidden/>
          </w:rPr>
          <w:instrText xml:space="preserve"> PAGEREF _Toc157679146 \h </w:instrText>
        </w:r>
        <w:r w:rsidR="009C3837">
          <w:rPr>
            <w:webHidden/>
          </w:rPr>
        </w:r>
        <w:r w:rsidR="009C3837">
          <w:rPr>
            <w:webHidden/>
          </w:rPr>
          <w:fldChar w:fldCharType="separate"/>
        </w:r>
        <w:r w:rsidR="009C3837">
          <w:rPr>
            <w:webHidden/>
          </w:rPr>
          <w:t>141</w:t>
        </w:r>
        <w:r w:rsidR="009C3837">
          <w:rPr>
            <w:webHidden/>
          </w:rPr>
          <w:fldChar w:fldCharType="end"/>
        </w:r>
      </w:hyperlink>
    </w:p>
    <w:p w14:paraId="6A2691A2" w14:textId="489ADB96" w:rsidR="009C3837" w:rsidRDefault="00E60FD7">
      <w:pPr>
        <w:pStyle w:val="31"/>
        <w:rPr>
          <w:rFonts w:asciiTheme="minorHAnsi" w:eastAsiaTheme="minorEastAsia" w:hAnsiTheme="minorHAnsi" w:cstheme="minorBidi"/>
          <w:sz w:val="22"/>
          <w:szCs w:val="22"/>
        </w:rPr>
      </w:pPr>
      <w:hyperlink w:anchor="_Toc157679147" w:history="1">
        <w:r w:rsidR="009C3837" w:rsidRPr="0072001E">
          <w:rPr>
            <w:rStyle w:val="affc"/>
          </w:rPr>
          <w:t>3.16.5 Оценка доходов по обычным видам деятельности</w:t>
        </w:r>
        <w:r w:rsidR="009C3837">
          <w:rPr>
            <w:webHidden/>
          </w:rPr>
          <w:tab/>
        </w:r>
        <w:r w:rsidR="009C3837">
          <w:rPr>
            <w:webHidden/>
          </w:rPr>
          <w:fldChar w:fldCharType="begin"/>
        </w:r>
        <w:r w:rsidR="009C3837">
          <w:rPr>
            <w:webHidden/>
          </w:rPr>
          <w:instrText xml:space="preserve"> PAGEREF _Toc157679147 \h </w:instrText>
        </w:r>
        <w:r w:rsidR="009C3837">
          <w:rPr>
            <w:webHidden/>
          </w:rPr>
        </w:r>
        <w:r w:rsidR="009C3837">
          <w:rPr>
            <w:webHidden/>
          </w:rPr>
          <w:fldChar w:fldCharType="separate"/>
        </w:r>
        <w:r w:rsidR="009C3837">
          <w:rPr>
            <w:webHidden/>
          </w:rPr>
          <w:t>142</w:t>
        </w:r>
        <w:r w:rsidR="009C3837">
          <w:rPr>
            <w:webHidden/>
          </w:rPr>
          <w:fldChar w:fldCharType="end"/>
        </w:r>
      </w:hyperlink>
    </w:p>
    <w:p w14:paraId="64ADE345" w14:textId="24ECC98E" w:rsidR="009C3837" w:rsidRDefault="00E60FD7">
      <w:pPr>
        <w:pStyle w:val="31"/>
        <w:rPr>
          <w:rFonts w:asciiTheme="minorHAnsi" w:eastAsiaTheme="minorEastAsia" w:hAnsiTheme="minorHAnsi" w:cstheme="minorBidi"/>
          <w:sz w:val="22"/>
          <w:szCs w:val="22"/>
        </w:rPr>
      </w:pPr>
      <w:hyperlink w:anchor="_Toc157679148" w:history="1">
        <w:r w:rsidR="009C3837" w:rsidRPr="0072001E">
          <w:rPr>
            <w:rStyle w:val="affc"/>
          </w:rPr>
          <w:t>3.16.6 Порядок признания доходов по обычным видам деятельности</w:t>
        </w:r>
        <w:r w:rsidR="009C3837">
          <w:rPr>
            <w:webHidden/>
          </w:rPr>
          <w:tab/>
        </w:r>
        <w:r w:rsidR="009C3837">
          <w:rPr>
            <w:webHidden/>
          </w:rPr>
          <w:fldChar w:fldCharType="begin"/>
        </w:r>
        <w:r w:rsidR="009C3837">
          <w:rPr>
            <w:webHidden/>
          </w:rPr>
          <w:instrText xml:space="preserve"> PAGEREF _Toc157679148 \h </w:instrText>
        </w:r>
        <w:r w:rsidR="009C3837">
          <w:rPr>
            <w:webHidden/>
          </w:rPr>
        </w:r>
        <w:r w:rsidR="009C3837">
          <w:rPr>
            <w:webHidden/>
          </w:rPr>
          <w:fldChar w:fldCharType="separate"/>
        </w:r>
        <w:r w:rsidR="009C3837">
          <w:rPr>
            <w:webHidden/>
          </w:rPr>
          <w:t>143</w:t>
        </w:r>
        <w:r w:rsidR="009C3837">
          <w:rPr>
            <w:webHidden/>
          </w:rPr>
          <w:fldChar w:fldCharType="end"/>
        </w:r>
      </w:hyperlink>
    </w:p>
    <w:p w14:paraId="7DF4ABB9" w14:textId="5847640B" w:rsidR="009C3837" w:rsidRDefault="00E60FD7">
      <w:pPr>
        <w:pStyle w:val="31"/>
        <w:rPr>
          <w:rFonts w:asciiTheme="minorHAnsi" w:eastAsiaTheme="minorEastAsia" w:hAnsiTheme="minorHAnsi" w:cstheme="minorBidi"/>
          <w:sz w:val="22"/>
          <w:szCs w:val="22"/>
        </w:rPr>
      </w:pPr>
      <w:hyperlink w:anchor="_Toc157679149" w:history="1">
        <w:r w:rsidR="009C3837" w:rsidRPr="0072001E">
          <w:rPr>
            <w:rStyle w:val="affc"/>
          </w:rPr>
          <w:t>3.16.7 Особенности признания доходов от услуг по передаче электроэнергии</w:t>
        </w:r>
        <w:r w:rsidR="009C3837">
          <w:rPr>
            <w:webHidden/>
          </w:rPr>
          <w:tab/>
        </w:r>
        <w:r w:rsidR="009C3837">
          <w:rPr>
            <w:webHidden/>
          </w:rPr>
          <w:fldChar w:fldCharType="begin"/>
        </w:r>
        <w:r w:rsidR="009C3837">
          <w:rPr>
            <w:webHidden/>
          </w:rPr>
          <w:instrText xml:space="preserve"> PAGEREF _Toc157679149 \h </w:instrText>
        </w:r>
        <w:r w:rsidR="009C3837">
          <w:rPr>
            <w:webHidden/>
          </w:rPr>
        </w:r>
        <w:r w:rsidR="009C3837">
          <w:rPr>
            <w:webHidden/>
          </w:rPr>
          <w:fldChar w:fldCharType="separate"/>
        </w:r>
        <w:r w:rsidR="009C3837">
          <w:rPr>
            <w:webHidden/>
          </w:rPr>
          <w:t>143</w:t>
        </w:r>
        <w:r w:rsidR="009C3837">
          <w:rPr>
            <w:webHidden/>
          </w:rPr>
          <w:fldChar w:fldCharType="end"/>
        </w:r>
      </w:hyperlink>
    </w:p>
    <w:p w14:paraId="2E6CDA5C" w14:textId="392646B6" w:rsidR="009C3837" w:rsidRDefault="00E60FD7">
      <w:pPr>
        <w:pStyle w:val="31"/>
        <w:rPr>
          <w:rFonts w:asciiTheme="minorHAnsi" w:eastAsiaTheme="minorEastAsia" w:hAnsiTheme="minorHAnsi" w:cstheme="minorBidi"/>
          <w:sz w:val="22"/>
          <w:szCs w:val="22"/>
        </w:rPr>
      </w:pPr>
      <w:hyperlink w:anchor="_Toc157679150" w:history="1">
        <w:r w:rsidR="009C3837" w:rsidRPr="0072001E">
          <w:rPr>
            <w:rStyle w:val="affc"/>
          </w:rPr>
          <w:t>3.16.8 Особенности признания доходов от услуг по технологическому присоединению к электрической сети</w:t>
        </w:r>
        <w:r w:rsidR="009C3837">
          <w:rPr>
            <w:webHidden/>
          </w:rPr>
          <w:tab/>
        </w:r>
        <w:r w:rsidR="009C3837">
          <w:rPr>
            <w:webHidden/>
          </w:rPr>
          <w:fldChar w:fldCharType="begin"/>
        </w:r>
        <w:r w:rsidR="009C3837">
          <w:rPr>
            <w:webHidden/>
          </w:rPr>
          <w:instrText xml:space="preserve"> PAGEREF _Toc157679150 \h </w:instrText>
        </w:r>
        <w:r w:rsidR="009C3837">
          <w:rPr>
            <w:webHidden/>
          </w:rPr>
        </w:r>
        <w:r w:rsidR="009C3837">
          <w:rPr>
            <w:webHidden/>
          </w:rPr>
          <w:fldChar w:fldCharType="separate"/>
        </w:r>
        <w:r w:rsidR="009C3837">
          <w:rPr>
            <w:webHidden/>
          </w:rPr>
          <w:t>143</w:t>
        </w:r>
        <w:r w:rsidR="009C3837">
          <w:rPr>
            <w:webHidden/>
          </w:rPr>
          <w:fldChar w:fldCharType="end"/>
        </w:r>
      </w:hyperlink>
    </w:p>
    <w:p w14:paraId="2101C288" w14:textId="0648DEA8" w:rsidR="009C3837" w:rsidRDefault="00E60FD7">
      <w:pPr>
        <w:pStyle w:val="31"/>
        <w:rPr>
          <w:rFonts w:asciiTheme="minorHAnsi" w:eastAsiaTheme="minorEastAsia" w:hAnsiTheme="minorHAnsi" w:cstheme="minorBidi"/>
          <w:sz w:val="22"/>
          <w:szCs w:val="22"/>
        </w:rPr>
      </w:pPr>
      <w:hyperlink w:anchor="_Toc157679151" w:history="1">
        <w:r w:rsidR="009C3837" w:rsidRPr="0072001E">
          <w:rPr>
            <w:rStyle w:val="affc"/>
          </w:rPr>
          <w:t>3.16.9 Особенности признания выручки в учете комитента по договорам комиссии (агентским договорам)</w:t>
        </w:r>
        <w:r w:rsidR="009C3837">
          <w:rPr>
            <w:webHidden/>
          </w:rPr>
          <w:tab/>
        </w:r>
        <w:r w:rsidR="009C3837">
          <w:rPr>
            <w:webHidden/>
          </w:rPr>
          <w:fldChar w:fldCharType="begin"/>
        </w:r>
        <w:r w:rsidR="009C3837">
          <w:rPr>
            <w:webHidden/>
          </w:rPr>
          <w:instrText xml:space="preserve"> PAGEREF _Toc157679151 \h </w:instrText>
        </w:r>
        <w:r w:rsidR="009C3837">
          <w:rPr>
            <w:webHidden/>
          </w:rPr>
        </w:r>
        <w:r w:rsidR="009C3837">
          <w:rPr>
            <w:webHidden/>
          </w:rPr>
          <w:fldChar w:fldCharType="separate"/>
        </w:r>
        <w:r w:rsidR="009C3837">
          <w:rPr>
            <w:webHidden/>
          </w:rPr>
          <w:t>144</w:t>
        </w:r>
        <w:r w:rsidR="009C3837">
          <w:rPr>
            <w:webHidden/>
          </w:rPr>
          <w:fldChar w:fldCharType="end"/>
        </w:r>
      </w:hyperlink>
    </w:p>
    <w:p w14:paraId="5B909D57" w14:textId="053FCEDA" w:rsidR="009C3837" w:rsidRDefault="00E60FD7">
      <w:pPr>
        <w:pStyle w:val="31"/>
        <w:rPr>
          <w:rFonts w:asciiTheme="minorHAnsi" w:eastAsiaTheme="minorEastAsia" w:hAnsiTheme="minorHAnsi" w:cstheme="minorBidi"/>
          <w:sz w:val="22"/>
          <w:szCs w:val="22"/>
        </w:rPr>
      </w:pPr>
      <w:hyperlink w:anchor="_Toc157679152" w:history="1">
        <w:r w:rsidR="009C3837" w:rsidRPr="0072001E">
          <w:rPr>
            <w:rStyle w:val="affc"/>
          </w:rPr>
          <w:t>3.16.10 Признание доходов и расходов комиссионера при реализации договоров комиссии в учете комиссионера</w:t>
        </w:r>
        <w:r w:rsidR="009C3837">
          <w:rPr>
            <w:webHidden/>
          </w:rPr>
          <w:tab/>
        </w:r>
        <w:r w:rsidR="009C3837">
          <w:rPr>
            <w:webHidden/>
          </w:rPr>
          <w:fldChar w:fldCharType="begin"/>
        </w:r>
        <w:r w:rsidR="009C3837">
          <w:rPr>
            <w:webHidden/>
          </w:rPr>
          <w:instrText xml:space="preserve"> PAGEREF _Toc157679152 \h </w:instrText>
        </w:r>
        <w:r w:rsidR="009C3837">
          <w:rPr>
            <w:webHidden/>
          </w:rPr>
        </w:r>
        <w:r w:rsidR="009C3837">
          <w:rPr>
            <w:webHidden/>
          </w:rPr>
          <w:fldChar w:fldCharType="separate"/>
        </w:r>
        <w:r w:rsidR="009C3837">
          <w:rPr>
            <w:webHidden/>
          </w:rPr>
          <w:t>144</w:t>
        </w:r>
        <w:r w:rsidR="009C3837">
          <w:rPr>
            <w:webHidden/>
          </w:rPr>
          <w:fldChar w:fldCharType="end"/>
        </w:r>
      </w:hyperlink>
    </w:p>
    <w:p w14:paraId="55F10CD0" w14:textId="720EB120" w:rsidR="009C3837" w:rsidRDefault="00E60FD7">
      <w:pPr>
        <w:pStyle w:val="31"/>
        <w:rPr>
          <w:rFonts w:asciiTheme="minorHAnsi" w:eastAsiaTheme="minorEastAsia" w:hAnsiTheme="minorHAnsi" w:cstheme="minorBidi"/>
          <w:sz w:val="22"/>
          <w:szCs w:val="22"/>
        </w:rPr>
      </w:pPr>
      <w:hyperlink w:anchor="_Toc157679153" w:history="1">
        <w:r w:rsidR="009C3837" w:rsidRPr="0072001E">
          <w:rPr>
            <w:rStyle w:val="affc"/>
          </w:rPr>
          <w:t>3.16.11 Квалификация прочих доходов</w:t>
        </w:r>
        <w:r w:rsidR="009C3837">
          <w:rPr>
            <w:webHidden/>
          </w:rPr>
          <w:tab/>
        </w:r>
        <w:r w:rsidR="009C3837">
          <w:rPr>
            <w:webHidden/>
          </w:rPr>
          <w:fldChar w:fldCharType="begin"/>
        </w:r>
        <w:r w:rsidR="009C3837">
          <w:rPr>
            <w:webHidden/>
          </w:rPr>
          <w:instrText xml:space="preserve"> PAGEREF _Toc157679153 \h </w:instrText>
        </w:r>
        <w:r w:rsidR="009C3837">
          <w:rPr>
            <w:webHidden/>
          </w:rPr>
        </w:r>
        <w:r w:rsidR="009C3837">
          <w:rPr>
            <w:webHidden/>
          </w:rPr>
          <w:fldChar w:fldCharType="separate"/>
        </w:r>
        <w:r w:rsidR="009C3837">
          <w:rPr>
            <w:webHidden/>
          </w:rPr>
          <w:t>144</w:t>
        </w:r>
        <w:r w:rsidR="009C3837">
          <w:rPr>
            <w:webHidden/>
          </w:rPr>
          <w:fldChar w:fldCharType="end"/>
        </w:r>
      </w:hyperlink>
    </w:p>
    <w:p w14:paraId="1B856B38" w14:textId="11B9DB5F" w:rsidR="009C3837" w:rsidRDefault="00E60FD7">
      <w:pPr>
        <w:pStyle w:val="31"/>
        <w:rPr>
          <w:rFonts w:asciiTheme="minorHAnsi" w:eastAsiaTheme="minorEastAsia" w:hAnsiTheme="minorHAnsi" w:cstheme="minorBidi"/>
          <w:sz w:val="22"/>
          <w:szCs w:val="22"/>
        </w:rPr>
      </w:pPr>
      <w:hyperlink w:anchor="_Toc157679154" w:history="1">
        <w:r w:rsidR="009C3837" w:rsidRPr="0072001E">
          <w:rPr>
            <w:rStyle w:val="affc"/>
          </w:rPr>
          <w:t>3.16.12 Оценка прочих доходов</w:t>
        </w:r>
        <w:r w:rsidR="009C3837">
          <w:rPr>
            <w:webHidden/>
          </w:rPr>
          <w:tab/>
        </w:r>
        <w:r w:rsidR="009C3837">
          <w:rPr>
            <w:webHidden/>
          </w:rPr>
          <w:fldChar w:fldCharType="begin"/>
        </w:r>
        <w:r w:rsidR="009C3837">
          <w:rPr>
            <w:webHidden/>
          </w:rPr>
          <w:instrText xml:space="preserve"> PAGEREF _Toc157679154 \h </w:instrText>
        </w:r>
        <w:r w:rsidR="009C3837">
          <w:rPr>
            <w:webHidden/>
          </w:rPr>
        </w:r>
        <w:r w:rsidR="009C3837">
          <w:rPr>
            <w:webHidden/>
          </w:rPr>
          <w:fldChar w:fldCharType="separate"/>
        </w:r>
        <w:r w:rsidR="009C3837">
          <w:rPr>
            <w:webHidden/>
          </w:rPr>
          <w:t>145</w:t>
        </w:r>
        <w:r w:rsidR="009C3837">
          <w:rPr>
            <w:webHidden/>
          </w:rPr>
          <w:fldChar w:fldCharType="end"/>
        </w:r>
      </w:hyperlink>
    </w:p>
    <w:p w14:paraId="686F0D25" w14:textId="7025D777" w:rsidR="009C3837" w:rsidRDefault="00E60FD7">
      <w:pPr>
        <w:pStyle w:val="31"/>
        <w:rPr>
          <w:rFonts w:asciiTheme="minorHAnsi" w:eastAsiaTheme="minorEastAsia" w:hAnsiTheme="minorHAnsi" w:cstheme="minorBidi"/>
          <w:sz w:val="22"/>
          <w:szCs w:val="22"/>
        </w:rPr>
      </w:pPr>
      <w:hyperlink w:anchor="_Toc157679155" w:history="1">
        <w:r w:rsidR="009C3837" w:rsidRPr="0072001E">
          <w:rPr>
            <w:rStyle w:val="affc"/>
          </w:rPr>
          <w:t>3.16.13 Порядок признания прочих доходов</w:t>
        </w:r>
        <w:r w:rsidR="009C3837">
          <w:rPr>
            <w:webHidden/>
          </w:rPr>
          <w:tab/>
        </w:r>
        <w:r w:rsidR="009C3837">
          <w:rPr>
            <w:webHidden/>
          </w:rPr>
          <w:fldChar w:fldCharType="begin"/>
        </w:r>
        <w:r w:rsidR="009C3837">
          <w:rPr>
            <w:webHidden/>
          </w:rPr>
          <w:instrText xml:space="preserve"> PAGEREF _Toc157679155 \h </w:instrText>
        </w:r>
        <w:r w:rsidR="009C3837">
          <w:rPr>
            <w:webHidden/>
          </w:rPr>
        </w:r>
        <w:r w:rsidR="009C3837">
          <w:rPr>
            <w:webHidden/>
          </w:rPr>
          <w:fldChar w:fldCharType="separate"/>
        </w:r>
        <w:r w:rsidR="009C3837">
          <w:rPr>
            <w:webHidden/>
          </w:rPr>
          <w:t>146</w:t>
        </w:r>
        <w:r w:rsidR="009C3837">
          <w:rPr>
            <w:webHidden/>
          </w:rPr>
          <w:fldChar w:fldCharType="end"/>
        </w:r>
      </w:hyperlink>
    </w:p>
    <w:p w14:paraId="0758416D" w14:textId="32F2B7A5" w:rsidR="009C3837" w:rsidRDefault="00E60FD7">
      <w:pPr>
        <w:pStyle w:val="31"/>
        <w:rPr>
          <w:rFonts w:asciiTheme="minorHAnsi" w:eastAsiaTheme="minorEastAsia" w:hAnsiTheme="minorHAnsi" w:cstheme="minorBidi"/>
          <w:sz w:val="22"/>
          <w:szCs w:val="22"/>
        </w:rPr>
      </w:pPr>
      <w:hyperlink w:anchor="_Toc157679156" w:history="1">
        <w:r w:rsidR="009C3837" w:rsidRPr="0072001E">
          <w:rPr>
            <w:rStyle w:val="affc"/>
          </w:rPr>
          <w:t>3.16.14 Особенности признания прочих доходов в связи с выявлением бездоговорного потребления электроэнергии</w:t>
        </w:r>
        <w:r w:rsidR="009C3837">
          <w:rPr>
            <w:webHidden/>
          </w:rPr>
          <w:tab/>
        </w:r>
        <w:r w:rsidR="009C3837">
          <w:rPr>
            <w:webHidden/>
          </w:rPr>
          <w:fldChar w:fldCharType="begin"/>
        </w:r>
        <w:r w:rsidR="009C3837">
          <w:rPr>
            <w:webHidden/>
          </w:rPr>
          <w:instrText xml:space="preserve"> PAGEREF _Toc157679156 \h </w:instrText>
        </w:r>
        <w:r w:rsidR="009C3837">
          <w:rPr>
            <w:webHidden/>
          </w:rPr>
        </w:r>
        <w:r w:rsidR="009C3837">
          <w:rPr>
            <w:webHidden/>
          </w:rPr>
          <w:fldChar w:fldCharType="separate"/>
        </w:r>
        <w:r w:rsidR="009C3837">
          <w:rPr>
            <w:webHidden/>
          </w:rPr>
          <w:t>146</w:t>
        </w:r>
        <w:r w:rsidR="009C3837">
          <w:rPr>
            <w:webHidden/>
          </w:rPr>
          <w:fldChar w:fldCharType="end"/>
        </w:r>
      </w:hyperlink>
    </w:p>
    <w:p w14:paraId="5FD2A52C" w14:textId="1615B2D9" w:rsidR="009C3837" w:rsidRDefault="00E60FD7">
      <w:pPr>
        <w:pStyle w:val="31"/>
        <w:rPr>
          <w:rFonts w:asciiTheme="minorHAnsi" w:eastAsiaTheme="minorEastAsia" w:hAnsiTheme="minorHAnsi" w:cstheme="minorBidi"/>
          <w:sz w:val="22"/>
          <w:szCs w:val="22"/>
        </w:rPr>
      </w:pPr>
      <w:hyperlink w:anchor="_Toc157679157" w:history="1">
        <w:r w:rsidR="009C3837" w:rsidRPr="0072001E">
          <w:rPr>
            <w:rStyle w:val="affc"/>
          </w:rPr>
          <w:t>3.16.15 Раскрытие информации в отчетности</w:t>
        </w:r>
        <w:r w:rsidR="009C3837">
          <w:rPr>
            <w:webHidden/>
          </w:rPr>
          <w:tab/>
        </w:r>
        <w:r w:rsidR="009C3837">
          <w:rPr>
            <w:webHidden/>
          </w:rPr>
          <w:fldChar w:fldCharType="begin"/>
        </w:r>
        <w:r w:rsidR="009C3837">
          <w:rPr>
            <w:webHidden/>
          </w:rPr>
          <w:instrText xml:space="preserve"> PAGEREF _Toc157679157 \h </w:instrText>
        </w:r>
        <w:r w:rsidR="009C3837">
          <w:rPr>
            <w:webHidden/>
          </w:rPr>
        </w:r>
        <w:r w:rsidR="009C3837">
          <w:rPr>
            <w:webHidden/>
          </w:rPr>
          <w:fldChar w:fldCharType="separate"/>
        </w:r>
        <w:r w:rsidR="009C3837">
          <w:rPr>
            <w:webHidden/>
          </w:rPr>
          <w:t>146</w:t>
        </w:r>
        <w:r w:rsidR="009C3837">
          <w:rPr>
            <w:webHidden/>
          </w:rPr>
          <w:fldChar w:fldCharType="end"/>
        </w:r>
      </w:hyperlink>
    </w:p>
    <w:p w14:paraId="2F177A21" w14:textId="3C6D47E0" w:rsidR="009C3837" w:rsidRDefault="00E60FD7">
      <w:pPr>
        <w:pStyle w:val="22"/>
        <w:rPr>
          <w:rFonts w:asciiTheme="minorHAnsi" w:eastAsiaTheme="minorEastAsia" w:hAnsiTheme="minorHAnsi" w:cstheme="minorBidi"/>
          <w:b w:val="0"/>
          <w:smallCaps w:val="0"/>
          <w:sz w:val="22"/>
          <w:szCs w:val="22"/>
        </w:rPr>
      </w:pPr>
      <w:hyperlink w:anchor="_Toc157679158" w:history="1">
        <w:r w:rsidR="009C3837" w:rsidRPr="0072001E">
          <w:rPr>
            <w:rStyle w:val="affc"/>
          </w:rPr>
          <w:t>3.17</w:t>
        </w:r>
        <w:r w:rsidR="009C3837">
          <w:rPr>
            <w:rFonts w:asciiTheme="minorHAnsi" w:eastAsiaTheme="minorEastAsia" w:hAnsiTheme="minorHAnsi" w:cstheme="minorBidi"/>
            <w:b w:val="0"/>
            <w:smallCaps w:val="0"/>
            <w:sz w:val="22"/>
            <w:szCs w:val="22"/>
          </w:rPr>
          <w:tab/>
        </w:r>
        <w:r w:rsidR="009C3837" w:rsidRPr="0072001E">
          <w:rPr>
            <w:rStyle w:val="affc"/>
          </w:rPr>
          <w:t>Затраты на производство</w:t>
        </w:r>
        <w:r w:rsidR="009C3837">
          <w:rPr>
            <w:webHidden/>
          </w:rPr>
          <w:tab/>
        </w:r>
        <w:r w:rsidR="009C3837">
          <w:rPr>
            <w:webHidden/>
          </w:rPr>
          <w:fldChar w:fldCharType="begin"/>
        </w:r>
        <w:r w:rsidR="009C3837">
          <w:rPr>
            <w:webHidden/>
          </w:rPr>
          <w:instrText xml:space="preserve"> PAGEREF _Toc157679158 \h </w:instrText>
        </w:r>
        <w:r w:rsidR="009C3837">
          <w:rPr>
            <w:webHidden/>
          </w:rPr>
        </w:r>
        <w:r w:rsidR="009C3837">
          <w:rPr>
            <w:webHidden/>
          </w:rPr>
          <w:fldChar w:fldCharType="separate"/>
        </w:r>
        <w:r w:rsidR="009C3837">
          <w:rPr>
            <w:webHidden/>
          </w:rPr>
          <w:t>147</w:t>
        </w:r>
        <w:r w:rsidR="009C3837">
          <w:rPr>
            <w:webHidden/>
          </w:rPr>
          <w:fldChar w:fldCharType="end"/>
        </w:r>
      </w:hyperlink>
    </w:p>
    <w:p w14:paraId="32B5021B" w14:textId="1E6B6CD8" w:rsidR="009C3837" w:rsidRDefault="00E60FD7">
      <w:pPr>
        <w:pStyle w:val="31"/>
        <w:rPr>
          <w:rFonts w:asciiTheme="minorHAnsi" w:eastAsiaTheme="minorEastAsia" w:hAnsiTheme="minorHAnsi" w:cstheme="minorBidi"/>
          <w:sz w:val="22"/>
          <w:szCs w:val="22"/>
        </w:rPr>
      </w:pPr>
      <w:hyperlink w:anchor="_Toc157679159" w:history="1">
        <w:r w:rsidR="009C3837" w:rsidRPr="0072001E">
          <w:rPr>
            <w:rStyle w:val="affc"/>
          </w:rPr>
          <w:t>3.17.1 Определения</w:t>
        </w:r>
        <w:r w:rsidR="009C3837">
          <w:rPr>
            <w:webHidden/>
          </w:rPr>
          <w:tab/>
        </w:r>
        <w:r w:rsidR="009C3837">
          <w:rPr>
            <w:webHidden/>
          </w:rPr>
          <w:fldChar w:fldCharType="begin"/>
        </w:r>
        <w:r w:rsidR="009C3837">
          <w:rPr>
            <w:webHidden/>
          </w:rPr>
          <w:instrText xml:space="preserve"> PAGEREF _Toc157679159 \h </w:instrText>
        </w:r>
        <w:r w:rsidR="009C3837">
          <w:rPr>
            <w:webHidden/>
          </w:rPr>
        </w:r>
        <w:r w:rsidR="009C3837">
          <w:rPr>
            <w:webHidden/>
          </w:rPr>
          <w:fldChar w:fldCharType="separate"/>
        </w:r>
        <w:r w:rsidR="009C3837">
          <w:rPr>
            <w:webHidden/>
          </w:rPr>
          <w:t>147</w:t>
        </w:r>
        <w:r w:rsidR="009C3837">
          <w:rPr>
            <w:webHidden/>
          </w:rPr>
          <w:fldChar w:fldCharType="end"/>
        </w:r>
      </w:hyperlink>
    </w:p>
    <w:p w14:paraId="651E8F89" w14:textId="1B8B6D33" w:rsidR="009C3837" w:rsidRDefault="00E60FD7">
      <w:pPr>
        <w:pStyle w:val="31"/>
        <w:rPr>
          <w:rFonts w:asciiTheme="minorHAnsi" w:eastAsiaTheme="minorEastAsia" w:hAnsiTheme="minorHAnsi" w:cstheme="minorBidi"/>
          <w:sz w:val="22"/>
          <w:szCs w:val="22"/>
        </w:rPr>
      </w:pPr>
      <w:hyperlink w:anchor="_Toc157679160" w:history="1">
        <w:r w:rsidR="009C3837" w:rsidRPr="0072001E">
          <w:rPr>
            <w:rStyle w:val="affc"/>
          </w:rPr>
          <w:t>3.17.2 Допущения</w:t>
        </w:r>
        <w:r w:rsidR="009C3837">
          <w:rPr>
            <w:webHidden/>
          </w:rPr>
          <w:tab/>
        </w:r>
        <w:r w:rsidR="009C3837">
          <w:rPr>
            <w:webHidden/>
          </w:rPr>
          <w:fldChar w:fldCharType="begin"/>
        </w:r>
        <w:r w:rsidR="009C3837">
          <w:rPr>
            <w:webHidden/>
          </w:rPr>
          <w:instrText xml:space="preserve"> PAGEREF _Toc157679160 \h </w:instrText>
        </w:r>
        <w:r w:rsidR="009C3837">
          <w:rPr>
            <w:webHidden/>
          </w:rPr>
        </w:r>
        <w:r w:rsidR="009C3837">
          <w:rPr>
            <w:webHidden/>
          </w:rPr>
          <w:fldChar w:fldCharType="separate"/>
        </w:r>
        <w:r w:rsidR="009C3837">
          <w:rPr>
            <w:webHidden/>
          </w:rPr>
          <w:t>148</w:t>
        </w:r>
        <w:r w:rsidR="009C3837">
          <w:rPr>
            <w:webHidden/>
          </w:rPr>
          <w:fldChar w:fldCharType="end"/>
        </w:r>
      </w:hyperlink>
    </w:p>
    <w:p w14:paraId="607570C8" w14:textId="5F75120F" w:rsidR="009C3837" w:rsidRDefault="00E60FD7">
      <w:pPr>
        <w:pStyle w:val="31"/>
        <w:rPr>
          <w:rFonts w:asciiTheme="minorHAnsi" w:eastAsiaTheme="minorEastAsia" w:hAnsiTheme="minorHAnsi" w:cstheme="minorBidi"/>
          <w:sz w:val="22"/>
          <w:szCs w:val="22"/>
        </w:rPr>
      </w:pPr>
      <w:hyperlink w:anchor="_Toc157679161" w:history="1">
        <w:r w:rsidR="009C3837" w:rsidRPr="0072001E">
          <w:rPr>
            <w:rStyle w:val="affc"/>
          </w:rPr>
          <w:t>3.17.3 Квалификация затрат на производство</w:t>
        </w:r>
        <w:r w:rsidR="009C3837">
          <w:rPr>
            <w:webHidden/>
          </w:rPr>
          <w:tab/>
        </w:r>
        <w:r w:rsidR="009C3837">
          <w:rPr>
            <w:webHidden/>
          </w:rPr>
          <w:fldChar w:fldCharType="begin"/>
        </w:r>
        <w:r w:rsidR="009C3837">
          <w:rPr>
            <w:webHidden/>
          </w:rPr>
          <w:instrText xml:space="preserve"> PAGEREF _Toc157679161 \h </w:instrText>
        </w:r>
        <w:r w:rsidR="009C3837">
          <w:rPr>
            <w:webHidden/>
          </w:rPr>
        </w:r>
        <w:r w:rsidR="009C3837">
          <w:rPr>
            <w:webHidden/>
          </w:rPr>
          <w:fldChar w:fldCharType="separate"/>
        </w:r>
        <w:r w:rsidR="009C3837">
          <w:rPr>
            <w:webHidden/>
          </w:rPr>
          <w:t>148</w:t>
        </w:r>
        <w:r w:rsidR="009C3837">
          <w:rPr>
            <w:webHidden/>
          </w:rPr>
          <w:fldChar w:fldCharType="end"/>
        </w:r>
      </w:hyperlink>
    </w:p>
    <w:p w14:paraId="147485B8" w14:textId="23947992" w:rsidR="009C3837" w:rsidRDefault="00E60FD7">
      <w:pPr>
        <w:pStyle w:val="31"/>
        <w:rPr>
          <w:rFonts w:asciiTheme="minorHAnsi" w:eastAsiaTheme="minorEastAsia" w:hAnsiTheme="minorHAnsi" w:cstheme="minorBidi"/>
          <w:sz w:val="22"/>
          <w:szCs w:val="22"/>
        </w:rPr>
      </w:pPr>
      <w:hyperlink w:anchor="_Toc157679162" w:history="1">
        <w:r w:rsidR="009C3837" w:rsidRPr="0072001E">
          <w:rPr>
            <w:rStyle w:val="affc"/>
          </w:rPr>
          <w:t>3.17.4 Группировка затрат на производство. Аналитический учет затрат на производство</w:t>
        </w:r>
        <w:r w:rsidR="009C3837">
          <w:rPr>
            <w:webHidden/>
          </w:rPr>
          <w:tab/>
        </w:r>
        <w:r w:rsidR="009C3837">
          <w:rPr>
            <w:webHidden/>
          </w:rPr>
          <w:fldChar w:fldCharType="begin"/>
        </w:r>
        <w:r w:rsidR="009C3837">
          <w:rPr>
            <w:webHidden/>
          </w:rPr>
          <w:instrText xml:space="preserve"> PAGEREF _Toc157679162 \h </w:instrText>
        </w:r>
        <w:r w:rsidR="009C3837">
          <w:rPr>
            <w:webHidden/>
          </w:rPr>
        </w:r>
        <w:r w:rsidR="009C3837">
          <w:rPr>
            <w:webHidden/>
          </w:rPr>
          <w:fldChar w:fldCharType="separate"/>
        </w:r>
        <w:r w:rsidR="009C3837">
          <w:rPr>
            <w:webHidden/>
          </w:rPr>
          <w:t>149</w:t>
        </w:r>
        <w:r w:rsidR="009C3837">
          <w:rPr>
            <w:webHidden/>
          </w:rPr>
          <w:fldChar w:fldCharType="end"/>
        </w:r>
      </w:hyperlink>
    </w:p>
    <w:p w14:paraId="553AAE3F" w14:textId="01F29411" w:rsidR="009C3837" w:rsidRDefault="00E60FD7">
      <w:pPr>
        <w:pStyle w:val="31"/>
        <w:rPr>
          <w:rFonts w:asciiTheme="minorHAnsi" w:eastAsiaTheme="minorEastAsia" w:hAnsiTheme="minorHAnsi" w:cstheme="minorBidi"/>
          <w:sz w:val="22"/>
          <w:szCs w:val="22"/>
        </w:rPr>
      </w:pPr>
      <w:hyperlink w:anchor="_Toc157679163" w:history="1">
        <w:r w:rsidR="009C3837" w:rsidRPr="0072001E">
          <w:rPr>
            <w:rStyle w:val="affc"/>
          </w:rPr>
          <w:t>3.17.5 Признание расходов (затрат). Общие положения</w:t>
        </w:r>
        <w:r w:rsidR="009C3837">
          <w:rPr>
            <w:webHidden/>
          </w:rPr>
          <w:tab/>
        </w:r>
        <w:r w:rsidR="009C3837">
          <w:rPr>
            <w:webHidden/>
          </w:rPr>
          <w:fldChar w:fldCharType="begin"/>
        </w:r>
        <w:r w:rsidR="009C3837">
          <w:rPr>
            <w:webHidden/>
          </w:rPr>
          <w:instrText xml:space="preserve"> PAGEREF _Toc157679163 \h </w:instrText>
        </w:r>
        <w:r w:rsidR="009C3837">
          <w:rPr>
            <w:webHidden/>
          </w:rPr>
        </w:r>
        <w:r w:rsidR="009C3837">
          <w:rPr>
            <w:webHidden/>
          </w:rPr>
          <w:fldChar w:fldCharType="separate"/>
        </w:r>
        <w:r w:rsidR="009C3837">
          <w:rPr>
            <w:webHidden/>
          </w:rPr>
          <w:t>150</w:t>
        </w:r>
        <w:r w:rsidR="009C3837">
          <w:rPr>
            <w:webHidden/>
          </w:rPr>
          <w:fldChar w:fldCharType="end"/>
        </w:r>
      </w:hyperlink>
    </w:p>
    <w:p w14:paraId="473B8EE3" w14:textId="07175F8A" w:rsidR="009C3837" w:rsidRDefault="00E60FD7">
      <w:pPr>
        <w:pStyle w:val="31"/>
        <w:rPr>
          <w:rFonts w:asciiTheme="minorHAnsi" w:eastAsiaTheme="minorEastAsia" w:hAnsiTheme="minorHAnsi" w:cstheme="minorBidi"/>
          <w:sz w:val="22"/>
          <w:szCs w:val="22"/>
        </w:rPr>
      </w:pPr>
      <w:hyperlink w:anchor="_Toc157679164" w:history="1">
        <w:r w:rsidR="009C3837" w:rsidRPr="0072001E">
          <w:rPr>
            <w:rStyle w:val="affc"/>
          </w:rPr>
          <w:t>3.17.6 Оценка расходов (затрат). Общие положения</w:t>
        </w:r>
        <w:r w:rsidR="009C3837">
          <w:rPr>
            <w:webHidden/>
          </w:rPr>
          <w:tab/>
        </w:r>
        <w:r w:rsidR="009C3837">
          <w:rPr>
            <w:webHidden/>
          </w:rPr>
          <w:fldChar w:fldCharType="begin"/>
        </w:r>
        <w:r w:rsidR="009C3837">
          <w:rPr>
            <w:webHidden/>
          </w:rPr>
          <w:instrText xml:space="preserve"> PAGEREF _Toc157679164 \h </w:instrText>
        </w:r>
        <w:r w:rsidR="009C3837">
          <w:rPr>
            <w:webHidden/>
          </w:rPr>
        </w:r>
        <w:r w:rsidR="009C3837">
          <w:rPr>
            <w:webHidden/>
          </w:rPr>
          <w:fldChar w:fldCharType="separate"/>
        </w:r>
        <w:r w:rsidR="009C3837">
          <w:rPr>
            <w:webHidden/>
          </w:rPr>
          <w:t>151</w:t>
        </w:r>
        <w:r w:rsidR="009C3837">
          <w:rPr>
            <w:webHidden/>
          </w:rPr>
          <w:fldChar w:fldCharType="end"/>
        </w:r>
      </w:hyperlink>
    </w:p>
    <w:p w14:paraId="52E578CC" w14:textId="0570B2D0" w:rsidR="009C3837" w:rsidRDefault="00E60FD7">
      <w:pPr>
        <w:pStyle w:val="31"/>
        <w:rPr>
          <w:rFonts w:asciiTheme="minorHAnsi" w:eastAsiaTheme="minorEastAsia" w:hAnsiTheme="minorHAnsi" w:cstheme="minorBidi"/>
          <w:sz w:val="22"/>
          <w:szCs w:val="22"/>
        </w:rPr>
      </w:pPr>
      <w:hyperlink w:anchor="_Toc157679165" w:history="1">
        <w:r w:rsidR="009C3837" w:rsidRPr="0072001E">
          <w:rPr>
            <w:rStyle w:val="affc"/>
          </w:rPr>
          <w:t>3.17.7 Затраты на основное производство</w:t>
        </w:r>
        <w:r w:rsidR="009C3837">
          <w:rPr>
            <w:webHidden/>
          </w:rPr>
          <w:tab/>
        </w:r>
        <w:r w:rsidR="009C3837">
          <w:rPr>
            <w:webHidden/>
          </w:rPr>
          <w:fldChar w:fldCharType="begin"/>
        </w:r>
        <w:r w:rsidR="009C3837">
          <w:rPr>
            <w:webHidden/>
          </w:rPr>
          <w:instrText xml:space="preserve"> PAGEREF _Toc157679165 \h </w:instrText>
        </w:r>
        <w:r w:rsidR="009C3837">
          <w:rPr>
            <w:webHidden/>
          </w:rPr>
        </w:r>
        <w:r w:rsidR="009C3837">
          <w:rPr>
            <w:webHidden/>
          </w:rPr>
          <w:fldChar w:fldCharType="separate"/>
        </w:r>
        <w:r w:rsidR="009C3837">
          <w:rPr>
            <w:webHidden/>
          </w:rPr>
          <w:t>151</w:t>
        </w:r>
        <w:r w:rsidR="009C3837">
          <w:rPr>
            <w:webHidden/>
          </w:rPr>
          <w:fldChar w:fldCharType="end"/>
        </w:r>
      </w:hyperlink>
    </w:p>
    <w:p w14:paraId="48581E3F" w14:textId="0B0D8F1B" w:rsidR="009C3837" w:rsidRDefault="00E60FD7">
      <w:pPr>
        <w:pStyle w:val="31"/>
        <w:rPr>
          <w:rFonts w:asciiTheme="minorHAnsi" w:eastAsiaTheme="minorEastAsia" w:hAnsiTheme="minorHAnsi" w:cstheme="minorBidi"/>
          <w:sz w:val="22"/>
          <w:szCs w:val="22"/>
        </w:rPr>
      </w:pPr>
      <w:hyperlink w:anchor="_Toc157679166" w:history="1">
        <w:r w:rsidR="009C3837" w:rsidRPr="0072001E">
          <w:rPr>
            <w:rStyle w:val="affc"/>
          </w:rPr>
          <w:t>3.17.8 Затраты на вспомогательное производство</w:t>
        </w:r>
        <w:r w:rsidR="009C3837">
          <w:rPr>
            <w:webHidden/>
          </w:rPr>
          <w:tab/>
        </w:r>
        <w:r w:rsidR="009C3837">
          <w:rPr>
            <w:webHidden/>
          </w:rPr>
          <w:fldChar w:fldCharType="begin"/>
        </w:r>
        <w:r w:rsidR="009C3837">
          <w:rPr>
            <w:webHidden/>
          </w:rPr>
          <w:instrText xml:space="preserve"> PAGEREF _Toc157679166 \h </w:instrText>
        </w:r>
        <w:r w:rsidR="009C3837">
          <w:rPr>
            <w:webHidden/>
          </w:rPr>
        </w:r>
        <w:r w:rsidR="009C3837">
          <w:rPr>
            <w:webHidden/>
          </w:rPr>
          <w:fldChar w:fldCharType="separate"/>
        </w:r>
        <w:r w:rsidR="009C3837">
          <w:rPr>
            <w:webHidden/>
          </w:rPr>
          <w:t>151</w:t>
        </w:r>
        <w:r w:rsidR="009C3837">
          <w:rPr>
            <w:webHidden/>
          </w:rPr>
          <w:fldChar w:fldCharType="end"/>
        </w:r>
      </w:hyperlink>
    </w:p>
    <w:p w14:paraId="778D458E" w14:textId="665E12E9" w:rsidR="009C3837" w:rsidRDefault="00E60FD7">
      <w:pPr>
        <w:pStyle w:val="31"/>
        <w:rPr>
          <w:rFonts w:asciiTheme="minorHAnsi" w:eastAsiaTheme="minorEastAsia" w:hAnsiTheme="minorHAnsi" w:cstheme="minorBidi"/>
          <w:sz w:val="22"/>
          <w:szCs w:val="22"/>
        </w:rPr>
      </w:pPr>
      <w:hyperlink w:anchor="_Toc157679167" w:history="1">
        <w:r w:rsidR="009C3837" w:rsidRPr="0072001E">
          <w:rPr>
            <w:rStyle w:val="affc"/>
          </w:rPr>
          <w:t>3.17.9 Общепроизводственные затраты</w:t>
        </w:r>
        <w:r w:rsidR="009C3837">
          <w:rPr>
            <w:webHidden/>
          </w:rPr>
          <w:tab/>
        </w:r>
        <w:r w:rsidR="009C3837">
          <w:rPr>
            <w:webHidden/>
          </w:rPr>
          <w:fldChar w:fldCharType="begin"/>
        </w:r>
        <w:r w:rsidR="009C3837">
          <w:rPr>
            <w:webHidden/>
          </w:rPr>
          <w:instrText xml:space="preserve"> PAGEREF _Toc157679167 \h </w:instrText>
        </w:r>
        <w:r w:rsidR="009C3837">
          <w:rPr>
            <w:webHidden/>
          </w:rPr>
        </w:r>
        <w:r w:rsidR="009C3837">
          <w:rPr>
            <w:webHidden/>
          </w:rPr>
          <w:fldChar w:fldCharType="separate"/>
        </w:r>
        <w:r w:rsidR="009C3837">
          <w:rPr>
            <w:webHidden/>
          </w:rPr>
          <w:t>152</w:t>
        </w:r>
        <w:r w:rsidR="009C3837">
          <w:rPr>
            <w:webHidden/>
          </w:rPr>
          <w:fldChar w:fldCharType="end"/>
        </w:r>
      </w:hyperlink>
    </w:p>
    <w:p w14:paraId="01B23D4B" w14:textId="0D01D8D3" w:rsidR="009C3837" w:rsidRDefault="00E60FD7">
      <w:pPr>
        <w:pStyle w:val="31"/>
        <w:rPr>
          <w:rFonts w:asciiTheme="minorHAnsi" w:eastAsiaTheme="minorEastAsia" w:hAnsiTheme="minorHAnsi" w:cstheme="minorBidi"/>
          <w:sz w:val="22"/>
          <w:szCs w:val="22"/>
        </w:rPr>
      </w:pPr>
      <w:hyperlink w:anchor="_Toc157679168" w:history="1">
        <w:r w:rsidR="009C3837" w:rsidRPr="0072001E">
          <w:rPr>
            <w:rStyle w:val="affc"/>
          </w:rPr>
          <w:t>3.17.10 Общехозяйственные затраты  (бухгалтерский учет)</w:t>
        </w:r>
        <w:r w:rsidR="009C3837">
          <w:rPr>
            <w:webHidden/>
          </w:rPr>
          <w:tab/>
        </w:r>
        <w:r w:rsidR="009C3837">
          <w:rPr>
            <w:webHidden/>
          </w:rPr>
          <w:fldChar w:fldCharType="begin"/>
        </w:r>
        <w:r w:rsidR="009C3837">
          <w:rPr>
            <w:webHidden/>
          </w:rPr>
          <w:instrText xml:space="preserve"> PAGEREF _Toc157679168 \h </w:instrText>
        </w:r>
        <w:r w:rsidR="009C3837">
          <w:rPr>
            <w:webHidden/>
          </w:rPr>
        </w:r>
        <w:r w:rsidR="009C3837">
          <w:rPr>
            <w:webHidden/>
          </w:rPr>
          <w:fldChar w:fldCharType="separate"/>
        </w:r>
        <w:r w:rsidR="009C3837">
          <w:rPr>
            <w:webHidden/>
          </w:rPr>
          <w:t>153</w:t>
        </w:r>
        <w:r w:rsidR="009C3837">
          <w:rPr>
            <w:webHidden/>
          </w:rPr>
          <w:fldChar w:fldCharType="end"/>
        </w:r>
      </w:hyperlink>
    </w:p>
    <w:p w14:paraId="2DE61E85" w14:textId="64695E4F" w:rsidR="009C3837" w:rsidRDefault="00E60FD7">
      <w:pPr>
        <w:pStyle w:val="31"/>
        <w:rPr>
          <w:rFonts w:asciiTheme="minorHAnsi" w:eastAsiaTheme="minorEastAsia" w:hAnsiTheme="minorHAnsi" w:cstheme="minorBidi"/>
          <w:sz w:val="22"/>
          <w:szCs w:val="22"/>
        </w:rPr>
      </w:pPr>
      <w:hyperlink w:anchor="_Toc157679169" w:history="1">
        <w:r w:rsidR="009C3837" w:rsidRPr="0072001E">
          <w:rPr>
            <w:rStyle w:val="affc"/>
          </w:rPr>
          <w:t>3.17.11 Затраты обслуживающих производств  и хозяйств</w:t>
        </w:r>
        <w:r w:rsidR="009C3837">
          <w:rPr>
            <w:webHidden/>
          </w:rPr>
          <w:tab/>
        </w:r>
        <w:r w:rsidR="009C3837">
          <w:rPr>
            <w:webHidden/>
          </w:rPr>
          <w:fldChar w:fldCharType="begin"/>
        </w:r>
        <w:r w:rsidR="009C3837">
          <w:rPr>
            <w:webHidden/>
          </w:rPr>
          <w:instrText xml:space="preserve"> PAGEREF _Toc157679169 \h </w:instrText>
        </w:r>
        <w:r w:rsidR="009C3837">
          <w:rPr>
            <w:webHidden/>
          </w:rPr>
        </w:r>
        <w:r w:rsidR="009C3837">
          <w:rPr>
            <w:webHidden/>
          </w:rPr>
          <w:fldChar w:fldCharType="separate"/>
        </w:r>
        <w:r w:rsidR="009C3837">
          <w:rPr>
            <w:webHidden/>
          </w:rPr>
          <w:t>153</w:t>
        </w:r>
        <w:r w:rsidR="009C3837">
          <w:rPr>
            <w:webHidden/>
          </w:rPr>
          <w:fldChar w:fldCharType="end"/>
        </w:r>
      </w:hyperlink>
    </w:p>
    <w:p w14:paraId="702D979A" w14:textId="57FE9E61" w:rsidR="009C3837" w:rsidRDefault="00E60FD7">
      <w:pPr>
        <w:pStyle w:val="31"/>
        <w:rPr>
          <w:rFonts w:asciiTheme="minorHAnsi" w:eastAsiaTheme="minorEastAsia" w:hAnsiTheme="minorHAnsi" w:cstheme="minorBidi"/>
          <w:sz w:val="22"/>
          <w:szCs w:val="22"/>
        </w:rPr>
      </w:pPr>
      <w:hyperlink w:anchor="_Toc157679170" w:history="1">
        <w:r w:rsidR="009C3837" w:rsidRPr="0072001E">
          <w:rPr>
            <w:rStyle w:val="affc"/>
          </w:rPr>
          <w:t>3.17.12 Коммерческие расходы</w:t>
        </w:r>
        <w:r w:rsidR="009C3837">
          <w:rPr>
            <w:webHidden/>
          </w:rPr>
          <w:tab/>
        </w:r>
        <w:r w:rsidR="009C3837">
          <w:rPr>
            <w:webHidden/>
          </w:rPr>
          <w:fldChar w:fldCharType="begin"/>
        </w:r>
        <w:r w:rsidR="009C3837">
          <w:rPr>
            <w:webHidden/>
          </w:rPr>
          <w:instrText xml:space="preserve"> PAGEREF _Toc157679170 \h </w:instrText>
        </w:r>
        <w:r w:rsidR="009C3837">
          <w:rPr>
            <w:webHidden/>
          </w:rPr>
        </w:r>
        <w:r w:rsidR="009C3837">
          <w:rPr>
            <w:webHidden/>
          </w:rPr>
          <w:fldChar w:fldCharType="separate"/>
        </w:r>
        <w:r w:rsidR="009C3837">
          <w:rPr>
            <w:webHidden/>
          </w:rPr>
          <w:t>153</w:t>
        </w:r>
        <w:r w:rsidR="009C3837">
          <w:rPr>
            <w:webHidden/>
          </w:rPr>
          <w:fldChar w:fldCharType="end"/>
        </w:r>
      </w:hyperlink>
    </w:p>
    <w:p w14:paraId="201DE423" w14:textId="63A337CC" w:rsidR="009C3837" w:rsidRDefault="00E60FD7">
      <w:pPr>
        <w:pStyle w:val="31"/>
        <w:rPr>
          <w:rFonts w:asciiTheme="minorHAnsi" w:eastAsiaTheme="minorEastAsia" w:hAnsiTheme="minorHAnsi" w:cstheme="minorBidi"/>
          <w:sz w:val="22"/>
          <w:szCs w:val="22"/>
        </w:rPr>
      </w:pPr>
      <w:hyperlink w:anchor="_Toc157679171" w:history="1">
        <w:r w:rsidR="009C3837" w:rsidRPr="0072001E">
          <w:rPr>
            <w:rStyle w:val="affc"/>
          </w:rPr>
          <w:t>3.17.13 Оценка незавершенного производства и определение себестоимости готовой продукции (работ, услуг)</w:t>
        </w:r>
        <w:r w:rsidR="009C3837">
          <w:rPr>
            <w:webHidden/>
          </w:rPr>
          <w:tab/>
        </w:r>
        <w:r w:rsidR="009C3837">
          <w:rPr>
            <w:webHidden/>
          </w:rPr>
          <w:fldChar w:fldCharType="begin"/>
        </w:r>
        <w:r w:rsidR="009C3837">
          <w:rPr>
            <w:webHidden/>
          </w:rPr>
          <w:instrText xml:space="preserve"> PAGEREF _Toc157679171 \h </w:instrText>
        </w:r>
        <w:r w:rsidR="009C3837">
          <w:rPr>
            <w:webHidden/>
          </w:rPr>
        </w:r>
        <w:r w:rsidR="009C3837">
          <w:rPr>
            <w:webHidden/>
          </w:rPr>
          <w:fldChar w:fldCharType="separate"/>
        </w:r>
        <w:r w:rsidR="009C3837">
          <w:rPr>
            <w:webHidden/>
          </w:rPr>
          <w:t>153</w:t>
        </w:r>
        <w:r w:rsidR="009C3837">
          <w:rPr>
            <w:webHidden/>
          </w:rPr>
          <w:fldChar w:fldCharType="end"/>
        </w:r>
      </w:hyperlink>
    </w:p>
    <w:p w14:paraId="35C5C97D" w14:textId="3BB06AD9" w:rsidR="009C3837" w:rsidRDefault="00E60FD7">
      <w:pPr>
        <w:pStyle w:val="22"/>
        <w:rPr>
          <w:rFonts w:asciiTheme="minorHAnsi" w:eastAsiaTheme="minorEastAsia" w:hAnsiTheme="minorHAnsi" w:cstheme="minorBidi"/>
          <w:b w:val="0"/>
          <w:smallCaps w:val="0"/>
          <w:sz w:val="22"/>
          <w:szCs w:val="22"/>
        </w:rPr>
      </w:pPr>
      <w:hyperlink w:anchor="_Toc157679172" w:history="1">
        <w:r w:rsidR="009C3837" w:rsidRPr="0072001E">
          <w:rPr>
            <w:rStyle w:val="affc"/>
          </w:rPr>
          <w:t>3.18</w:t>
        </w:r>
        <w:r w:rsidR="009C3837">
          <w:rPr>
            <w:rFonts w:asciiTheme="minorHAnsi" w:eastAsiaTheme="minorEastAsia" w:hAnsiTheme="minorHAnsi" w:cstheme="minorBidi"/>
            <w:b w:val="0"/>
            <w:smallCaps w:val="0"/>
            <w:sz w:val="22"/>
            <w:szCs w:val="22"/>
          </w:rPr>
          <w:tab/>
        </w:r>
        <w:r w:rsidR="009C3837" w:rsidRPr="0072001E">
          <w:rPr>
            <w:rStyle w:val="affc"/>
          </w:rPr>
          <w:t>Расходы</w:t>
        </w:r>
        <w:r w:rsidR="009C3837">
          <w:rPr>
            <w:webHidden/>
          </w:rPr>
          <w:tab/>
        </w:r>
        <w:r w:rsidR="009C3837">
          <w:rPr>
            <w:webHidden/>
          </w:rPr>
          <w:fldChar w:fldCharType="begin"/>
        </w:r>
        <w:r w:rsidR="009C3837">
          <w:rPr>
            <w:webHidden/>
          </w:rPr>
          <w:instrText xml:space="preserve"> PAGEREF _Toc157679172 \h </w:instrText>
        </w:r>
        <w:r w:rsidR="009C3837">
          <w:rPr>
            <w:webHidden/>
          </w:rPr>
        </w:r>
        <w:r w:rsidR="009C3837">
          <w:rPr>
            <w:webHidden/>
          </w:rPr>
          <w:fldChar w:fldCharType="separate"/>
        </w:r>
        <w:r w:rsidR="009C3837">
          <w:rPr>
            <w:webHidden/>
          </w:rPr>
          <w:t>155</w:t>
        </w:r>
        <w:r w:rsidR="009C3837">
          <w:rPr>
            <w:webHidden/>
          </w:rPr>
          <w:fldChar w:fldCharType="end"/>
        </w:r>
      </w:hyperlink>
    </w:p>
    <w:p w14:paraId="7FCF91C7" w14:textId="4DFCF80A" w:rsidR="009C3837" w:rsidRDefault="00E60FD7">
      <w:pPr>
        <w:pStyle w:val="31"/>
        <w:rPr>
          <w:rFonts w:asciiTheme="minorHAnsi" w:eastAsiaTheme="minorEastAsia" w:hAnsiTheme="minorHAnsi" w:cstheme="minorBidi"/>
          <w:sz w:val="22"/>
          <w:szCs w:val="22"/>
        </w:rPr>
      </w:pPr>
      <w:hyperlink w:anchor="_Toc157679173" w:history="1">
        <w:r w:rsidR="009C3837" w:rsidRPr="0072001E">
          <w:rPr>
            <w:rStyle w:val="affc"/>
          </w:rPr>
          <w:t>3.18.1 Определения</w:t>
        </w:r>
        <w:r w:rsidR="009C3837">
          <w:rPr>
            <w:webHidden/>
          </w:rPr>
          <w:tab/>
        </w:r>
        <w:r w:rsidR="009C3837">
          <w:rPr>
            <w:webHidden/>
          </w:rPr>
          <w:fldChar w:fldCharType="begin"/>
        </w:r>
        <w:r w:rsidR="009C3837">
          <w:rPr>
            <w:webHidden/>
          </w:rPr>
          <w:instrText xml:space="preserve"> PAGEREF _Toc157679173 \h </w:instrText>
        </w:r>
        <w:r w:rsidR="009C3837">
          <w:rPr>
            <w:webHidden/>
          </w:rPr>
        </w:r>
        <w:r w:rsidR="009C3837">
          <w:rPr>
            <w:webHidden/>
          </w:rPr>
          <w:fldChar w:fldCharType="separate"/>
        </w:r>
        <w:r w:rsidR="009C3837">
          <w:rPr>
            <w:webHidden/>
          </w:rPr>
          <w:t>155</w:t>
        </w:r>
        <w:r w:rsidR="009C3837">
          <w:rPr>
            <w:webHidden/>
          </w:rPr>
          <w:fldChar w:fldCharType="end"/>
        </w:r>
      </w:hyperlink>
    </w:p>
    <w:p w14:paraId="59188989" w14:textId="1B3EDE82" w:rsidR="009C3837" w:rsidRDefault="00E60FD7">
      <w:pPr>
        <w:pStyle w:val="31"/>
        <w:rPr>
          <w:rFonts w:asciiTheme="minorHAnsi" w:eastAsiaTheme="minorEastAsia" w:hAnsiTheme="minorHAnsi" w:cstheme="minorBidi"/>
          <w:sz w:val="22"/>
          <w:szCs w:val="22"/>
        </w:rPr>
      </w:pPr>
      <w:hyperlink w:anchor="_Toc157679174" w:history="1">
        <w:r w:rsidR="009C3837" w:rsidRPr="0072001E">
          <w:rPr>
            <w:rStyle w:val="affc"/>
          </w:rPr>
          <w:t>3.18.2 Квалификация расходов</w:t>
        </w:r>
        <w:r w:rsidR="009C3837">
          <w:rPr>
            <w:webHidden/>
          </w:rPr>
          <w:tab/>
        </w:r>
        <w:r w:rsidR="009C3837">
          <w:rPr>
            <w:webHidden/>
          </w:rPr>
          <w:fldChar w:fldCharType="begin"/>
        </w:r>
        <w:r w:rsidR="009C3837">
          <w:rPr>
            <w:webHidden/>
          </w:rPr>
          <w:instrText xml:space="preserve"> PAGEREF _Toc157679174 \h </w:instrText>
        </w:r>
        <w:r w:rsidR="009C3837">
          <w:rPr>
            <w:webHidden/>
          </w:rPr>
        </w:r>
        <w:r w:rsidR="009C3837">
          <w:rPr>
            <w:webHidden/>
          </w:rPr>
          <w:fldChar w:fldCharType="separate"/>
        </w:r>
        <w:r w:rsidR="009C3837">
          <w:rPr>
            <w:webHidden/>
          </w:rPr>
          <w:t>155</w:t>
        </w:r>
        <w:r w:rsidR="009C3837">
          <w:rPr>
            <w:webHidden/>
          </w:rPr>
          <w:fldChar w:fldCharType="end"/>
        </w:r>
      </w:hyperlink>
    </w:p>
    <w:p w14:paraId="1D612B8E" w14:textId="6E80E950" w:rsidR="009C3837" w:rsidRDefault="00E60FD7">
      <w:pPr>
        <w:pStyle w:val="31"/>
        <w:rPr>
          <w:rFonts w:asciiTheme="minorHAnsi" w:eastAsiaTheme="minorEastAsia" w:hAnsiTheme="minorHAnsi" w:cstheme="minorBidi"/>
          <w:sz w:val="22"/>
          <w:szCs w:val="22"/>
        </w:rPr>
      </w:pPr>
      <w:hyperlink w:anchor="_Toc157679175" w:history="1">
        <w:r w:rsidR="009C3837" w:rsidRPr="0072001E">
          <w:rPr>
            <w:rStyle w:val="affc"/>
          </w:rPr>
          <w:t>3.18.3 Классификация расходов</w:t>
        </w:r>
        <w:r w:rsidR="009C3837">
          <w:rPr>
            <w:webHidden/>
          </w:rPr>
          <w:tab/>
        </w:r>
        <w:r w:rsidR="009C3837">
          <w:rPr>
            <w:webHidden/>
          </w:rPr>
          <w:fldChar w:fldCharType="begin"/>
        </w:r>
        <w:r w:rsidR="009C3837">
          <w:rPr>
            <w:webHidden/>
          </w:rPr>
          <w:instrText xml:space="preserve"> PAGEREF _Toc157679175 \h </w:instrText>
        </w:r>
        <w:r w:rsidR="009C3837">
          <w:rPr>
            <w:webHidden/>
          </w:rPr>
        </w:r>
        <w:r w:rsidR="009C3837">
          <w:rPr>
            <w:webHidden/>
          </w:rPr>
          <w:fldChar w:fldCharType="separate"/>
        </w:r>
        <w:r w:rsidR="009C3837">
          <w:rPr>
            <w:webHidden/>
          </w:rPr>
          <w:t>155</w:t>
        </w:r>
        <w:r w:rsidR="009C3837">
          <w:rPr>
            <w:webHidden/>
          </w:rPr>
          <w:fldChar w:fldCharType="end"/>
        </w:r>
      </w:hyperlink>
    </w:p>
    <w:p w14:paraId="33D0B7CF" w14:textId="7554A49A" w:rsidR="009C3837" w:rsidRDefault="00E60FD7">
      <w:pPr>
        <w:pStyle w:val="31"/>
        <w:rPr>
          <w:rFonts w:asciiTheme="minorHAnsi" w:eastAsiaTheme="minorEastAsia" w:hAnsiTheme="minorHAnsi" w:cstheme="minorBidi"/>
          <w:sz w:val="22"/>
          <w:szCs w:val="22"/>
        </w:rPr>
      </w:pPr>
      <w:hyperlink w:anchor="_Toc157679176" w:history="1">
        <w:r w:rsidR="009C3837" w:rsidRPr="0072001E">
          <w:rPr>
            <w:rStyle w:val="affc"/>
          </w:rPr>
          <w:t>3.18.4 Состав расходов по обычным видам деятельности</w:t>
        </w:r>
        <w:r w:rsidR="009C3837">
          <w:rPr>
            <w:webHidden/>
          </w:rPr>
          <w:tab/>
        </w:r>
        <w:r w:rsidR="009C3837">
          <w:rPr>
            <w:webHidden/>
          </w:rPr>
          <w:fldChar w:fldCharType="begin"/>
        </w:r>
        <w:r w:rsidR="009C3837">
          <w:rPr>
            <w:webHidden/>
          </w:rPr>
          <w:instrText xml:space="preserve"> PAGEREF _Toc157679176 \h </w:instrText>
        </w:r>
        <w:r w:rsidR="009C3837">
          <w:rPr>
            <w:webHidden/>
          </w:rPr>
        </w:r>
        <w:r w:rsidR="009C3837">
          <w:rPr>
            <w:webHidden/>
          </w:rPr>
          <w:fldChar w:fldCharType="separate"/>
        </w:r>
        <w:r w:rsidR="009C3837">
          <w:rPr>
            <w:webHidden/>
          </w:rPr>
          <w:t>155</w:t>
        </w:r>
        <w:r w:rsidR="009C3837">
          <w:rPr>
            <w:webHidden/>
          </w:rPr>
          <w:fldChar w:fldCharType="end"/>
        </w:r>
      </w:hyperlink>
    </w:p>
    <w:p w14:paraId="69285624" w14:textId="133594E3" w:rsidR="009C3837" w:rsidRDefault="00E60FD7">
      <w:pPr>
        <w:pStyle w:val="31"/>
        <w:rPr>
          <w:rFonts w:asciiTheme="minorHAnsi" w:eastAsiaTheme="minorEastAsia" w:hAnsiTheme="minorHAnsi" w:cstheme="minorBidi"/>
          <w:sz w:val="22"/>
          <w:szCs w:val="22"/>
        </w:rPr>
      </w:pPr>
      <w:hyperlink w:anchor="_Toc157679177" w:history="1">
        <w:r w:rsidR="009C3837" w:rsidRPr="0072001E">
          <w:rPr>
            <w:rStyle w:val="affc"/>
          </w:rPr>
          <w:t>3.18.5 Состав прочих расходов</w:t>
        </w:r>
        <w:r w:rsidR="009C3837">
          <w:rPr>
            <w:webHidden/>
          </w:rPr>
          <w:tab/>
        </w:r>
        <w:r w:rsidR="009C3837">
          <w:rPr>
            <w:webHidden/>
          </w:rPr>
          <w:fldChar w:fldCharType="begin"/>
        </w:r>
        <w:r w:rsidR="009C3837">
          <w:rPr>
            <w:webHidden/>
          </w:rPr>
          <w:instrText xml:space="preserve"> PAGEREF _Toc157679177 \h </w:instrText>
        </w:r>
        <w:r w:rsidR="009C3837">
          <w:rPr>
            <w:webHidden/>
          </w:rPr>
        </w:r>
        <w:r w:rsidR="009C3837">
          <w:rPr>
            <w:webHidden/>
          </w:rPr>
          <w:fldChar w:fldCharType="separate"/>
        </w:r>
        <w:r w:rsidR="009C3837">
          <w:rPr>
            <w:webHidden/>
          </w:rPr>
          <w:t>156</w:t>
        </w:r>
        <w:r w:rsidR="009C3837">
          <w:rPr>
            <w:webHidden/>
          </w:rPr>
          <w:fldChar w:fldCharType="end"/>
        </w:r>
      </w:hyperlink>
    </w:p>
    <w:p w14:paraId="4B7D8A07" w14:textId="5137F8D5" w:rsidR="009C3837" w:rsidRDefault="00E60FD7">
      <w:pPr>
        <w:pStyle w:val="31"/>
        <w:rPr>
          <w:rFonts w:asciiTheme="minorHAnsi" w:eastAsiaTheme="minorEastAsia" w:hAnsiTheme="minorHAnsi" w:cstheme="minorBidi"/>
          <w:sz w:val="22"/>
          <w:szCs w:val="22"/>
        </w:rPr>
      </w:pPr>
      <w:hyperlink w:anchor="_Toc157679178" w:history="1">
        <w:r w:rsidR="009C3837" w:rsidRPr="0072001E">
          <w:rPr>
            <w:rStyle w:val="affc"/>
          </w:rPr>
          <w:t>3.18.6 Признание расходов (общие положения)</w:t>
        </w:r>
        <w:r w:rsidR="009C3837">
          <w:rPr>
            <w:webHidden/>
          </w:rPr>
          <w:tab/>
        </w:r>
        <w:r w:rsidR="009C3837">
          <w:rPr>
            <w:webHidden/>
          </w:rPr>
          <w:fldChar w:fldCharType="begin"/>
        </w:r>
        <w:r w:rsidR="009C3837">
          <w:rPr>
            <w:webHidden/>
          </w:rPr>
          <w:instrText xml:space="preserve"> PAGEREF _Toc157679178 \h </w:instrText>
        </w:r>
        <w:r w:rsidR="009C3837">
          <w:rPr>
            <w:webHidden/>
          </w:rPr>
        </w:r>
        <w:r w:rsidR="009C3837">
          <w:rPr>
            <w:webHidden/>
          </w:rPr>
          <w:fldChar w:fldCharType="separate"/>
        </w:r>
        <w:r w:rsidR="009C3837">
          <w:rPr>
            <w:webHidden/>
          </w:rPr>
          <w:t>156</w:t>
        </w:r>
        <w:r w:rsidR="009C3837">
          <w:rPr>
            <w:webHidden/>
          </w:rPr>
          <w:fldChar w:fldCharType="end"/>
        </w:r>
      </w:hyperlink>
    </w:p>
    <w:p w14:paraId="2A251E6A" w14:textId="67459B30" w:rsidR="009C3837" w:rsidRDefault="00E60FD7">
      <w:pPr>
        <w:pStyle w:val="31"/>
        <w:rPr>
          <w:rFonts w:asciiTheme="minorHAnsi" w:eastAsiaTheme="minorEastAsia" w:hAnsiTheme="minorHAnsi" w:cstheme="minorBidi"/>
          <w:sz w:val="22"/>
          <w:szCs w:val="22"/>
        </w:rPr>
      </w:pPr>
      <w:hyperlink w:anchor="_Toc157679179" w:history="1">
        <w:r w:rsidR="009C3837" w:rsidRPr="0072001E">
          <w:rPr>
            <w:rStyle w:val="affc"/>
          </w:rPr>
          <w:t>3.18.7 Оценка расходов по обычным видам деятельности</w:t>
        </w:r>
        <w:r w:rsidR="009C3837">
          <w:rPr>
            <w:webHidden/>
          </w:rPr>
          <w:tab/>
        </w:r>
        <w:r w:rsidR="009C3837">
          <w:rPr>
            <w:webHidden/>
          </w:rPr>
          <w:fldChar w:fldCharType="begin"/>
        </w:r>
        <w:r w:rsidR="009C3837">
          <w:rPr>
            <w:webHidden/>
          </w:rPr>
          <w:instrText xml:space="preserve"> PAGEREF _Toc157679179 \h </w:instrText>
        </w:r>
        <w:r w:rsidR="009C3837">
          <w:rPr>
            <w:webHidden/>
          </w:rPr>
        </w:r>
        <w:r w:rsidR="009C3837">
          <w:rPr>
            <w:webHidden/>
          </w:rPr>
          <w:fldChar w:fldCharType="separate"/>
        </w:r>
        <w:r w:rsidR="009C3837">
          <w:rPr>
            <w:webHidden/>
          </w:rPr>
          <w:t>157</w:t>
        </w:r>
        <w:r w:rsidR="009C3837">
          <w:rPr>
            <w:webHidden/>
          </w:rPr>
          <w:fldChar w:fldCharType="end"/>
        </w:r>
      </w:hyperlink>
    </w:p>
    <w:p w14:paraId="6D0C8340" w14:textId="034724C5" w:rsidR="009C3837" w:rsidRDefault="00E60FD7">
      <w:pPr>
        <w:pStyle w:val="31"/>
        <w:rPr>
          <w:rFonts w:asciiTheme="minorHAnsi" w:eastAsiaTheme="minorEastAsia" w:hAnsiTheme="minorHAnsi" w:cstheme="minorBidi"/>
          <w:sz w:val="22"/>
          <w:szCs w:val="22"/>
        </w:rPr>
      </w:pPr>
      <w:hyperlink w:anchor="_Toc157679180" w:history="1">
        <w:r w:rsidR="009C3837" w:rsidRPr="0072001E">
          <w:rPr>
            <w:rStyle w:val="affc"/>
          </w:rPr>
          <w:t>3.18.8 Оценка прочих расходов</w:t>
        </w:r>
        <w:r w:rsidR="009C3837">
          <w:rPr>
            <w:webHidden/>
          </w:rPr>
          <w:tab/>
        </w:r>
        <w:r w:rsidR="009C3837">
          <w:rPr>
            <w:webHidden/>
          </w:rPr>
          <w:fldChar w:fldCharType="begin"/>
        </w:r>
        <w:r w:rsidR="009C3837">
          <w:rPr>
            <w:webHidden/>
          </w:rPr>
          <w:instrText xml:space="preserve"> PAGEREF _Toc157679180 \h </w:instrText>
        </w:r>
        <w:r w:rsidR="009C3837">
          <w:rPr>
            <w:webHidden/>
          </w:rPr>
        </w:r>
        <w:r w:rsidR="009C3837">
          <w:rPr>
            <w:webHidden/>
          </w:rPr>
          <w:fldChar w:fldCharType="separate"/>
        </w:r>
        <w:r w:rsidR="009C3837">
          <w:rPr>
            <w:webHidden/>
          </w:rPr>
          <w:t>157</w:t>
        </w:r>
        <w:r w:rsidR="009C3837">
          <w:rPr>
            <w:webHidden/>
          </w:rPr>
          <w:fldChar w:fldCharType="end"/>
        </w:r>
      </w:hyperlink>
    </w:p>
    <w:p w14:paraId="141417AD" w14:textId="74DCCEB8" w:rsidR="009C3837" w:rsidRDefault="00E60FD7">
      <w:pPr>
        <w:pStyle w:val="31"/>
        <w:rPr>
          <w:rFonts w:asciiTheme="minorHAnsi" w:eastAsiaTheme="minorEastAsia" w:hAnsiTheme="minorHAnsi" w:cstheme="minorBidi"/>
          <w:sz w:val="22"/>
          <w:szCs w:val="22"/>
        </w:rPr>
      </w:pPr>
      <w:hyperlink w:anchor="_Toc157679181" w:history="1">
        <w:r w:rsidR="009C3837" w:rsidRPr="0072001E">
          <w:rPr>
            <w:rStyle w:val="affc"/>
          </w:rPr>
          <w:t>3.18.9 Отражение расходов на счетах бухгалтерского учета</w:t>
        </w:r>
        <w:r w:rsidR="009C3837">
          <w:rPr>
            <w:webHidden/>
          </w:rPr>
          <w:tab/>
        </w:r>
        <w:r w:rsidR="009C3837">
          <w:rPr>
            <w:webHidden/>
          </w:rPr>
          <w:fldChar w:fldCharType="begin"/>
        </w:r>
        <w:r w:rsidR="009C3837">
          <w:rPr>
            <w:webHidden/>
          </w:rPr>
          <w:instrText xml:space="preserve"> PAGEREF _Toc157679181 \h </w:instrText>
        </w:r>
        <w:r w:rsidR="009C3837">
          <w:rPr>
            <w:webHidden/>
          </w:rPr>
        </w:r>
        <w:r w:rsidR="009C3837">
          <w:rPr>
            <w:webHidden/>
          </w:rPr>
          <w:fldChar w:fldCharType="separate"/>
        </w:r>
        <w:r w:rsidR="009C3837">
          <w:rPr>
            <w:webHidden/>
          </w:rPr>
          <w:t>157</w:t>
        </w:r>
        <w:r w:rsidR="009C3837">
          <w:rPr>
            <w:webHidden/>
          </w:rPr>
          <w:fldChar w:fldCharType="end"/>
        </w:r>
      </w:hyperlink>
    </w:p>
    <w:p w14:paraId="61DD1133" w14:textId="059C140D" w:rsidR="009C3837" w:rsidRDefault="00E60FD7">
      <w:pPr>
        <w:pStyle w:val="31"/>
        <w:rPr>
          <w:rFonts w:asciiTheme="minorHAnsi" w:eastAsiaTheme="minorEastAsia" w:hAnsiTheme="minorHAnsi" w:cstheme="minorBidi"/>
          <w:sz w:val="22"/>
          <w:szCs w:val="22"/>
        </w:rPr>
      </w:pPr>
      <w:hyperlink w:anchor="_Toc157679182" w:history="1">
        <w:r w:rsidR="009C3837" w:rsidRPr="0072001E">
          <w:rPr>
            <w:rStyle w:val="affc"/>
          </w:rPr>
          <w:t>3.18.10 Раскрытие информации в отчетности</w:t>
        </w:r>
        <w:r w:rsidR="009C3837">
          <w:rPr>
            <w:webHidden/>
          </w:rPr>
          <w:tab/>
        </w:r>
        <w:r w:rsidR="009C3837">
          <w:rPr>
            <w:webHidden/>
          </w:rPr>
          <w:fldChar w:fldCharType="begin"/>
        </w:r>
        <w:r w:rsidR="009C3837">
          <w:rPr>
            <w:webHidden/>
          </w:rPr>
          <w:instrText xml:space="preserve"> PAGEREF _Toc157679182 \h </w:instrText>
        </w:r>
        <w:r w:rsidR="009C3837">
          <w:rPr>
            <w:webHidden/>
          </w:rPr>
        </w:r>
        <w:r w:rsidR="009C3837">
          <w:rPr>
            <w:webHidden/>
          </w:rPr>
          <w:fldChar w:fldCharType="separate"/>
        </w:r>
        <w:r w:rsidR="009C3837">
          <w:rPr>
            <w:webHidden/>
          </w:rPr>
          <w:t>158</w:t>
        </w:r>
        <w:r w:rsidR="009C3837">
          <w:rPr>
            <w:webHidden/>
          </w:rPr>
          <w:fldChar w:fldCharType="end"/>
        </w:r>
      </w:hyperlink>
    </w:p>
    <w:p w14:paraId="78E9CB0F" w14:textId="031F98EB" w:rsidR="009C3837" w:rsidRDefault="00E60FD7">
      <w:pPr>
        <w:pStyle w:val="22"/>
        <w:rPr>
          <w:rFonts w:asciiTheme="minorHAnsi" w:eastAsiaTheme="minorEastAsia" w:hAnsiTheme="minorHAnsi" w:cstheme="minorBidi"/>
          <w:b w:val="0"/>
          <w:smallCaps w:val="0"/>
          <w:sz w:val="22"/>
          <w:szCs w:val="22"/>
        </w:rPr>
      </w:pPr>
      <w:hyperlink w:anchor="_Toc157679183" w:history="1">
        <w:r w:rsidR="009C3837" w:rsidRPr="0072001E">
          <w:rPr>
            <w:rStyle w:val="affc"/>
          </w:rPr>
          <w:t>3.19</w:t>
        </w:r>
        <w:r w:rsidR="009C3837">
          <w:rPr>
            <w:rFonts w:asciiTheme="minorHAnsi" w:eastAsiaTheme="minorEastAsia" w:hAnsiTheme="minorHAnsi" w:cstheme="minorBidi"/>
            <w:b w:val="0"/>
            <w:smallCaps w:val="0"/>
            <w:sz w:val="22"/>
            <w:szCs w:val="22"/>
          </w:rPr>
          <w:tab/>
        </w:r>
        <w:r w:rsidR="009C3837" w:rsidRPr="0072001E">
          <w:rPr>
            <w:rStyle w:val="affc"/>
          </w:rPr>
          <w:t>Особенности бухгалтерского учета энергосбытовой деятельности</w:t>
        </w:r>
        <w:r w:rsidR="009C3837">
          <w:rPr>
            <w:webHidden/>
          </w:rPr>
          <w:tab/>
        </w:r>
        <w:r w:rsidR="009C3837">
          <w:rPr>
            <w:webHidden/>
          </w:rPr>
          <w:fldChar w:fldCharType="begin"/>
        </w:r>
        <w:r w:rsidR="009C3837">
          <w:rPr>
            <w:webHidden/>
          </w:rPr>
          <w:instrText xml:space="preserve"> PAGEREF _Toc157679183 \h </w:instrText>
        </w:r>
        <w:r w:rsidR="009C3837">
          <w:rPr>
            <w:webHidden/>
          </w:rPr>
        </w:r>
        <w:r w:rsidR="009C3837">
          <w:rPr>
            <w:webHidden/>
          </w:rPr>
          <w:fldChar w:fldCharType="separate"/>
        </w:r>
        <w:r w:rsidR="009C3837">
          <w:rPr>
            <w:webHidden/>
          </w:rPr>
          <w:t>159</w:t>
        </w:r>
        <w:r w:rsidR="009C3837">
          <w:rPr>
            <w:webHidden/>
          </w:rPr>
          <w:fldChar w:fldCharType="end"/>
        </w:r>
      </w:hyperlink>
    </w:p>
    <w:p w14:paraId="3C1FF01E" w14:textId="184A2E71" w:rsidR="009C3837" w:rsidRDefault="00E60FD7">
      <w:pPr>
        <w:pStyle w:val="31"/>
        <w:rPr>
          <w:rFonts w:asciiTheme="minorHAnsi" w:eastAsiaTheme="minorEastAsia" w:hAnsiTheme="minorHAnsi" w:cstheme="minorBidi"/>
          <w:sz w:val="22"/>
          <w:szCs w:val="22"/>
        </w:rPr>
      </w:pPr>
      <w:hyperlink w:anchor="_Toc157679184" w:history="1">
        <w:r w:rsidR="009C3837" w:rsidRPr="0072001E">
          <w:rPr>
            <w:rStyle w:val="affc"/>
          </w:rPr>
          <w:t>3.19.1 Определения</w:t>
        </w:r>
        <w:r w:rsidR="009C3837">
          <w:rPr>
            <w:webHidden/>
          </w:rPr>
          <w:tab/>
        </w:r>
        <w:r w:rsidR="009C3837">
          <w:rPr>
            <w:webHidden/>
          </w:rPr>
          <w:fldChar w:fldCharType="begin"/>
        </w:r>
        <w:r w:rsidR="009C3837">
          <w:rPr>
            <w:webHidden/>
          </w:rPr>
          <w:instrText xml:space="preserve"> PAGEREF _Toc157679184 \h </w:instrText>
        </w:r>
        <w:r w:rsidR="009C3837">
          <w:rPr>
            <w:webHidden/>
          </w:rPr>
        </w:r>
        <w:r w:rsidR="009C3837">
          <w:rPr>
            <w:webHidden/>
          </w:rPr>
          <w:fldChar w:fldCharType="separate"/>
        </w:r>
        <w:r w:rsidR="009C3837">
          <w:rPr>
            <w:webHidden/>
          </w:rPr>
          <w:t>159</w:t>
        </w:r>
        <w:r w:rsidR="009C3837">
          <w:rPr>
            <w:webHidden/>
          </w:rPr>
          <w:fldChar w:fldCharType="end"/>
        </w:r>
      </w:hyperlink>
    </w:p>
    <w:p w14:paraId="304B7781" w14:textId="3F4B2B69" w:rsidR="009C3837" w:rsidRDefault="00E60FD7">
      <w:pPr>
        <w:pStyle w:val="31"/>
        <w:rPr>
          <w:rFonts w:asciiTheme="minorHAnsi" w:eastAsiaTheme="minorEastAsia" w:hAnsiTheme="minorHAnsi" w:cstheme="minorBidi"/>
          <w:sz w:val="22"/>
          <w:szCs w:val="22"/>
        </w:rPr>
      </w:pPr>
      <w:hyperlink w:anchor="_Toc157679185" w:history="1">
        <w:r w:rsidR="009C3837" w:rsidRPr="0072001E">
          <w:rPr>
            <w:rStyle w:val="affc"/>
          </w:rPr>
          <w:t>3.19.2 Общие положения</w:t>
        </w:r>
        <w:r w:rsidR="009C3837">
          <w:rPr>
            <w:webHidden/>
          </w:rPr>
          <w:tab/>
        </w:r>
        <w:r w:rsidR="009C3837">
          <w:rPr>
            <w:webHidden/>
          </w:rPr>
          <w:fldChar w:fldCharType="begin"/>
        </w:r>
        <w:r w:rsidR="009C3837">
          <w:rPr>
            <w:webHidden/>
          </w:rPr>
          <w:instrText xml:space="preserve"> PAGEREF _Toc157679185 \h </w:instrText>
        </w:r>
        <w:r w:rsidR="009C3837">
          <w:rPr>
            <w:webHidden/>
          </w:rPr>
        </w:r>
        <w:r w:rsidR="009C3837">
          <w:rPr>
            <w:webHidden/>
          </w:rPr>
          <w:fldChar w:fldCharType="separate"/>
        </w:r>
        <w:r w:rsidR="009C3837">
          <w:rPr>
            <w:webHidden/>
          </w:rPr>
          <w:t>159</w:t>
        </w:r>
        <w:r w:rsidR="009C3837">
          <w:rPr>
            <w:webHidden/>
          </w:rPr>
          <w:fldChar w:fldCharType="end"/>
        </w:r>
      </w:hyperlink>
    </w:p>
    <w:p w14:paraId="5A346A13" w14:textId="3CF314BA" w:rsidR="009C3837" w:rsidRDefault="00E60FD7">
      <w:pPr>
        <w:pStyle w:val="31"/>
        <w:rPr>
          <w:rFonts w:asciiTheme="minorHAnsi" w:eastAsiaTheme="minorEastAsia" w:hAnsiTheme="minorHAnsi" w:cstheme="minorBidi"/>
          <w:sz w:val="22"/>
          <w:szCs w:val="22"/>
        </w:rPr>
      </w:pPr>
      <w:hyperlink w:anchor="_Toc157679186" w:history="1">
        <w:r w:rsidR="009C3837" w:rsidRPr="0072001E">
          <w:rPr>
            <w:rStyle w:val="affc"/>
          </w:rPr>
          <w:t>3.19.3 Порядок отражения операций по приобретению электроэнергии и мощности</w:t>
        </w:r>
        <w:r w:rsidR="009C3837">
          <w:rPr>
            <w:webHidden/>
          </w:rPr>
          <w:tab/>
        </w:r>
        <w:r w:rsidR="009C3837">
          <w:rPr>
            <w:webHidden/>
          </w:rPr>
          <w:fldChar w:fldCharType="begin"/>
        </w:r>
        <w:r w:rsidR="009C3837">
          <w:rPr>
            <w:webHidden/>
          </w:rPr>
          <w:instrText xml:space="preserve"> PAGEREF _Toc157679186 \h </w:instrText>
        </w:r>
        <w:r w:rsidR="009C3837">
          <w:rPr>
            <w:webHidden/>
          </w:rPr>
        </w:r>
        <w:r w:rsidR="009C3837">
          <w:rPr>
            <w:webHidden/>
          </w:rPr>
          <w:fldChar w:fldCharType="separate"/>
        </w:r>
        <w:r w:rsidR="009C3837">
          <w:rPr>
            <w:webHidden/>
          </w:rPr>
          <w:t>159</w:t>
        </w:r>
        <w:r w:rsidR="009C3837">
          <w:rPr>
            <w:webHidden/>
          </w:rPr>
          <w:fldChar w:fldCharType="end"/>
        </w:r>
      </w:hyperlink>
    </w:p>
    <w:p w14:paraId="27D64F6B" w14:textId="258D2B60" w:rsidR="009C3837" w:rsidRDefault="00E60FD7">
      <w:pPr>
        <w:pStyle w:val="31"/>
        <w:rPr>
          <w:rFonts w:asciiTheme="minorHAnsi" w:eastAsiaTheme="minorEastAsia" w:hAnsiTheme="minorHAnsi" w:cstheme="minorBidi"/>
          <w:sz w:val="22"/>
          <w:szCs w:val="22"/>
        </w:rPr>
      </w:pPr>
      <w:hyperlink w:anchor="_Toc157679187" w:history="1">
        <w:r w:rsidR="009C3837" w:rsidRPr="0072001E">
          <w:rPr>
            <w:rStyle w:val="affc"/>
          </w:rPr>
          <w:t>3.19.4 Порядок списания стоимости приобретенных электроэнергии и мощности. Учет технологических потерь электроэнергии</w:t>
        </w:r>
        <w:r w:rsidR="009C3837">
          <w:rPr>
            <w:webHidden/>
          </w:rPr>
          <w:tab/>
        </w:r>
        <w:r w:rsidR="009C3837">
          <w:rPr>
            <w:webHidden/>
          </w:rPr>
          <w:fldChar w:fldCharType="begin"/>
        </w:r>
        <w:r w:rsidR="009C3837">
          <w:rPr>
            <w:webHidden/>
          </w:rPr>
          <w:instrText xml:space="preserve"> PAGEREF _Toc157679187 \h </w:instrText>
        </w:r>
        <w:r w:rsidR="009C3837">
          <w:rPr>
            <w:webHidden/>
          </w:rPr>
        </w:r>
        <w:r w:rsidR="009C3837">
          <w:rPr>
            <w:webHidden/>
          </w:rPr>
          <w:fldChar w:fldCharType="separate"/>
        </w:r>
        <w:r w:rsidR="009C3837">
          <w:rPr>
            <w:webHidden/>
          </w:rPr>
          <w:t>159</w:t>
        </w:r>
        <w:r w:rsidR="009C3837">
          <w:rPr>
            <w:webHidden/>
          </w:rPr>
          <w:fldChar w:fldCharType="end"/>
        </w:r>
      </w:hyperlink>
    </w:p>
    <w:p w14:paraId="63B180A7" w14:textId="40E7CCC0" w:rsidR="009C3837" w:rsidRDefault="00E60FD7">
      <w:pPr>
        <w:pStyle w:val="31"/>
        <w:rPr>
          <w:rFonts w:asciiTheme="minorHAnsi" w:eastAsiaTheme="minorEastAsia" w:hAnsiTheme="minorHAnsi" w:cstheme="minorBidi"/>
          <w:sz w:val="22"/>
          <w:szCs w:val="22"/>
        </w:rPr>
      </w:pPr>
      <w:hyperlink w:anchor="_Toc157679188" w:history="1">
        <w:r w:rsidR="009C3837" w:rsidRPr="0072001E">
          <w:rPr>
            <w:rStyle w:val="affc"/>
          </w:rPr>
          <w:t>3.19.5 Порядок учета расходов, связанных с осуществлением энергосбытовой деятельности</w:t>
        </w:r>
        <w:r w:rsidR="009C3837">
          <w:rPr>
            <w:webHidden/>
          </w:rPr>
          <w:tab/>
        </w:r>
        <w:r w:rsidR="009C3837">
          <w:rPr>
            <w:webHidden/>
          </w:rPr>
          <w:fldChar w:fldCharType="begin"/>
        </w:r>
        <w:r w:rsidR="009C3837">
          <w:rPr>
            <w:webHidden/>
          </w:rPr>
          <w:instrText xml:space="preserve"> PAGEREF _Toc157679188 \h </w:instrText>
        </w:r>
        <w:r w:rsidR="009C3837">
          <w:rPr>
            <w:webHidden/>
          </w:rPr>
        </w:r>
        <w:r w:rsidR="009C3837">
          <w:rPr>
            <w:webHidden/>
          </w:rPr>
          <w:fldChar w:fldCharType="separate"/>
        </w:r>
        <w:r w:rsidR="009C3837">
          <w:rPr>
            <w:webHidden/>
          </w:rPr>
          <w:t>160</w:t>
        </w:r>
        <w:r w:rsidR="009C3837">
          <w:rPr>
            <w:webHidden/>
          </w:rPr>
          <w:fldChar w:fldCharType="end"/>
        </w:r>
      </w:hyperlink>
    </w:p>
    <w:p w14:paraId="2BA17D22" w14:textId="34F6F8B1" w:rsidR="009C3837" w:rsidRDefault="00E60FD7">
      <w:pPr>
        <w:pStyle w:val="31"/>
        <w:rPr>
          <w:rFonts w:asciiTheme="minorHAnsi" w:eastAsiaTheme="minorEastAsia" w:hAnsiTheme="minorHAnsi" w:cstheme="minorBidi"/>
          <w:sz w:val="22"/>
          <w:szCs w:val="22"/>
        </w:rPr>
      </w:pPr>
      <w:hyperlink w:anchor="_Toc157679189" w:history="1">
        <w:r w:rsidR="009C3837" w:rsidRPr="0072001E">
          <w:rPr>
            <w:rStyle w:val="affc"/>
          </w:rPr>
          <w:t>3.19.6 Порядок учета выручки по энергосбытовой деятельности</w:t>
        </w:r>
        <w:r w:rsidR="009C3837">
          <w:rPr>
            <w:webHidden/>
          </w:rPr>
          <w:tab/>
        </w:r>
        <w:r w:rsidR="009C3837">
          <w:rPr>
            <w:webHidden/>
          </w:rPr>
          <w:fldChar w:fldCharType="begin"/>
        </w:r>
        <w:r w:rsidR="009C3837">
          <w:rPr>
            <w:webHidden/>
          </w:rPr>
          <w:instrText xml:space="preserve"> PAGEREF _Toc157679189 \h </w:instrText>
        </w:r>
        <w:r w:rsidR="009C3837">
          <w:rPr>
            <w:webHidden/>
          </w:rPr>
        </w:r>
        <w:r w:rsidR="009C3837">
          <w:rPr>
            <w:webHidden/>
          </w:rPr>
          <w:fldChar w:fldCharType="separate"/>
        </w:r>
        <w:r w:rsidR="009C3837">
          <w:rPr>
            <w:webHidden/>
          </w:rPr>
          <w:t>160</w:t>
        </w:r>
        <w:r w:rsidR="009C3837">
          <w:rPr>
            <w:webHidden/>
          </w:rPr>
          <w:fldChar w:fldCharType="end"/>
        </w:r>
      </w:hyperlink>
    </w:p>
    <w:p w14:paraId="6D4A3B7E" w14:textId="0CCCB59E" w:rsidR="009C3837" w:rsidRDefault="00E60FD7">
      <w:pPr>
        <w:pStyle w:val="22"/>
        <w:rPr>
          <w:rFonts w:asciiTheme="minorHAnsi" w:eastAsiaTheme="minorEastAsia" w:hAnsiTheme="minorHAnsi" w:cstheme="minorBidi"/>
          <w:b w:val="0"/>
          <w:smallCaps w:val="0"/>
          <w:sz w:val="22"/>
          <w:szCs w:val="22"/>
        </w:rPr>
      </w:pPr>
      <w:hyperlink w:anchor="_Toc157679190" w:history="1">
        <w:r w:rsidR="009C3837" w:rsidRPr="0072001E">
          <w:rPr>
            <w:rStyle w:val="affc"/>
          </w:rPr>
          <w:t>3.20</w:t>
        </w:r>
        <w:r w:rsidR="009C3837">
          <w:rPr>
            <w:rFonts w:asciiTheme="minorHAnsi" w:eastAsiaTheme="minorEastAsia" w:hAnsiTheme="minorHAnsi" w:cstheme="minorBidi"/>
            <w:b w:val="0"/>
            <w:smallCaps w:val="0"/>
            <w:sz w:val="22"/>
            <w:szCs w:val="22"/>
          </w:rPr>
          <w:tab/>
        </w:r>
        <w:r w:rsidR="009C3837" w:rsidRPr="0072001E">
          <w:rPr>
            <w:rStyle w:val="affc"/>
          </w:rPr>
          <w:t>Особенности бухгалтерского учета гособоронзаказа (ГОЗ)</w:t>
        </w:r>
        <w:r w:rsidR="009C3837">
          <w:rPr>
            <w:webHidden/>
          </w:rPr>
          <w:tab/>
        </w:r>
        <w:r w:rsidR="009C3837">
          <w:rPr>
            <w:webHidden/>
          </w:rPr>
          <w:fldChar w:fldCharType="begin"/>
        </w:r>
        <w:r w:rsidR="009C3837">
          <w:rPr>
            <w:webHidden/>
          </w:rPr>
          <w:instrText xml:space="preserve"> PAGEREF _Toc157679190 \h </w:instrText>
        </w:r>
        <w:r w:rsidR="009C3837">
          <w:rPr>
            <w:webHidden/>
          </w:rPr>
        </w:r>
        <w:r w:rsidR="009C3837">
          <w:rPr>
            <w:webHidden/>
          </w:rPr>
          <w:fldChar w:fldCharType="separate"/>
        </w:r>
        <w:r w:rsidR="009C3837">
          <w:rPr>
            <w:webHidden/>
          </w:rPr>
          <w:t>160</w:t>
        </w:r>
        <w:r w:rsidR="009C3837">
          <w:rPr>
            <w:webHidden/>
          </w:rPr>
          <w:fldChar w:fldCharType="end"/>
        </w:r>
      </w:hyperlink>
    </w:p>
    <w:p w14:paraId="53D94F2D" w14:textId="4EE7AD9F" w:rsidR="009C3837" w:rsidRDefault="00E60FD7">
      <w:pPr>
        <w:pStyle w:val="31"/>
        <w:rPr>
          <w:rFonts w:asciiTheme="minorHAnsi" w:eastAsiaTheme="minorEastAsia" w:hAnsiTheme="minorHAnsi" w:cstheme="minorBidi"/>
          <w:sz w:val="22"/>
          <w:szCs w:val="22"/>
        </w:rPr>
      </w:pPr>
      <w:hyperlink w:anchor="_Toc157679191" w:history="1">
        <w:r w:rsidR="009C3837" w:rsidRPr="0072001E">
          <w:rPr>
            <w:rStyle w:val="affc"/>
          </w:rPr>
          <w:t>3.20.1 Порядок учета гособоронзаказа</w:t>
        </w:r>
        <w:r w:rsidR="009C3837">
          <w:rPr>
            <w:webHidden/>
          </w:rPr>
          <w:tab/>
        </w:r>
        <w:r w:rsidR="009C3837">
          <w:rPr>
            <w:webHidden/>
          </w:rPr>
          <w:fldChar w:fldCharType="begin"/>
        </w:r>
        <w:r w:rsidR="009C3837">
          <w:rPr>
            <w:webHidden/>
          </w:rPr>
          <w:instrText xml:space="preserve"> PAGEREF _Toc157679191 \h </w:instrText>
        </w:r>
        <w:r w:rsidR="009C3837">
          <w:rPr>
            <w:webHidden/>
          </w:rPr>
        </w:r>
        <w:r w:rsidR="009C3837">
          <w:rPr>
            <w:webHidden/>
          </w:rPr>
          <w:fldChar w:fldCharType="separate"/>
        </w:r>
        <w:r w:rsidR="009C3837">
          <w:rPr>
            <w:webHidden/>
          </w:rPr>
          <w:t>160</w:t>
        </w:r>
        <w:r w:rsidR="009C3837">
          <w:rPr>
            <w:webHidden/>
          </w:rPr>
          <w:fldChar w:fldCharType="end"/>
        </w:r>
      </w:hyperlink>
    </w:p>
    <w:p w14:paraId="52BF5BAC" w14:textId="547EB805" w:rsidR="009C3837" w:rsidRDefault="00E60FD7">
      <w:pPr>
        <w:pStyle w:val="31"/>
        <w:rPr>
          <w:rFonts w:asciiTheme="minorHAnsi" w:eastAsiaTheme="minorEastAsia" w:hAnsiTheme="minorHAnsi" w:cstheme="minorBidi"/>
          <w:sz w:val="22"/>
          <w:szCs w:val="22"/>
        </w:rPr>
      </w:pPr>
      <w:hyperlink w:anchor="_Toc157679192" w:history="1">
        <w:r w:rsidR="009C3837" w:rsidRPr="0072001E">
          <w:rPr>
            <w:rStyle w:val="affc"/>
          </w:rPr>
          <w:t>3.20.2 Организация учета на регистрах бухгалтерского учета</w:t>
        </w:r>
        <w:r w:rsidR="009C3837">
          <w:rPr>
            <w:webHidden/>
          </w:rPr>
          <w:tab/>
        </w:r>
        <w:r w:rsidR="009C3837">
          <w:rPr>
            <w:webHidden/>
          </w:rPr>
          <w:fldChar w:fldCharType="begin"/>
        </w:r>
        <w:r w:rsidR="009C3837">
          <w:rPr>
            <w:webHidden/>
          </w:rPr>
          <w:instrText xml:space="preserve"> PAGEREF _Toc157679192 \h </w:instrText>
        </w:r>
        <w:r w:rsidR="009C3837">
          <w:rPr>
            <w:webHidden/>
          </w:rPr>
        </w:r>
        <w:r w:rsidR="009C3837">
          <w:rPr>
            <w:webHidden/>
          </w:rPr>
          <w:fldChar w:fldCharType="separate"/>
        </w:r>
        <w:r w:rsidR="009C3837">
          <w:rPr>
            <w:webHidden/>
          </w:rPr>
          <w:t>160</w:t>
        </w:r>
        <w:r w:rsidR="009C3837">
          <w:rPr>
            <w:webHidden/>
          </w:rPr>
          <w:fldChar w:fldCharType="end"/>
        </w:r>
      </w:hyperlink>
    </w:p>
    <w:p w14:paraId="122CA5A9" w14:textId="369F1EC8" w:rsidR="009C3837" w:rsidRDefault="00E60FD7">
      <w:pPr>
        <w:pStyle w:val="22"/>
        <w:rPr>
          <w:rFonts w:asciiTheme="minorHAnsi" w:eastAsiaTheme="minorEastAsia" w:hAnsiTheme="minorHAnsi" w:cstheme="minorBidi"/>
          <w:b w:val="0"/>
          <w:smallCaps w:val="0"/>
          <w:sz w:val="22"/>
          <w:szCs w:val="22"/>
        </w:rPr>
      </w:pPr>
      <w:hyperlink w:anchor="_Toc157679193" w:history="1">
        <w:r w:rsidR="009C3837" w:rsidRPr="0072001E">
          <w:rPr>
            <w:rStyle w:val="affc"/>
          </w:rPr>
          <w:t>3.21</w:t>
        </w:r>
        <w:r w:rsidR="009C3837">
          <w:rPr>
            <w:rFonts w:asciiTheme="minorHAnsi" w:eastAsiaTheme="minorEastAsia" w:hAnsiTheme="minorHAnsi" w:cstheme="minorBidi"/>
            <w:b w:val="0"/>
            <w:smallCaps w:val="0"/>
            <w:sz w:val="22"/>
            <w:szCs w:val="22"/>
          </w:rPr>
          <w:tab/>
        </w:r>
        <w:r w:rsidR="009C3837" w:rsidRPr="0072001E">
          <w:rPr>
            <w:rStyle w:val="affc"/>
          </w:rPr>
          <w:t>Расчеты по налогу на прибыль</w:t>
        </w:r>
        <w:r w:rsidR="009C3837">
          <w:rPr>
            <w:webHidden/>
          </w:rPr>
          <w:tab/>
        </w:r>
        <w:r w:rsidR="009C3837">
          <w:rPr>
            <w:webHidden/>
          </w:rPr>
          <w:fldChar w:fldCharType="begin"/>
        </w:r>
        <w:r w:rsidR="009C3837">
          <w:rPr>
            <w:webHidden/>
          </w:rPr>
          <w:instrText xml:space="preserve"> PAGEREF _Toc157679193 \h </w:instrText>
        </w:r>
        <w:r w:rsidR="009C3837">
          <w:rPr>
            <w:webHidden/>
          </w:rPr>
        </w:r>
        <w:r w:rsidR="009C3837">
          <w:rPr>
            <w:webHidden/>
          </w:rPr>
          <w:fldChar w:fldCharType="separate"/>
        </w:r>
        <w:r w:rsidR="009C3837">
          <w:rPr>
            <w:webHidden/>
          </w:rPr>
          <w:t>161</w:t>
        </w:r>
        <w:r w:rsidR="009C3837">
          <w:rPr>
            <w:webHidden/>
          </w:rPr>
          <w:fldChar w:fldCharType="end"/>
        </w:r>
      </w:hyperlink>
    </w:p>
    <w:p w14:paraId="55DC0582" w14:textId="7834B560" w:rsidR="009C3837" w:rsidRDefault="00E60FD7">
      <w:pPr>
        <w:pStyle w:val="31"/>
        <w:rPr>
          <w:rFonts w:asciiTheme="minorHAnsi" w:eastAsiaTheme="minorEastAsia" w:hAnsiTheme="minorHAnsi" w:cstheme="minorBidi"/>
          <w:sz w:val="22"/>
          <w:szCs w:val="22"/>
        </w:rPr>
      </w:pPr>
      <w:hyperlink w:anchor="_Toc157679194" w:history="1">
        <w:r w:rsidR="009C3837" w:rsidRPr="0072001E">
          <w:rPr>
            <w:rStyle w:val="affc"/>
          </w:rPr>
          <w:t>3.21.1 Определения</w:t>
        </w:r>
        <w:r w:rsidR="009C3837">
          <w:rPr>
            <w:webHidden/>
          </w:rPr>
          <w:tab/>
        </w:r>
        <w:r w:rsidR="009C3837">
          <w:rPr>
            <w:webHidden/>
          </w:rPr>
          <w:fldChar w:fldCharType="begin"/>
        </w:r>
        <w:r w:rsidR="009C3837">
          <w:rPr>
            <w:webHidden/>
          </w:rPr>
          <w:instrText xml:space="preserve"> PAGEREF _Toc157679194 \h </w:instrText>
        </w:r>
        <w:r w:rsidR="009C3837">
          <w:rPr>
            <w:webHidden/>
          </w:rPr>
        </w:r>
        <w:r w:rsidR="009C3837">
          <w:rPr>
            <w:webHidden/>
          </w:rPr>
          <w:fldChar w:fldCharType="separate"/>
        </w:r>
        <w:r w:rsidR="009C3837">
          <w:rPr>
            <w:webHidden/>
          </w:rPr>
          <w:t>161</w:t>
        </w:r>
        <w:r w:rsidR="009C3837">
          <w:rPr>
            <w:webHidden/>
          </w:rPr>
          <w:fldChar w:fldCharType="end"/>
        </w:r>
      </w:hyperlink>
    </w:p>
    <w:p w14:paraId="74CC2025" w14:textId="2332C5FE" w:rsidR="009C3837" w:rsidRDefault="00E60FD7">
      <w:pPr>
        <w:pStyle w:val="31"/>
        <w:rPr>
          <w:rFonts w:asciiTheme="minorHAnsi" w:eastAsiaTheme="minorEastAsia" w:hAnsiTheme="minorHAnsi" w:cstheme="minorBidi"/>
          <w:sz w:val="22"/>
          <w:szCs w:val="22"/>
        </w:rPr>
      </w:pPr>
      <w:hyperlink w:anchor="_Toc157679195" w:history="1">
        <w:r w:rsidR="009C3837" w:rsidRPr="0072001E">
          <w:rPr>
            <w:rStyle w:val="affc"/>
          </w:rPr>
          <w:t>3.21.2 Объект, в отношении которого определяются разницы</w:t>
        </w:r>
        <w:r w:rsidR="009C3837">
          <w:rPr>
            <w:webHidden/>
          </w:rPr>
          <w:tab/>
        </w:r>
        <w:r w:rsidR="009C3837">
          <w:rPr>
            <w:webHidden/>
          </w:rPr>
          <w:fldChar w:fldCharType="begin"/>
        </w:r>
        <w:r w:rsidR="009C3837">
          <w:rPr>
            <w:webHidden/>
          </w:rPr>
          <w:instrText xml:space="preserve"> PAGEREF _Toc157679195 \h </w:instrText>
        </w:r>
        <w:r w:rsidR="009C3837">
          <w:rPr>
            <w:webHidden/>
          </w:rPr>
        </w:r>
        <w:r w:rsidR="009C3837">
          <w:rPr>
            <w:webHidden/>
          </w:rPr>
          <w:fldChar w:fldCharType="separate"/>
        </w:r>
        <w:r w:rsidR="009C3837">
          <w:rPr>
            <w:webHidden/>
          </w:rPr>
          <w:t>162</w:t>
        </w:r>
        <w:r w:rsidR="009C3837">
          <w:rPr>
            <w:webHidden/>
          </w:rPr>
          <w:fldChar w:fldCharType="end"/>
        </w:r>
      </w:hyperlink>
    </w:p>
    <w:p w14:paraId="55FA1610" w14:textId="0EDC7F31" w:rsidR="009C3837" w:rsidRDefault="00E60FD7">
      <w:pPr>
        <w:pStyle w:val="31"/>
        <w:rPr>
          <w:rFonts w:asciiTheme="minorHAnsi" w:eastAsiaTheme="minorEastAsia" w:hAnsiTheme="minorHAnsi" w:cstheme="minorBidi"/>
          <w:sz w:val="22"/>
          <w:szCs w:val="22"/>
        </w:rPr>
      </w:pPr>
      <w:hyperlink w:anchor="_Toc157679196" w:history="1">
        <w:r w:rsidR="009C3837" w:rsidRPr="0072001E">
          <w:rPr>
            <w:rStyle w:val="affc"/>
          </w:rPr>
          <w:t>3.21.3 Классификация разниц</w:t>
        </w:r>
        <w:r w:rsidR="009C3837">
          <w:rPr>
            <w:webHidden/>
          </w:rPr>
          <w:tab/>
        </w:r>
        <w:r w:rsidR="009C3837">
          <w:rPr>
            <w:webHidden/>
          </w:rPr>
          <w:fldChar w:fldCharType="begin"/>
        </w:r>
        <w:r w:rsidR="009C3837">
          <w:rPr>
            <w:webHidden/>
          </w:rPr>
          <w:instrText xml:space="preserve"> PAGEREF _Toc157679196 \h </w:instrText>
        </w:r>
        <w:r w:rsidR="009C3837">
          <w:rPr>
            <w:webHidden/>
          </w:rPr>
        </w:r>
        <w:r w:rsidR="009C3837">
          <w:rPr>
            <w:webHidden/>
          </w:rPr>
          <w:fldChar w:fldCharType="separate"/>
        </w:r>
        <w:r w:rsidR="009C3837">
          <w:rPr>
            <w:webHidden/>
          </w:rPr>
          <w:t>162</w:t>
        </w:r>
        <w:r w:rsidR="009C3837">
          <w:rPr>
            <w:webHidden/>
          </w:rPr>
          <w:fldChar w:fldCharType="end"/>
        </w:r>
      </w:hyperlink>
    </w:p>
    <w:p w14:paraId="762D4FEE" w14:textId="4E99254C" w:rsidR="009C3837" w:rsidRDefault="00E60FD7">
      <w:pPr>
        <w:pStyle w:val="31"/>
        <w:rPr>
          <w:rFonts w:asciiTheme="minorHAnsi" w:eastAsiaTheme="minorEastAsia" w:hAnsiTheme="minorHAnsi" w:cstheme="minorBidi"/>
          <w:sz w:val="22"/>
          <w:szCs w:val="22"/>
        </w:rPr>
      </w:pPr>
      <w:hyperlink w:anchor="_Toc157679197" w:history="1">
        <w:r w:rsidR="009C3837" w:rsidRPr="0072001E">
          <w:rPr>
            <w:rStyle w:val="affc"/>
          </w:rPr>
          <w:t>3.21.4 Аналитический учет постоянных и временных разниц</w:t>
        </w:r>
        <w:r w:rsidR="009C3837">
          <w:rPr>
            <w:webHidden/>
          </w:rPr>
          <w:tab/>
        </w:r>
        <w:r w:rsidR="009C3837">
          <w:rPr>
            <w:webHidden/>
          </w:rPr>
          <w:fldChar w:fldCharType="begin"/>
        </w:r>
        <w:r w:rsidR="009C3837">
          <w:rPr>
            <w:webHidden/>
          </w:rPr>
          <w:instrText xml:space="preserve"> PAGEREF _Toc157679197 \h </w:instrText>
        </w:r>
        <w:r w:rsidR="009C3837">
          <w:rPr>
            <w:webHidden/>
          </w:rPr>
        </w:r>
        <w:r w:rsidR="009C3837">
          <w:rPr>
            <w:webHidden/>
          </w:rPr>
          <w:fldChar w:fldCharType="separate"/>
        </w:r>
        <w:r w:rsidR="009C3837">
          <w:rPr>
            <w:webHidden/>
          </w:rPr>
          <w:t>162</w:t>
        </w:r>
        <w:r w:rsidR="009C3837">
          <w:rPr>
            <w:webHidden/>
          </w:rPr>
          <w:fldChar w:fldCharType="end"/>
        </w:r>
      </w:hyperlink>
    </w:p>
    <w:p w14:paraId="436061C9" w14:textId="72EC10CD" w:rsidR="009C3837" w:rsidRDefault="00E60FD7">
      <w:pPr>
        <w:pStyle w:val="31"/>
        <w:rPr>
          <w:rFonts w:asciiTheme="minorHAnsi" w:eastAsiaTheme="minorEastAsia" w:hAnsiTheme="minorHAnsi" w:cstheme="minorBidi"/>
          <w:sz w:val="22"/>
          <w:szCs w:val="22"/>
        </w:rPr>
      </w:pPr>
      <w:hyperlink w:anchor="_Toc157679198" w:history="1">
        <w:r w:rsidR="009C3837" w:rsidRPr="0072001E">
          <w:rPr>
            <w:rStyle w:val="affc"/>
          </w:rPr>
          <w:t>3.21.5 Квалификация постоянной разницы</w:t>
        </w:r>
        <w:r w:rsidR="009C3837">
          <w:rPr>
            <w:webHidden/>
          </w:rPr>
          <w:tab/>
        </w:r>
        <w:r w:rsidR="009C3837">
          <w:rPr>
            <w:webHidden/>
          </w:rPr>
          <w:fldChar w:fldCharType="begin"/>
        </w:r>
        <w:r w:rsidR="009C3837">
          <w:rPr>
            <w:webHidden/>
          </w:rPr>
          <w:instrText xml:space="preserve"> PAGEREF _Toc157679198 \h </w:instrText>
        </w:r>
        <w:r w:rsidR="009C3837">
          <w:rPr>
            <w:webHidden/>
          </w:rPr>
        </w:r>
        <w:r w:rsidR="009C3837">
          <w:rPr>
            <w:webHidden/>
          </w:rPr>
          <w:fldChar w:fldCharType="separate"/>
        </w:r>
        <w:r w:rsidR="009C3837">
          <w:rPr>
            <w:webHidden/>
          </w:rPr>
          <w:t>164</w:t>
        </w:r>
        <w:r w:rsidR="009C3837">
          <w:rPr>
            <w:webHidden/>
          </w:rPr>
          <w:fldChar w:fldCharType="end"/>
        </w:r>
      </w:hyperlink>
    </w:p>
    <w:p w14:paraId="63942D77" w14:textId="36BBAA7F" w:rsidR="009C3837" w:rsidRDefault="00E60FD7">
      <w:pPr>
        <w:pStyle w:val="31"/>
        <w:rPr>
          <w:rFonts w:asciiTheme="minorHAnsi" w:eastAsiaTheme="minorEastAsia" w:hAnsiTheme="minorHAnsi" w:cstheme="minorBidi"/>
          <w:sz w:val="22"/>
          <w:szCs w:val="22"/>
        </w:rPr>
      </w:pPr>
      <w:hyperlink w:anchor="_Toc157679199" w:history="1">
        <w:r w:rsidR="009C3837" w:rsidRPr="0072001E">
          <w:rPr>
            <w:rStyle w:val="affc"/>
          </w:rPr>
          <w:t>3.21.6 Квалификация временной разницы</w:t>
        </w:r>
        <w:r w:rsidR="009C3837">
          <w:rPr>
            <w:webHidden/>
          </w:rPr>
          <w:tab/>
        </w:r>
        <w:r w:rsidR="009C3837">
          <w:rPr>
            <w:webHidden/>
          </w:rPr>
          <w:fldChar w:fldCharType="begin"/>
        </w:r>
        <w:r w:rsidR="009C3837">
          <w:rPr>
            <w:webHidden/>
          </w:rPr>
          <w:instrText xml:space="preserve"> PAGEREF _Toc157679199 \h </w:instrText>
        </w:r>
        <w:r w:rsidR="009C3837">
          <w:rPr>
            <w:webHidden/>
          </w:rPr>
        </w:r>
        <w:r w:rsidR="009C3837">
          <w:rPr>
            <w:webHidden/>
          </w:rPr>
          <w:fldChar w:fldCharType="separate"/>
        </w:r>
        <w:r w:rsidR="009C3837">
          <w:rPr>
            <w:webHidden/>
          </w:rPr>
          <w:t>164</w:t>
        </w:r>
        <w:r w:rsidR="009C3837">
          <w:rPr>
            <w:webHidden/>
          </w:rPr>
          <w:fldChar w:fldCharType="end"/>
        </w:r>
      </w:hyperlink>
    </w:p>
    <w:p w14:paraId="46A11914" w14:textId="27384E64" w:rsidR="009C3837" w:rsidRDefault="00E60FD7">
      <w:pPr>
        <w:pStyle w:val="31"/>
        <w:rPr>
          <w:rFonts w:asciiTheme="minorHAnsi" w:eastAsiaTheme="minorEastAsia" w:hAnsiTheme="minorHAnsi" w:cstheme="minorBidi"/>
          <w:sz w:val="22"/>
          <w:szCs w:val="22"/>
        </w:rPr>
      </w:pPr>
      <w:hyperlink w:anchor="_Toc157679200" w:history="1">
        <w:r w:rsidR="009C3837" w:rsidRPr="0072001E">
          <w:rPr>
            <w:rStyle w:val="affc"/>
          </w:rPr>
          <w:t>3.21.7 Классификация временных разниц</w:t>
        </w:r>
        <w:r w:rsidR="009C3837">
          <w:rPr>
            <w:webHidden/>
          </w:rPr>
          <w:tab/>
        </w:r>
        <w:r w:rsidR="009C3837">
          <w:rPr>
            <w:webHidden/>
          </w:rPr>
          <w:fldChar w:fldCharType="begin"/>
        </w:r>
        <w:r w:rsidR="009C3837">
          <w:rPr>
            <w:webHidden/>
          </w:rPr>
          <w:instrText xml:space="preserve"> PAGEREF _Toc157679200 \h </w:instrText>
        </w:r>
        <w:r w:rsidR="009C3837">
          <w:rPr>
            <w:webHidden/>
          </w:rPr>
        </w:r>
        <w:r w:rsidR="009C3837">
          <w:rPr>
            <w:webHidden/>
          </w:rPr>
          <w:fldChar w:fldCharType="separate"/>
        </w:r>
        <w:r w:rsidR="009C3837">
          <w:rPr>
            <w:webHidden/>
          </w:rPr>
          <w:t>164</w:t>
        </w:r>
        <w:r w:rsidR="009C3837">
          <w:rPr>
            <w:webHidden/>
          </w:rPr>
          <w:fldChar w:fldCharType="end"/>
        </w:r>
      </w:hyperlink>
    </w:p>
    <w:p w14:paraId="2D4BEEDB" w14:textId="23E2B20B" w:rsidR="009C3837" w:rsidRDefault="00E60FD7">
      <w:pPr>
        <w:pStyle w:val="31"/>
        <w:rPr>
          <w:rFonts w:asciiTheme="minorHAnsi" w:eastAsiaTheme="minorEastAsia" w:hAnsiTheme="minorHAnsi" w:cstheme="minorBidi"/>
          <w:sz w:val="22"/>
          <w:szCs w:val="22"/>
        </w:rPr>
      </w:pPr>
      <w:hyperlink w:anchor="_Toc157679201" w:history="1">
        <w:r w:rsidR="009C3837" w:rsidRPr="0072001E">
          <w:rPr>
            <w:rStyle w:val="affc"/>
          </w:rPr>
          <w:t>3.21.8 Квалификация отложенного налога на прибыль</w:t>
        </w:r>
        <w:r w:rsidR="009C3837">
          <w:rPr>
            <w:webHidden/>
          </w:rPr>
          <w:tab/>
        </w:r>
        <w:r w:rsidR="009C3837">
          <w:rPr>
            <w:webHidden/>
          </w:rPr>
          <w:fldChar w:fldCharType="begin"/>
        </w:r>
        <w:r w:rsidR="009C3837">
          <w:rPr>
            <w:webHidden/>
          </w:rPr>
          <w:instrText xml:space="preserve"> PAGEREF _Toc157679201 \h </w:instrText>
        </w:r>
        <w:r w:rsidR="009C3837">
          <w:rPr>
            <w:webHidden/>
          </w:rPr>
        </w:r>
        <w:r w:rsidR="009C3837">
          <w:rPr>
            <w:webHidden/>
          </w:rPr>
          <w:fldChar w:fldCharType="separate"/>
        </w:r>
        <w:r w:rsidR="009C3837">
          <w:rPr>
            <w:webHidden/>
          </w:rPr>
          <w:t>165</w:t>
        </w:r>
        <w:r w:rsidR="009C3837">
          <w:rPr>
            <w:webHidden/>
          </w:rPr>
          <w:fldChar w:fldCharType="end"/>
        </w:r>
      </w:hyperlink>
    </w:p>
    <w:p w14:paraId="55171230" w14:textId="6536FD9F" w:rsidR="009C3837" w:rsidRDefault="00E60FD7">
      <w:pPr>
        <w:pStyle w:val="31"/>
        <w:rPr>
          <w:rFonts w:asciiTheme="minorHAnsi" w:eastAsiaTheme="minorEastAsia" w:hAnsiTheme="minorHAnsi" w:cstheme="minorBidi"/>
          <w:sz w:val="22"/>
          <w:szCs w:val="22"/>
        </w:rPr>
      </w:pPr>
      <w:hyperlink w:anchor="_Toc157679202" w:history="1">
        <w:r w:rsidR="009C3837" w:rsidRPr="0072001E">
          <w:rPr>
            <w:rStyle w:val="affc"/>
          </w:rPr>
          <w:t>3.21.9 Квалификация, оценка, признание учет и погашение отложенного налогового актива</w:t>
        </w:r>
        <w:r w:rsidR="009C3837">
          <w:rPr>
            <w:webHidden/>
          </w:rPr>
          <w:tab/>
        </w:r>
        <w:r w:rsidR="009C3837">
          <w:rPr>
            <w:webHidden/>
          </w:rPr>
          <w:fldChar w:fldCharType="begin"/>
        </w:r>
        <w:r w:rsidR="009C3837">
          <w:rPr>
            <w:webHidden/>
          </w:rPr>
          <w:instrText xml:space="preserve"> PAGEREF _Toc157679202 \h </w:instrText>
        </w:r>
        <w:r w:rsidR="009C3837">
          <w:rPr>
            <w:webHidden/>
          </w:rPr>
        </w:r>
        <w:r w:rsidR="009C3837">
          <w:rPr>
            <w:webHidden/>
          </w:rPr>
          <w:fldChar w:fldCharType="separate"/>
        </w:r>
        <w:r w:rsidR="009C3837">
          <w:rPr>
            <w:webHidden/>
          </w:rPr>
          <w:t>165</w:t>
        </w:r>
        <w:r w:rsidR="009C3837">
          <w:rPr>
            <w:webHidden/>
          </w:rPr>
          <w:fldChar w:fldCharType="end"/>
        </w:r>
      </w:hyperlink>
    </w:p>
    <w:p w14:paraId="712191FA" w14:textId="367EA7D5" w:rsidR="009C3837" w:rsidRDefault="00E60FD7">
      <w:pPr>
        <w:pStyle w:val="31"/>
        <w:rPr>
          <w:rFonts w:asciiTheme="minorHAnsi" w:eastAsiaTheme="minorEastAsia" w:hAnsiTheme="minorHAnsi" w:cstheme="minorBidi"/>
          <w:sz w:val="22"/>
          <w:szCs w:val="22"/>
        </w:rPr>
      </w:pPr>
      <w:hyperlink w:anchor="_Toc157679203" w:history="1">
        <w:r w:rsidR="009C3837" w:rsidRPr="0072001E">
          <w:rPr>
            <w:rStyle w:val="affc"/>
          </w:rPr>
          <w:t>3.21.10 Квалификация, оценка и учет отложенного налогового обязательства</w:t>
        </w:r>
        <w:r w:rsidR="009C3837">
          <w:rPr>
            <w:webHidden/>
          </w:rPr>
          <w:tab/>
        </w:r>
        <w:r w:rsidR="009C3837">
          <w:rPr>
            <w:webHidden/>
          </w:rPr>
          <w:fldChar w:fldCharType="begin"/>
        </w:r>
        <w:r w:rsidR="009C3837">
          <w:rPr>
            <w:webHidden/>
          </w:rPr>
          <w:instrText xml:space="preserve"> PAGEREF _Toc157679203 \h </w:instrText>
        </w:r>
        <w:r w:rsidR="009C3837">
          <w:rPr>
            <w:webHidden/>
          </w:rPr>
        </w:r>
        <w:r w:rsidR="009C3837">
          <w:rPr>
            <w:webHidden/>
          </w:rPr>
          <w:fldChar w:fldCharType="separate"/>
        </w:r>
        <w:r w:rsidR="009C3837">
          <w:rPr>
            <w:webHidden/>
          </w:rPr>
          <w:t>166</w:t>
        </w:r>
        <w:r w:rsidR="009C3837">
          <w:rPr>
            <w:webHidden/>
          </w:rPr>
          <w:fldChar w:fldCharType="end"/>
        </w:r>
      </w:hyperlink>
    </w:p>
    <w:p w14:paraId="2FEA1C28" w14:textId="19D666C1" w:rsidR="009C3837" w:rsidRDefault="00E60FD7">
      <w:pPr>
        <w:pStyle w:val="31"/>
        <w:rPr>
          <w:rFonts w:asciiTheme="minorHAnsi" w:eastAsiaTheme="minorEastAsia" w:hAnsiTheme="minorHAnsi" w:cstheme="minorBidi"/>
          <w:sz w:val="22"/>
          <w:szCs w:val="22"/>
        </w:rPr>
      </w:pPr>
      <w:hyperlink w:anchor="_Toc157679204" w:history="1">
        <w:r w:rsidR="009C3837" w:rsidRPr="0072001E">
          <w:rPr>
            <w:rStyle w:val="affc"/>
          </w:rPr>
          <w:t>3.21.11 Оценка текущего налога на прибыль</w:t>
        </w:r>
        <w:r w:rsidR="009C3837">
          <w:rPr>
            <w:webHidden/>
          </w:rPr>
          <w:tab/>
        </w:r>
        <w:r w:rsidR="009C3837">
          <w:rPr>
            <w:webHidden/>
          </w:rPr>
          <w:fldChar w:fldCharType="begin"/>
        </w:r>
        <w:r w:rsidR="009C3837">
          <w:rPr>
            <w:webHidden/>
          </w:rPr>
          <w:instrText xml:space="preserve"> PAGEREF _Toc157679204 \h </w:instrText>
        </w:r>
        <w:r w:rsidR="009C3837">
          <w:rPr>
            <w:webHidden/>
          </w:rPr>
        </w:r>
        <w:r w:rsidR="009C3837">
          <w:rPr>
            <w:webHidden/>
          </w:rPr>
          <w:fldChar w:fldCharType="separate"/>
        </w:r>
        <w:r w:rsidR="009C3837">
          <w:rPr>
            <w:webHidden/>
          </w:rPr>
          <w:t>167</w:t>
        </w:r>
        <w:r w:rsidR="009C3837">
          <w:rPr>
            <w:webHidden/>
          </w:rPr>
          <w:fldChar w:fldCharType="end"/>
        </w:r>
      </w:hyperlink>
    </w:p>
    <w:p w14:paraId="4346F995" w14:textId="5C6086EA" w:rsidR="009C3837" w:rsidRDefault="00E60FD7">
      <w:pPr>
        <w:pStyle w:val="31"/>
        <w:rPr>
          <w:rFonts w:asciiTheme="minorHAnsi" w:eastAsiaTheme="minorEastAsia" w:hAnsiTheme="minorHAnsi" w:cstheme="minorBidi"/>
          <w:sz w:val="22"/>
          <w:szCs w:val="22"/>
        </w:rPr>
      </w:pPr>
      <w:hyperlink w:anchor="_Toc157679205" w:history="1">
        <w:r w:rsidR="009C3837" w:rsidRPr="0072001E">
          <w:rPr>
            <w:rStyle w:val="affc"/>
          </w:rPr>
          <w:t>3.21.12 Раскрытие информации о расчетах по налогу на прибыль в бухгалтерской отчетности</w:t>
        </w:r>
        <w:r w:rsidR="009C3837">
          <w:rPr>
            <w:webHidden/>
          </w:rPr>
          <w:tab/>
        </w:r>
        <w:r w:rsidR="009C3837">
          <w:rPr>
            <w:webHidden/>
          </w:rPr>
          <w:fldChar w:fldCharType="begin"/>
        </w:r>
        <w:r w:rsidR="009C3837">
          <w:rPr>
            <w:webHidden/>
          </w:rPr>
          <w:instrText xml:space="preserve"> PAGEREF _Toc157679205 \h </w:instrText>
        </w:r>
        <w:r w:rsidR="009C3837">
          <w:rPr>
            <w:webHidden/>
          </w:rPr>
        </w:r>
        <w:r w:rsidR="009C3837">
          <w:rPr>
            <w:webHidden/>
          </w:rPr>
          <w:fldChar w:fldCharType="separate"/>
        </w:r>
        <w:r w:rsidR="009C3837">
          <w:rPr>
            <w:webHidden/>
          </w:rPr>
          <w:t>168</w:t>
        </w:r>
        <w:r w:rsidR="009C3837">
          <w:rPr>
            <w:webHidden/>
          </w:rPr>
          <w:fldChar w:fldCharType="end"/>
        </w:r>
      </w:hyperlink>
    </w:p>
    <w:p w14:paraId="14E194CF" w14:textId="51CCC9F5" w:rsidR="009C3837" w:rsidRDefault="00E60FD7">
      <w:pPr>
        <w:pStyle w:val="22"/>
        <w:rPr>
          <w:rFonts w:asciiTheme="minorHAnsi" w:eastAsiaTheme="minorEastAsia" w:hAnsiTheme="minorHAnsi" w:cstheme="minorBidi"/>
          <w:b w:val="0"/>
          <w:smallCaps w:val="0"/>
          <w:sz w:val="22"/>
          <w:szCs w:val="22"/>
        </w:rPr>
      </w:pPr>
      <w:hyperlink w:anchor="_Toc157679206" w:history="1">
        <w:r w:rsidR="009C3837" w:rsidRPr="0072001E">
          <w:rPr>
            <w:rStyle w:val="affc"/>
          </w:rPr>
          <w:t>3.22</w:t>
        </w:r>
        <w:r w:rsidR="009C3837">
          <w:rPr>
            <w:rFonts w:asciiTheme="minorHAnsi" w:eastAsiaTheme="minorEastAsia" w:hAnsiTheme="minorHAnsi" w:cstheme="minorBidi"/>
            <w:b w:val="0"/>
            <w:smallCaps w:val="0"/>
            <w:sz w:val="22"/>
            <w:szCs w:val="22"/>
          </w:rPr>
          <w:tab/>
        </w:r>
        <w:r w:rsidR="009C3837" w:rsidRPr="0072001E">
          <w:rPr>
            <w:rStyle w:val="affc"/>
          </w:rPr>
          <w:t>Раскрытие в отчетности информации о забалансовых активах и обязательствах</w:t>
        </w:r>
        <w:r w:rsidR="009C3837">
          <w:rPr>
            <w:webHidden/>
          </w:rPr>
          <w:tab/>
        </w:r>
        <w:r w:rsidR="009C3837">
          <w:rPr>
            <w:webHidden/>
          </w:rPr>
          <w:fldChar w:fldCharType="begin"/>
        </w:r>
        <w:r w:rsidR="009C3837">
          <w:rPr>
            <w:webHidden/>
          </w:rPr>
          <w:instrText xml:space="preserve"> PAGEREF _Toc157679206 \h </w:instrText>
        </w:r>
        <w:r w:rsidR="009C3837">
          <w:rPr>
            <w:webHidden/>
          </w:rPr>
        </w:r>
        <w:r w:rsidR="009C3837">
          <w:rPr>
            <w:webHidden/>
          </w:rPr>
          <w:fldChar w:fldCharType="separate"/>
        </w:r>
        <w:r w:rsidR="009C3837">
          <w:rPr>
            <w:webHidden/>
          </w:rPr>
          <w:t>168</w:t>
        </w:r>
        <w:r w:rsidR="009C3837">
          <w:rPr>
            <w:webHidden/>
          </w:rPr>
          <w:fldChar w:fldCharType="end"/>
        </w:r>
      </w:hyperlink>
    </w:p>
    <w:p w14:paraId="2D168E36" w14:textId="5457CD98" w:rsidR="009C3837" w:rsidRDefault="00E60FD7">
      <w:pPr>
        <w:pStyle w:val="31"/>
        <w:rPr>
          <w:rFonts w:asciiTheme="minorHAnsi" w:eastAsiaTheme="minorEastAsia" w:hAnsiTheme="minorHAnsi" w:cstheme="minorBidi"/>
          <w:sz w:val="22"/>
          <w:szCs w:val="22"/>
        </w:rPr>
      </w:pPr>
      <w:hyperlink w:anchor="_Toc157679207" w:history="1">
        <w:r w:rsidR="009C3837" w:rsidRPr="0072001E">
          <w:rPr>
            <w:rStyle w:val="affc"/>
          </w:rPr>
          <w:t>3.22.1 Общие положения</w:t>
        </w:r>
        <w:r w:rsidR="009C3837">
          <w:rPr>
            <w:webHidden/>
          </w:rPr>
          <w:tab/>
        </w:r>
        <w:r w:rsidR="009C3837">
          <w:rPr>
            <w:webHidden/>
          </w:rPr>
          <w:fldChar w:fldCharType="begin"/>
        </w:r>
        <w:r w:rsidR="009C3837">
          <w:rPr>
            <w:webHidden/>
          </w:rPr>
          <w:instrText xml:space="preserve"> PAGEREF _Toc157679207 \h </w:instrText>
        </w:r>
        <w:r w:rsidR="009C3837">
          <w:rPr>
            <w:webHidden/>
          </w:rPr>
        </w:r>
        <w:r w:rsidR="009C3837">
          <w:rPr>
            <w:webHidden/>
          </w:rPr>
          <w:fldChar w:fldCharType="separate"/>
        </w:r>
        <w:r w:rsidR="009C3837">
          <w:rPr>
            <w:webHidden/>
          </w:rPr>
          <w:t>168</w:t>
        </w:r>
        <w:r w:rsidR="009C3837">
          <w:rPr>
            <w:webHidden/>
          </w:rPr>
          <w:fldChar w:fldCharType="end"/>
        </w:r>
      </w:hyperlink>
    </w:p>
    <w:p w14:paraId="555A6C42" w14:textId="4F042C46" w:rsidR="009C3837" w:rsidRDefault="00E60FD7">
      <w:pPr>
        <w:pStyle w:val="31"/>
        <w:rPr>
          <w:rFonts w:asciiTheme="minorHAnsi" w:eastAsiaTheme="minorEastAsia" w:hAnsiTheme="minorHAnsi" w:cstheme="minorBidi"/>
          <w:sz w:val="22"/>
          <w:szCs w:val="22"/>
        </w:rPr>
      </w:pPr>
      <w:hyperlink w:anchor="_Toc157679208" w:history="1">
        <w:r w:rsidR="009C3837" w:rsidRPr="0072001E">
          <w:rPr>
            <w:rStyle w:val="affc"/>
          </w:rPr>
          <w:t>3.22.2 Состав объектов, учитываемых на забалансовых счетах</w:t>
        </w:r>
        <w:r w:rsidR="009C3837">
          <w:rPr>
            <w:webHidden/>
          </w:rPr>
          <w:tab/>
        </w:r>
        <w:r w:rsidR="009C3837">
          <w:rPr>
            <w:webHidden/>
          </w:rPr>
          <w:fldChar w:fldCharType="begin"/>
        </w:r>
        <w:r w:rsidR="009C3837">
          <w:rPr>
            <w:webHidden/>
          </w:rPr>
          <w:instrText xml:space="preserve"> PAGEREF _Toc157679208 \h </w:instrText>
        </w:r>
        <w:r w:rsidR="009C3837">
          <w:rPr>
            <w:webHidden/>
          </w:rPr>
        </w:r>
        <w:r w:rsidR="009C3837">
          <w:rPr>
            <w:webHidden/>
          </w:rPr>
          <w:fldChar w:fldCharType="separate"/>
        </w:r>
        <w:r w:rsidR="009C3837">
          <w:rPr>
            <w:webHidden/>
          </w:rPr>
          <w:t>169</w:t>
        </w:r>
        <w:r w:rsidR="009C3837">
          <w:rPr>
            <w:webHidden/>
          </w:rPr>
          <w:fldChar w:fldCharType="end"/>
        </w:r>
      </w:hyperlink>
    </w:p>
    <w:p w14:paraId="08F7F420" w14:textId="25F4BD34" w:rsidR="009C3837" w:rsidRDefault="00E60FD7">
      <w:pPr>
        <w:pStyle w:val="31"/>
        <w:rPr>
          <w:rFonts w:asciiTheme="minorHAnsi" w:eastAsiaTheme="minorEastAsia" w:hAnsiTheme="minorHAnsi" w:cstheme="minorBidi"/>
          <w:sz w:val="22"/>
          <w:szCs w:val="22"/>
        </w:rPr>
      </w:pPr>
      <w:hyperlink w:anchor="_Toc157679209" w:history="1">
        <w:r w:rsidR="009C3837" w:rsidRPr="0072001E">
          <w:rPr>
            <w:rStyle w:val="affc"/>
          </w:rPr>
          <w:t>3.22.3 Момент отражения объектов на забалансовых счетах</w:t>
        </w:r>
        <w:r w:rsidR="009C3837">
          <w:rPr>
            <w:webHidden/>
          </w:rPr>
          <w:tab/>
        </w:r>
        <w:r w:rsidR="009C3837">
          <w:rPr>
            <w:webHidden/>
          </w:rPr>
          <w:fldChar w:fldCharType="begin"/>
        </w:r>
        <w:r w:rsidR="009C3837">
          <w:rPr>
            <w:webHidden/>
          </w:rPr>
          <w:instrText xml:space="preserve"> PAGEREF _Toc157679209 \h </w:instrText>
        </w:r>
        <w:r w:rsidR="009C3837">
          <w:rPr>
            <w:webHidden/>
          </w:rPr>
        </w:r>
        <w:r w:rsidR="009C3837">
          <w:rPr>
            <w:webHidden/>
          </w:rPr>
          <w:fldChar w:fldCharType="separate"/>
        </w:r>
        <w:r w:rsidR="009C3837">
          <w:rPr>
            <w:webHidden/>
          </w:rPr>
          <w:t>169</w:t>
        </w:r>
        <w:r w:rsidR="009C3837">
          <w:rPr>
            <w:webHidden/>
          </w:rPr>
          <w:fldChar w:fldCharType="end"/>
        </w:r>
      </w:hyperlink>
    </w:p>
    <w:p w14:paraId="2B5D226E" w14:textId="1F2BE6A1" w:rsidR="009C3837" w:rsidRDefault="00E60FD7">
      <w:pPr>
        <w:pStyle w:val="31"/>
        <w:rPr>
          <w:rFonts w:asciiTheme="minorHAnsi" w:eastAsiaTheme="minorEastAsia" w:hAnsiTheme="minorHAnsi" w:cstheme="minorBidi"/>
          <w:sz w:val="22"/>
          <w:szCs w:val="22"/>
        </w:rPr>
      </w:pPr>
      <w:hyperlink w:anchor="_Toc157679210" w:history="1">
        <w:r w:rsidR="009C3837" w:rsidRPr="0072001E">
          <w:rPr>
            <w:rStyle w:val="affc"/>
          </w:rPr>
          <w:t>3.22.4 Оценка объектов, учитываемых за балансом</w:t>
        </w:r>
        <w:r w:rsidR="009C3837">
          <w:rPr>
            <w:webHidden/>
          </w:rPr>
          <w:tab/>
        </w:r>
        <w:r w:rsidR="009C3837">
          <w:rPr>
            <w:webHidden/>
          </w:rPr>
          <w:fldChar w:fldCharType="begin"/>
        </w:r>
        <w:r w:rsidR="009C3837">
          <w:rPr>
            <w:webHidden/>
          </w:rPr>
          <w:instrText xml:space="preserve"> PAGEREF _Toc157679210 \h </w:instrText>
        </w:r>
        <w:r w:rsidR="009C3837">
          <w:rPr>
            <w:webHidden/>
          </w:rPr>
        </w:r>
        <w:r w:rsidR="009C3837">
          <w:rPr>
            <w:webHidden/>
          </w:rPr>
          <w:fldChar w:fldCharType="separate"/>
        </w:r>
        <w:r w:rsidR="009C3837">
          <w:rPr>
            <w:webHidden/>
          </w:rPr>
          <w:t>169</w:t>
        </w:r>
        <w:r w:rsidR="009C3837">
          <w:rPr>
            <w:webHidden/>
          </w:rPr>
          <w:fldChar w:fldCharType="end"/>
        </w:r>
      </w:hyperlink>
    </w:p>
    <w:p w14:paraId="2EFE8F48" w14:textId="40DAD389" w:rsidR="009C3837" w:rsidRDefault="00E60FD7">
      <w:pPr>
        <w:pStyle w:val="31"/>
        <w:rPr>
          <w:rFonts w:asciiTheme="minorHAnsi" w:eastAsiaTheme="minorEastAsia" w:hAnsiTheme="minorHAnsi" w:cstheme="minorBidi"/>
          <w:sz w:val="22"/>
          <w:szCs w:val="22"/>
        </w:rPr>
      </w:pPr>
      <w:hyperlink w:anchor="_Toc157679211" w:history="1">
        <w:r w:rsidR="009C3837" w:rsidRPr="0072001E">
          <w:rPr>
            <w:rStyle w:val="affc"/>
          </w:rPr>
          <w:t>3.22.5 Порядок учета на забалансовых счетах</w:t>
        </w:r>
        <w:r w:rsidR="009C3837">
          <w:rPr>
            <w:webHidden/>
          </w:rPr>
          <w:tab/>
        </w:r>
        <w:r w:rsidR="009C3837">
          <w:rPr>
            <w:webHidden/>
          </w:rPr>
          <w:fldChar w:fldCharType="begin"/>
        </w:r>
        <w:r w:rsidR="009C3837">
          <w:rPr>
            <w:webHidden/>
          </w:rPr>
          <w:instrText xml:space="preserve"> PAGEREF _Toc157679211 \h </w:instrText>
        </w:r>
        <w:r w:rsidR="009C3837">
          <w:rPr>
            <w:webHidden/>
          </w:rPr>
        </w:r>
        <w:r w:rsidR="009C3837">
          <w:rPr>
            <w:webHidden/>
          </w:rPr>
          <w:fldChar w:fldCharType="separate"/>
        </w:r>
        <w:r w:rsidR="009C3837">
          <w:rPr>
            <w:webHidden/>
          </w:rPr>
          <w:t>169</w:t>
        </w:r>
        <w:r w:rsidR="009C3837">
          <w:rPr>
            <w:webHidden/>
          </w:rPr>
          <w:fldChar w:fldCharType="end"/>
        </w:r>
      </w:hyperlink>
    </w:p>
    <w:p w14:paraId="76CB9545" w14:textId="2A39F9CD" w:rsidR="009C3837" w:rsidRDefault="00E60FD7">
      <w:pPr>
        <w:pStyle w:val="31"/>
        <w:rPr>
          <w:rFonts w:asciiTheme="minorHAnsi" w:eastAsiaTheme="minorEastAsia" w:hAnsiTheme="minorHAnsi" w:cstheme="minorBidi"/>
          <w:sz w:val="22"/>
          <w:szCs w:val="22"/>
        </w:rPr>
      </w:pPr>
      <w:hyperlink w:anchor="_Toc157679212" w:history="1">
        <w:r w:rsidR="009C3837" w:rsidRPr="0072001E">
          <w:rPr>
            <w:rStyle w:val="affc"/>
          </w:rPr>
          <w:t>3.22.6 Другие объекты учета</w:t>
        </w:r>
        <w:r w:rsidR="009C3837">
          <w:rPr>
            <w:webHidden/>
          </w:rPr>
          <w:tab/>
        </w:r>
        <w:r w:rsidR="009C3837">
          <w:rPr>
            <w:webHidden/>
          </w:rPr>
          <w:fldChar w:fldCharType="begin"/>
        </w:r>
        <w:r w:rsidR="009C3837">
          <w:rPr>
            <w:webHidden/>
          </w:rPr>
          <w:instrText xml:space="preserve"> PAGEREF _Toc157679212 \h </w:instrText>
        </w:r>
        <w:r w:rsidR="009C3837">
          <w:rPr>
            <w:webHidden/>
          </w:rPr>
        </w:r>
        <w:r w:rsidR="009C3837">
          <w:rPr>
            <w:webHidden/>
          </w:rPr>
          <w:fldChar w:fldCharType="separate"/>
        </w:r>
        <w:r w:rsidR="009C3837">
          <w:rPr>
            <w:webHidden/>
          </w:rPr>
          <w:t>169</w:t>
        </w:r>
        <w:r w:rsidR="009C3837">
          <w:rPr>
            <w:webHidden/>
          </w:rPr>
          <w:fldChar w:fldCharType="end"/>
        </w:r>
      </w:hyperlink>
    </w:p>
    <w:p w14:paraId="7B2A6948" w14:textId="2F3C7306" w:rsidR="009C3837" w:rsidRDefault="00E60FD7">
      <w:pPr>
        <w:pStyle w:val="31"/>
        <w:rPr>
          <w:rFonts w:asciiTheme="minorHAnsi" w:eastAsiaTheme="minorEastAsia" w:hAnsiTheme="minorHAnsi" w:cstheme="minorBidi"/>
          <w:sz w:val="22"/>
          <w:szCs w:val="22"/>
        </w:rPr>
      </w:pPr>
      <w:hyperlink w:anchor="_Toc157679213" w:history="1">
        <w:r w:rsidR="009C3837" w:rsidRPr="0072001E">
          <w:rPr>
            <w:rStyle w:val="affc"/>
          </w:rPr>
          <w:t>3.22.7 Раскрытие информации в бухгалтерской отчетности</w:t>
        </w:r>
        <w:r w:rsidR="009C3837">
          <w:rPr>
            <w:webHidden/>
          </w:rPr>
          <w:tab/>
        </w:r>
        <w:r w:rsidR="009C3837">
          <w:rPr>
            <w:webHidden/>
          </w:rPr>
          <w:fldChar w:fldCharType="begin"/>
        </w:r>
        <w:r w:rsidR="009C3837">
          <w:rPr>
            <w:webHidden/>
          </w:rPr>
          <w:instrText xml:space="preserve"> PAGEREF _Toc157679213 \h </w:instrText>
        </w:r>
        <w:r w:rsidR="009C3837">
          <w:rPr>
            <w:webHidden/>
          </w:rPr>
        </w:r>
        <w:r w:rsidR="009C3837">
          <w:rPr>
            <w:webHidden/>
          </w:rPr>
          <w:fldChar w:fldCharType="separate"/>
        </w:r>
        <w:r w:rsidR="009C3837">
          <w:rPr>
            <w:webHidden/>
          </w:rPr>
          <w:t>170</w:t>
        </w:r>
        <w:r w:rsidR="009C3837">
          <w:rPr>
            <w:webHidden/>
          </w:rPr>
          <w:fldChar w:fldCharType="end"/>
        </w:r>
      </w:hyperlink>
    </w:p>
    <w:p w14:paraId="2515DAAE" w14:textId="0E6B2275" w:rsidR="009C3837" w:rsidRDefault="00E60FD7">
      <w:pPr>
        <w:pStyle w:val="22"/>
        <w:rPr>
          <w:rFonts w:asciiTheme="minorHAnsi" w:eastAsiaTheme="minorEastAsia" w:hAnsiTheme="minorHAnsi" w:cstheme="minorBidi"/>
          <w:b w:val="0"/>
          <w:smallCaps w:val="0"/>
          <w:sz w:val="22"/>
          <w:szCs w:val="22"/>
        </w:rPr>
      </w:pPr>
      <w:hyperlink w:anchor="_Toc157679214" w:history="1">
        <w:r w:rsidR="009C3837" w:rsidRPr="0072001E">
          <w:rPr>
            <w:rStyle w:val="affc"/>
          </w:rPr>
          <w:t>3.23</w:t>
        </w:r>
        <w:r w:rsidR="009C3837">
          <w:rPr>
            <w:rFonts w:asciiTheme="minorHAnsi" w:eastAsiaTheme="minorEastAsia" w:hAnsiTheme="minorHAnsi" w:cstheme="minorBidi"/>
            <w:b w:val="0"/>
            <w:smallCaps w:val="0"/>
            <w:sz w:val="22"/>
            <w:szCs w:val="22"/>
          </w:rPr>
          <w:tab/>
        </w:r>
        <w:r w:rsidR="009C3837" w:rsidRPr="0072001E">
          <w:rPr>
            <w:rStyle w:val="affc"/>
          </w:rPr>
          <w:t>Нормативные документы</w:t>
        </w:r>
        <w:r w:rsidR="009C3837">
          <w:rPr>
            <w:webHidden/>
          </w:rPr>
          <w:tab/>
        </w:r>
        <w:r w:rsidR="009C3837">
          <w:rPr>
            <w:webHidden/>
          </w:rPr>
          <w:fldChar w:fldCharType="begin"/>
        </w:r>
        <w:r w:rsidR="009C3837">
          <w:rPr>
            <w:webHidden/>
          </w:rPr>
          <w:instrText xml:space="preserve"> PAGEREF _Toc157679214 \h </w:instrText>
        </w:r>
        <w:r w:rsidR="009C3837">
          <w:rPr>
            <w:webHidden/>
          </w:rPr>
        </w:r>
        <w:r w:rsidR="009C3837">
          <w:rPr>
            <w:webHidden/>
          </w:rPr>
          <w:fldChar w:fldCharType="separate"/>
        </w:r>
        <w:r w:rsidR="009C3837">
          <w:rPr>
            <w:webHidden/>
          </w:rPr>
          <w:t>171</w:t>
        </w:r>
        <w:r w:rsidR="009C3837">
          <w:rPr>
            <w:webHidden/>
          </w:rPr>
          <w:fldChar w:fldCharType="end"/>
        </w:r>
      </w:hyperlink>
    </w:p>
    <w:p w14:paraId="527311DD" w14:textId="63F83442" w:rsidR="009C3837" w:rsidRDefault="00E60FD7">
      <w:pPr>
        <w:pStyle w:val="22"/>
        <w:rPr>
          <w:rFonts w:asciiTheme="minorHAnsi" w:eastAsiaTheme="minorEastAsia" w:hAnsiTheme="minorHAnsi" w:cstheme="minorBidi"/>
          <w:b w:val="0"/>
          <w:smallCaps w:val="0"/>
          <w:sz w:val="22"/>
          <w:szCs w:val="22"/>
        </w:rPr>
      </w:pPr>
      <w:hyperlink w:anchor="_Toc157679215" w:history="1">
        <w:r w:rsidR="009C3837" w:rsidRPr="0072001E">
          <w:rPr>
            <w:rStyle w:val="affc"/>
          </w:rPr>
          <w:t>Приложение 1</w:t>
        </w:r>
        <w:r w:rsidR="009C3837">
          <w:rPr>
            <w:webHidden/>
          </w:rPr>
          <w:tab/>
        </w:r>
        <w:r w:rsidR="009C3837">
          <w:rPr>
            <w:webHidden/>
          </w:rPr>
          <w:fldChar w:fldCharType="begin"/>
        </w:r>
        <w:r w:rsidR="009C3837">
          <w:rPr>
            <w:webHidden/>
          </w:rPr>
          <w:instrText xml:space="preserve"> PAGEREF _Toc157679215 \h </w:instrText>
        </w:r>
        <w:r w:rsidR="009C3837">
          <w:rPr>
            <w:webHidden/>
          </w:rPr>
        </w:r>
        <w:r w:rsidR="009C3837">
          <w:rPr>
            <w:webHidden/>
          </w:rPr>
          <w:fldChar w:fldCharType="separate"/>
        </w:r>
        <w:r w:rsidR="009C3837">
          <w:rPr>
            <w:webHidden/>
          </w:rPr>
          <w:t>179</w:t>
        </w:r>
        <w:r w:rsidR="009C3837">
          <w:rPr>
            <w:webHidden/>
          </w:rPr>
          <w:fldChar w:fldCharType="end"/>
        </w:r>
      </w:hyperlink>
    </w:p>
    <w:p w14:paraId="23811E28" w14:textId="54C155B1" w:rsidR="009C3837" w:rsidRDefault="00E60FD7">
      <w:pPr>
        <w:pStyle w:val="22"/>
        <w:rPr>
          <w:rFonts w:asciiTheme="minorHAnsi" w:eastAsiaTheme="minorEastAsia" w:hAnsiTheme="minorHAnsi" w:cstheme="minorBidi"/>
          <w:b w:val="0"/>
          <w:smallCaps w:val="0"/>
          <w:sz w:val="22"/>
          <w:szCs w:val="22"/>
        </w:rPr>
      </w:pPr>
      <w:hyperlink w:anchor="_Toc157679216" w:history="1">
        <w:r w:rsidR="009C3837" w:rsidRPr="0072001E">
          <w:rPr>
            <w:rStyle w:val="affc"/>
          </w:rPr>
          <w:t>Реестр регистров бухгалтерского учета, используемых в ПАО «Россети Северо-Запад»</w:t>
        </w:r>
        <w:r w:rsidR="009C3837">
          <w:rPr>
            <w:webHidden/>
          </w:rPr>
          <w:tab/>
        </w:r>
        <w:r w:rsidR="009C3837">
          <w:rPr>
            <w:webHidden/>
          </w:rPr>
          <w:fldChar w:fldCharType="begin"/>
        </w:r>
        <w:r w:rsidR="009C3837">
          <w:rPr>
            <w:webHidden/>
          </w:rPr>
          <w:instrText xml:space="preserve"> PAGEREF _Toc157679216 \h </w:instrText>
        </w:r>
        <w:r w:rsidR="009C3837">
          <w:rPr>
            <w:webHidden/>
          </w:rPr>
        </w:r>
        <w:r w:rsidR="009C3837">
          <w:rPr>
            <w:webHidden/>
          </w:rPr>
          <w:fldChar w:fldCharType="separate"/>
        </w:r>
        <w:r w:rsidR="009C3837">
          <w:rPr>
            <w:webHidden/>
          </w:rPr>
          <w:t>179</w:t>
        </w:r>
        <w:r w:rsidR="009C3837">
          <w:rPr>
            <w:webHidden/>
          </w:rPr>
          <w:fldChar w:fldCharType="end"/>
        </w:r>
      </w:hyperlink>
    </w:p>
    <w:p w14:paraId="2B6EBA53" w14:textId="0A5AB10B" w:rsidR="009C3837" w:rsidRDefault="00E60FD7">
      <w:pPr>
        <w:pStyle w:val="22"/>
        <w:rPr>
          <w:rFonts w:asciiTheme="minorHAnsi" w:eastAsiaTheme="minorEastAsia" w:hAnsiTheme="minorHAnsi" w:cstheme="minorBidi"/>
          <w:b w:val="0"/>
          <w:smallCaps w:val="0"/>
          <w:sz w:val="22"/>
          <w:szCs w:val="22"/>
        </w:rPr>
      </w:pPr>
      <w:hyperlink w:anchor="_Toc157679217" w:history="1">
        <w:r w:rsidR="009C3837" w:rsidRPr="0072001E">
          <w:rPr>
            <w:rStyle w:val="affc"/>
          </w:rPr>
          <w:t>Приложение 2</w:t>
        </w:r>
        <w:r w:rsidR="009C3837">
          <w:rPr>
            <w:webHidden/>
          </w:rPr>
          <w:tab/>
        </w:r>
        <w:r w:rsidR="009C3837">
          <w:rPr>
            <w:webHidden/>
          </w:rPr>
          <w:fldChar w:fldCharType="begin"/>
        </w:r>
        <w:r w:rsidR="009C3837">
          <w:rPr>
            <w:webHidden/>
          </w:rPr>
          <w:instrText xml:space="preserve"> PAGEREF _Toc157679217 \h </w:instrText>
        </w:r>
        <w:r w:rsidR="009C3837">
          <w:rPr>
            <w:webHidden/>
          </w:rPr>
        </w:r>
        <w:r w:rsidR="009C3837">
          <w:rPr>
            <w:webHidden/>
          </w:rPr>
          <w:fldChar w:fldCharType="separate"/>
        </w:r>
        <w:r w:rsidR="009C3837">
          <w:rPr>
            <w:webHidden/>
          </w:rPr>
          <w:t>180</w:t>
        </w:r>
        <w:r w:rsidR="009C3837">
          <w:rPr>
            <w:webHidden/>
          </w:rPr>
          <w:fldChar w:fldCharType="end"/>
        </w:r>
      </w:hyperlink>
    </w:p>
    <w:p w14:paraId="51EEDB2B" w14:textId="65805BE4" w:rsidR="009C3837" w:rsidRDefault="00E60FD7">
      <w:pPr>
        <w:pStyle w:val="22"/>
        <w:rPr>
          <w:rFonts w:asciiTheme="minorHAnsi" w:eastAsiaTheme="minorEastAsia" w:hAnsiTheme="minorHAnsi" w:cstheme="minorBidi"/>
          <w:b w:val="0"/>
          <w:smallCaps w:val="0"/>
          <w:sz w:val="22"/>
          <w:szCs w:val="22"/>
        </w:rPr>
      </w:pPr>
      <w:hyperlink w:anchor="_Toc157679218" w:history="1">
        <w:r w:rsidR="009C3837" w:rsidRPr="0072001E">
          <w:rPr>
            <w:rStyle w:val="affc"/>
          </w:rPr>
          <w:t>Формы регистров бухгалтерского учета, используемых в ПАО «Россети Северо-Запад»</w:t>
        </w:r>
        <w:r w:rsidR="009C3837">
          <w:rPr>
            <w:webHidden/>
          </w:rPr>
          <w:tab/>
        </w:r>
        <w:r w:rsidR="009C3837">
          <w:rPr>
            <w:webHidden/>
          </w:rPr>
          <w:fldChar w:fldCharType="begin"/>
        </w:r>
        <w:r w:rsidR="009C3837">
          <w:rPr>
            <w:webHidden/>
          </w:rPr>
          <w:instrText xml:space="preserve"> PAGEREF _Toc157679218 \h </w:instrText>
        </w:r>
        <w:r w:rsidR="009C3837">
          <w:rPr>
            <w:webHidden/>
          </w:rPr>
        </w:r>
        <w:r w:rsidR="009C3837">
          <w:rPr>
            <w:webHidden/>
          </w:rPr>
          <w:fldChar w:fldCharType="separate"/>
        </w:r>
        <w:r w:rsidR="009C3837">
          <w:rPr>
            <w:webHidden/>
          </w:rPr>
          <w:t>180</w:t>
        </w:r>
        <w:r w:rsidR="009C3837">
          <w:rPr>
            <w:webHidden/>
          </w:rPr>
          <w:fldChar w:fldCharType="end"/>
        </w:r>
      </w:hyperlink>
    </w:p>
    <w:p w14:paraId="535AD25E" w14:textId="51F69989" w:rsidR="009C3837" w:rsidRDefault="00E60FD7">
      <w:pPr>
        <w:pStyle w:val="22"/>
        <w:rPr>
          <w:rFonts w:asciiTheme="minorHAnsi" w:eastAsiaTheme="minorEastAsia" w:hAnsiTheme="minorHAnsi" w:cstheme="minorBidi"/>
          <w:b w:val="0"/>
          <w:smallCaps w:val="0"/>
          <w:sz w:val="22"/>
          <w:szCs w:val="22"/>
        </w:rPr>
      </w:pPr>
      <w:hyperlink w:anchor="_Toc157679219" w:history="1">
        <w:r w:rsidR="009C3837" w:rsidRPr="0072001E">
          <w:rPr>
            <w:rStyle w:val="affc"/>
          </w:rPr>
          <w:t>Приложение 3</w:t>
        </w:r>
        <w:r w:rsidR="009C3837">
          <w:rPr>
            <w:webHidden/>
          </w:rPr>
          <w:tab/>
        </w:r>
        <w:r w:rsidR="009C3837">
          <w:rPr>
            <w:webHidden/>
          </w:rPr>
          <w:fldChar w:fldCharType="begin"/>
        </w:r>
        <w:r w:rsidR="009C3837">
          <w:rPr>
            <w:webHidden/>
          </w:rPr>
          <w:instrText xml:space="preserve"> PAGEREF _Toc157679219 \h </w:instrText>
        </w:r>
        <w:r w:rsidR="009C3837">
          <w:rPr>
            <w:webHidden/>
          </w:rPr>
        </w:r>
        <w:r w:rsidR="009C3837">
          <w:rPr>
            <w:webHidden/>
          </w:rPr>
          <w:fldChar w:fldCharType="separate"/>
        </w:r>
        <w:r w:rsidR="009C3837">
          <w:rPr>
            <w:webHidden/>
          </w:rPr>
          <w:t>181</w:t>
        </w:r>
        <w:r w:rsidR="009C3837">
          <w:rPr>
            <w:webHidden/>
          </w:rPr>
          <w:fldChar w:fldCharType="end"/>
        </w:r>
      </w:hyperlink>
    </w:p>
    <w:p w14:paraId="21A8F1BB" w14:textId="0986B1EB" w:rsidR="00186602" w:rsidRPr="00833231" w:rsidRDefault="00681B9F" w:rsidP="00186602">
      <w:pPr>
        <w:tabs>
          <w:tab w:val="left" w:pos="567"/>
          <w:tab w:val="left" w:pos="1086"/>
        </w:tabs>
        <w:suppressAutoHyphens/>
        <w:spacing w:after="0" w:line="260" w:lineRule="auto"/>
        <w:jc w:val="center"/>
        <w:rPr>
          <w:rFonts w:ascii="Times New Roman" w:eastAsia="Times New Roman" w:hAnsi="Times New Roman" w:cs="Times New Roman"/>
          <w:b/>
          <w:bCs/>
          <w:iCs/>
          <w:sz w:val="24"/>
          <w:szCs w:val="24"/>
          <w:lang w:eastAsia="ru-RU"/>
        </w:rPr>
      </w:pPr>
      <w:r w:rsidRPr="00655EBD">
        <w:rPr>
          <w:b/>
          <w:sz w:val="24"/>
          <w:szCs w:val="24"/>
        </w:rPr>
        <w:fldChar w:fldCharType="end"/>
      </w:r>
      <w:r w:rsidR="00186602" w:rsidRPr="00833231">
        <w:rPr>
          <w:rFonts w:ascii="Times New Roman" w:eastAsia="Times New Roman" w:hAnsi="Times New Roman" w:cs="Times New Roman"/>
          <w:b/>
          <w:bCs/>
          <w:iCs/>
          <w:sz w:val="24"/>
          <w:szCs w:val="24"/>
          <w:lang w:eastAsia="ru-RU"/>
        </w:rPr>
        <w:t xml:space="preserve"> </w:t>
      </w:r>
    </w:p>
    <w:p w14:paraId="286E7B3C" w14:textId="77777777" w:rsidR="00206C67" w:rsidRPr="00655EBD" w:rsidRDefault="00206C67" w:rsidP="00655EBD">
      <w:pPr>
        <w:pStyle w:val="22"/>
        <w:rPr>
          <w:sz w:val="24"/>
          <w:szCs w:val="24"/>
        </w:rPr>
        <w:sectPr w:rsidR="00206C67" w:rsidRPr="00655EBD" w:rsidSect="00655EBD">
          <w:headerReference w:type="default" r:id="rId9"/>
          <w:footerReference w:type="default" r:id="rId10"/>
          <w:headerReference w:type="first" r:id="rId11"/>
          <w:pgSz w:w="11907" w:h="16840" w:code="9"/>
          <w:pgMar w:top="1134" w:right="567" w:bottom="1134" w:left="1134" w:header="680" w:footer="567" w:gutter="0"/>
          <w:cols w:space="720"/>
          <w:titlePg/>
          <w:docGrid w:linePitch="299"/>
        </w:sectPr>
      </w:pPr>
    </w:p>
    <w:tbl>
      <w:tblPr>
        <w:tblW w:w="14884" w:type="dxa"/>
        <w:tblInd w:w="2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17"/>
        <w:gridCol w:w="10411"/>
        <w:gridCol w:w="1549"/>
        <w:gridCol w:w="107"/>
      </w:tblGrid>
      <w:tr w:rsidR="00353A6F" w:rsidRPr="000810A6" w14:paraId="6D38F1EE" w14:textId="77777777" w:rsidTr="00B875C8">
        <w:tc>
          <w:tcPr>
            <w:tcW w:w="2817" w:type="dxa"/>
            <w:tcBorders>
              <w:bottom w:val="single" w:sz="8" w:space="0" w:color="auto"/>
            </w:tcBorders>
            <w:vAlign w:val="center"/>
          </w:tcPr>
          <w:p w14:paraId="317A6BAA" w14:textId="77777777" w:rsidR="00353A6F" w:rsidRPr="000810A6" w:rsidRDefault="00353A6F" w:rsidP="007E482A">
            <w:pPr>
              <w:widowControl w:val="0"/>
              <w:spacing w:after="0" w:line="240" w:lineRule="auto"/>
              <w:rPr>
                <w:rFonts w:ascii="Times New Roman" w:eastAsia="Times New Roman" w:hAnsi="Times New Roman" w:cs="Times New Roman"/>
                <w:b/>
                <w:sz w:val="20"/>
                <w:szCs w:val="20"/>
                <w:lang w:eastAsia="ru-RU"/>
              </w:rPr>
            </w:pPr>
            <w:r w:rsidRPr="000810A6">
              <w:rPr>
                <w:rFonts w:ascii="Times New Roman" w:eastAsia="Times New Roman" w:hAnsi="Times New Roman" w:cs="Times New Roman"/>
                <w:b/>
                <w:sz w:val="20"/>
                <w:szCs w:val="20"/>
                <w:lang w:eastAsia="ru-RU"/>
              </w:rPr>
              <w:lastRenderedPageBreak/>
              <w:t>Элемент УП</w:t>
            </w:r>
          </w:p>
        </w:tc>
        <w:tc>
          <w:tcPr>
            <w:tcW w:w="10411" w:type="dxa"/>
            <w:tcBorders>
              <w:bottom w:val="single" w:sz="8" w:space="0" w:color="auto"/>
            </w:tcBorders>
            <w:vAlign w:val="center"/>
          </w:tcPr>
          <w:p w14:paraId="40811B72" w14:textId="77777777" w:rsidR="00353A6F" w:rsidRPr="000810A6" w:rsidRDefault="00353A6F" w:rsidP="007E482A">
            <w:pPr>
              <w:widowControl w:val="0"/>
              <w:spacing w:after="0" w:line="240" w:lineRule="auto"/>
              <w:rPr>
                <w:rFonts w:ascii="Times New Roman" w:eastAsia="Times New Roman" w:hAnsi="Times New Roman" w:cs="Times New Roman"/>
                <w:b/>
                <w:sz w:val="20"/>
                <w:szCs w:val="20"/>
                <w:lang w:eastAsia="ru-RU"/>
              </w:rPr>
            </w:pPr>
            <w:r w:rsidRPr="000810A6">
              <w:rPr>
                <w:rFonts w:ascii="Times New Roman" w:eastAsia="Times New Roman" w:hAnsi="Times New Roman" w:cs="Times New Roman"/>
                <w:b/>
                <w:sz w:val="20"/>
                <w:szCs w:val="20"/>
                <w:lang w:eastAsia="ru-RU"/>
              </w:rPr>
              <w:t>Выбранный вариант</w:t>
            </w:r>
          </w:p>
        </w:tc>
        <w:tc>
          <w:tcPr>
            <w:tcW w:w="1656" w:type="dxa"/>
            <w:gridSpan w:val="2"/>
            <w:tcBorders>
              <w:bottom w:val="single" w:sz="8" w:space="0" w:color="auto"/>
            </w:tcBorders>
            <w:vAlign w:val="center"/>
          </w:tcPr>
          <w:p w14:paraId="3406B137" w14:textId="77777777" w:rsidR="003B1BF0" w:rsidRPr="000810A6" w:rsidRDefault="00353A6F" w:rsidP="007E482A">
            <w:pPr>
              <w:widowControl w:val="0"/>
              <w:spacing w:after="0" w:line="240" w:lineRule="auto"/>
              <w:rPr>
                <w:rFonts w:ascii="Times New Roman" w:eastAsia="Times New Roman" w:hAnsi="Times New Roman" w:cs="Times New Roman"/>
                <w:b/>
                <w:sz w:val="20"/>
                <w:szCs w:val="20"/>
                <w:lang w:eastAsia="ru-RU"/>
              </w:rPr>
            </w:pPr>
            <w:r w:rsidRPr="000810A6">
              <w:rPr>
                <w:rFonts w:ascii="Times New Roman" w:eastAsia="Times New Roman" w:hAnsi="Times New Roman" w:cs="Times New Roman"/>
                <w:b/>
                <w:sz w:val="20"/>
                <w:szCs w:val="20"/>
                <w:lang w:eastAsia="ru-RU"/>
              </w:rPr>
              <w:t>Примечания/</w:t>
            </w:r>
          </w:p>
          <w:p w14:paraId="7FC96BC9" w14:textId="77777777" w:rsidR="00353A6F" w:rsidRPr="000810A6" w:rsidRDefault="00353A6F" w:rsidP="007E482A">
            <w:pPr>
              <w:widowControl w:val="0"/>
              <w:spacing w:after="0" w:line="240" w:lineRule="auto"/>
              <w:rPr>
                <w:rFonts w:ascii="Times New Roman" w:eastAsia="Times New Roman" w:hAnsi="Times New Roman" w:cs="Times New Roman"/>
                <w:b/>
                <w:sz w:val="20"/>
                <w:szCs w:val="20"/>
                <w:lang w:eastAsia="ru-RU"/>
              </w:rPr>
            </w:pPr>
            <w:r w:rsidRPr="000810A6">
              <w:rPr>
                <w:rFonts w:ascii="Times New Roman" w:eastAsia="Times New Roman" w:hAnsi="Times New Roman" w:cs="Times New Roman"/>
                <w:b/>
                <w:sz w:val="20"/>
                <w:szCs w:val="20"/>
                <w:lang w:eastAsia="ru-RU"/>
              </w:rPr>
              <w:t>комментарии</w:t>
            </w:r>
          </w:p>
        </w:tc>
      </w:tr>
      <w:tr w:rsidR="00353A6F" w:rsidRPr="000810A6" w14:paraId="4FB24681" w14:textId="77777777" w:rsidTr="00530EB0">
        <w:tc>
          <w:tcPr>
            <w:tcW w:w="14884" w:type="dxa"/>
            <w:gridSpan w:val="4"/>
            <w:shd w:val="pct15" w:color="auto" w:fill="auto"/>
          </w:tcPr>
          <w:p w14:paraId="3CA637AA" w14:textId="77777777" w:rsidR="00353A6F" w:rsidRPr="000810A6" w:rsidRDefault="00353A6F" w:rsidP="007E482A">
            <w:pPr>
              <w:pStyle w:val="2"/>
              <w:keepNext w:val="0"/>
              <w:keepLines w:val="0"/>
              <w:widowControl w:val="0"/>
              <w:numPr>
                <w:ilvl w:val="0"/>
                <w:numId w:val="4"/>
              </w:numPr>
              <w:spacing w:before="0" w:after="0"/>
              <w:ind w:left="601" w:hanging="567"/>
              <w:rPr>
                <w:rFonts w:ascii="Times New Roman" w:hAnsi="Times New Roman" w:cs="Times New Roman"/>
                <w:sz w:val="28"/>
              </w:rPr>
            </w:pPr>
            <w:bookmarkStart w:id="1" w:name="_Toc157678879"/>
            <w:r w:rsidRPr="000810A6">
              <w:rPr>
                <w:rFonts w:ascii="Times New Roman" w:hAnsi="Times New Roman" w:cs="Times New Roman"/>
                <w:sz w:val="28"/>
              </w:rPr>
              <w:t>Вводные положения</w:t>
            </w:r>
            <w:bookmarkEnd w:id="1"/>
          </w:p>
        </w:tc>
      </w:tr>
      <w:tr w:rsidR="00353A6F" w:rsidRPr="000810A6" w14:paraId="1A4B2CC2" w14:textId="77777777" w:rsidTr="00B875C8">
        <w:tc>
          <w:tcPr>
            <w:tcW w:w="2817" w:type="dxa"/>
          </w:tcPr>
          <w:p w14:paraId="0547A33A" w14:textId="77777777" w:rsidR="00353A6F" w:rsidRPr="000810A6" w:rsidRDefault="00353A6F" w:rsidP="004D11A5">
            <w:pPr>
              <w:pStyle w:val="3"/>
              <w:numPr>
                <w:ilvl w:val="0"/>
                <w:numId w:val="0"/>
              </w:numPr>
              <w:ind w:left="760"/>
            </w:pPr>
            <w:bookmarkStart w:id="2" w:name="_Toc157678880"/>
            <w:r w:rsidRPr="000810A6">
              <w:t>Введение</w:t>
            </w:r>
            <w:bookmarkEnd w:id="2"/>
          </w:p>
        </w:tc>
        <w:tc>
          <w:tcPr>
            <w:tcW w:w="10411" w:type="dxa"/>
          </w:tcPr>
          <w:p w14:paraId="284D8BD0" w14:textId="2B6E417F" w:rsidR="00353A6F" w:rsidRPr="000810A6" w:rsidRDefault="00D81369"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Положение по Учетной политике для целей бухгалтерского учета </w:t>
            </w:r>
            <w:r w:rsidR="00272527" w:rsidRPr="000810A6">
              <w:rPr>
                <w:rFonts w:ascii="Times New Roman" w:eastAsia="Times New Roman" w:hAnsi="Times New Roman" w:cs="Times New Roman"/>
                <w:sz w:val="20"/>
                <w:szCs w:val="20"/>
                <w:lang w:eastAsia="ru-RU"/>
              </w:rPr>
              <w:t>ПАО «</w:t>
            </w:r>
            <w:r w:rsidR="00CC6E78">
              <w:rPr>
                <w:rFonts w:ascii="Times New Roman" w:eastAsia="Times New Roman" w:hAnsi="Times New Roman" w:cs="Times New Roman"/>
                <w:sz w:val="20"/>
                <w:szCs w:val="20"/>
                <w:lang w:eastAsia="ru-RU"/>
              </w:rPr>
              <w:t xml:space="preserve">Россети </w:t>
            </w:r>
            <w:r w:rsidR="00272527" w:rsidRPr="000810A6">
              <w:rPr>
                <w:rFonts w:ascii="Times New Roman" w:eastAsia="Times New Roman" w:hAnsi="Times New Roman" w:cs="Times New Roman"/>
                <w:sz w:val="20"/>
                <w:szCs w:val="20"/>
                <w:lang w:eastAsia="ru-RU"/>
              </w:rPr>
              <w:t xml:space="preserve"> Северо-Запад» </w:t>
            </w:r>
            <w:r w:rsidRPr="000810A6">
              <w:rPr>
                <w:rFonts w:ascii="Times New Roman" w:eastAsia="Times New Roman" w:hAnsi="Times New Roman" w:cs="Times New Roman"/>
                <w:sz w:val="20"/>
                <w:szCs w:val="20"/>
                <w:lang w:eastAsia="ru-RU"/>
              </w:rPr>
              <w:t>(далее – Положение) разработано в соответствии с требованиями законодательства Российской Федерации по бухгалтерскому учету и отчетности</w:t>
            </w:r>
            <w:r w:rsidR="002A31BB" w:rsidRPr="000810A6">
              <w:rPr>
                <w:rFonts w:ascii="Times New Roman" w:eastAsia="Times New Roman" w:hAnsi="Times New Roman" w:cs="Times New Roman"/>
                <w:sz w:val="20"/>
                <w:szCs w:val="20"/>
                <w:lang w:eastAsia="ru-RU"/>
              </w:rPr>
              <w:t>.</w:t>
            </w:r>
          </w:p>
        </w:tc>
        <w:tc>
          <w:tcPr>
            <w:tcW w:w="1656" w:type="dxa"/>
            <w:gridSpan w:val="2"/>
          </w:tcPr>
          <w:p w14:paraId="41F976B1"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tc>
      </w:tr>
      <w:tr w:rsidR="00353A6F" w:rsidRPr="000810A6" w14:paraId="02591A59" w14:textId="77777777" w:rsidTr="00B875C8">
        <w:tc>
          <w:tcPr>
            <w:tcW w:w="2817" w:type="dxa"/>
          </w:tcPr>
          <w:p w14:paraId="5100DAC1" w14:textId="77777777" w:rsidR="00353A6F" w:rsidRPr="000810A6" w:rsidRDefault="00353A6F" w:rsidP="007E482A">
            <w:pPr>
              <w:pStyle w:val="2"/>
              <w:keepNext w:val="0"/>
              <w:keepLines w:val="0"/>
              <w:widowControl w:val="0"/>
              <w:numPr>
                <w:ilvl w:val="1"/>
                <w:numId w:val="4"/>
              </w:numPr>
              <w:spacing w:before="0" w:after="0"/>
              <w:ind w:left="459" w:hanging="425"/>
              <w:rPr>
                <w:sz w:val="20"/>
                <w:szCs w:val="20"/>
              </w:rPr>
            </w:pPr>
            <w:bookmarkStart w:id="3" w:name="_Toc157678881"/>
            <w:r w:rsidRPr="000810A6">
              <w:rPr>
                <w:rFonts w:ascii="Times New Roman" w:hAnsi="Times New Roman" w:cs="Times New Roman"/>
                <w:sz w:val="20"/>
                <w:szCs w:val="20"/>
              </w:rPr>
              <w:t>Термины и определения, обозначения и сокращения</w:t>
            </w:r>
            <w:bookmarkEnd w:id="3"/>
          </w:p>
        </w:tc>
        <w:tc>
          <w:tcPr>
            <w:tcW w:w="10411" w:type="dxa"/>
          </w:tcPr>
          <w:p w14:paraId="28D4F482" w14:textId="77777777" w:rsidR="003337B5" w:rsidRPr="000810A6" w:rsidRDefault="003337B5" w:rsidP="007E482A">
            <w:pPr>
              <w:widowControl w:val="0"/>
              <w:spacing w:after="120" w:line="240" w:lineRule="auto"/>
              <w:jc w:val="both"/>
              <w:rPr>
                <w:rFonts w:ascii="Times New Roman" w:eastAsia="Times New Roman" w:hAnsi="Times New Roman" w:cs="Times New Roman"/>
                <w:sz w:val="20"/>
                <w:szCs w:val="20"/>
                <w:u w:val="single"/>
                <w:lang w:eastAsia="ru-RU"/>
              </w:rPr>
            </w:pPr>
            <w:r w:rsidRPr="000810A6">
              <w:rPr>
                <w:rFonts w:ascii="Times New Roman" w:eastAsia="Times New Roman" w:hAnsi="Times New Roman" w:cs="Times New Roman"/>
                <w:sz w:val="20"/>
                <w:szCs w:val="20"/>
                <w:lang w:eastAsia="ru-RU"/>
              </w:rPr>
              <w:t>В настоящем Положении используются следующие обозначения и сокращения:</w:t>
            </w:r>
          </w:p>
          <w:p w14:paraId="3E4FD732"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АИС – автоматизированная информационная система;</w:t>
            </w:r>
          </w:p>
          <w:p w14:paraId="17FF8031"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ВОЛС – волоконно-оптические линии связи;</w:t>
            </w:r>
          </w:p>
          <w:p w14:paraId="3FE5A846"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ДБНУиО – департамент бухгалтерского и налогового учета и отчетности Общества;</w:t>
            </w:r>
          </w:p>
          <w:p w14:paraId="6875626A" w14:textId="727E7258" w:rsidR="00973BE8" w:rsidRPr="00515A82" w:rsidRDefault="00973BE8" w:rsidP="00515A8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w:t>
            </w:r>
            <w:r w:rsidRPr="000810A6">
              <w:rPr>
                <w:rFonts w:ascii="Times New Roman" w:eastAsia="Times New Roman" w:hAnsi="Times New Roman" w:cs="Times New Roman"/>
                <w:sz w:val="20"/>
                <w:szCs w:val="20"/>
                <w:lang w:eastAsia="ru-RU"/>
              </w:rPr>
              <w:t>А</w:t>
            </w:r>
            <w:r w:rsidRPr="000810A6" w:rsidDel="00515A82">
              <w:rPr>
                <w:rFonts w:ascii="Times New Roman" w:eastAsia="Times New Roman" w:hAnsi="Times New Roman" w:cs="Times New Roman"/>
                <w:sz w:val="20"/>
                <w:szCs w:val="20"/>
                <w:lang w:eastAsia="ru-RU"/>
              </w:rPr>
              <w:t>И</w:t>
            </w:r>
            <w:r w:rsidRPr="000810A6">
              <w:rPr>
                <w:rFonts w:ascii="Times New Roman" w:eastAsia="Times New Roman" w:hAnsi="Times New Roman" w:cs="Times New Roman"/>
                <w:sz w:val="20"/>
                <w:szCs w:val="20"/>
                <w:lang w:eastAsia="ru-RU"/>
              </w:rPr>
              <w:t xml:space="preserve">С УП – </w:t>
            </w:r>
            <w:r>
              <w:rPr>
                <w:rFonts w:ascii="Times New Roman" w:eastAsia="Times New Roman" w:hAnsi="Times New Roman" w:cs="Times New Roman"/>
                <w:sz w:val="20"/>
                <w:szCs w:val="20"/>
                <w:lang w:eastAsia="ru-RU"/>
              </w:rPr>
              <w:t>Единая автоматизированная система</w:t>
            </w:r>
            <w:r w:rsidRPr="00515A82">
              <w:rPr>
                <w:rFonts w:ascii="Times New Roman" w:eastAsia="Times New Roman" w:hAnsi="Times New Roman" w:cs="Times New Roman"/>
                <w:sz w:val="20"/>
                <w:szCs w:val="20"/>
                <w:lang w:eastAsia="ru-RU"/>
              </w:rPr>
              <w:t xml:space="preserve"> управления персоналом на базе «1С: Зарплата и управление </w:t>
            </w:r>
          </w:p>
          <w:p w14:paraId="7A4D664E"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ЕКПС – Единый корпоративный план счетов;</w:t>
            </w:r>
          </w:p>
          <w:p w14:paraId="065AAA76" w14:textId="1AA267EC"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3F77F9">
              <w:rPr>
                <w:rFonts w:ascii="Times New Roman" w:eastAsia="Times New Roman" w:hAnsi="Times New Roman" w:cs="Times New Roman"/>
                <w:sz w:val="20"/>
                <w:szCs w:val="20"/>
                <w:lang w:eastAsia="ru-RU"/>
              </w:rPr>
              <w:t xml:space="preserve">ЕКУП – Положение «Единые корпоративные учетные принципы (ЕКУП) по российским стандартам бухгалтерского учета (РСБУ) для ПАО «Россети» и его дочерних обществ» (утв. приказом ПАО «Россети» от </w:t>
            </w:r>
            <w:r w:rsidR="001E0FAD">
              <w:rPr>
                <w:rFonts w:ascii="Times New Roman" w:eastAsia="Times New Roman" w:hAnsi="Times New Roman" w:cs="Times New Roman"/>
                <w:sz w:val="20"/>
                <w:szCs w:val="20"/>
                <w:lang w:eastAsia="ru-RU"/>
              </w:rPr>
              <w:t>27.12.2023 №622</w:t>
            </w:r>
            <w:r w:rsidRPr="00987C41">
              <w:rPr>
                <w:rFonts w:ascii="Times New Roman" w:eastAsia="Times New Roman" w:hAnsi="Times New Roman" w:cs="Times New Roman"/>
                <w:sz w:val="20"/>
                <w:szCs w:val="20"/>
                <w:lang w:eastAsia="ru-RU"/>
              </w:rPr>
              <w:t>);</w:t>
            </w:r>
          </w:p>
          <w:p w14:paraId="5F4A288A"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КИС НБУ </w:t>
            </w:r>
            <w:r w:rsidRPr="000810A6">
              <w:rPr>
                <w:rFonts w:ascii="Times New Roman" w:hAnsi="Times New Roman" w:cs="Times New Roman"/>
                <w:sz w:val="20"/>
                <w:szCs w:val="20"/>
              </w:rPr>
              <w:t>«</w:t>
            </w:r>
            <w:r w:rsidRPr="000810A6">
              <w:rPr>
                <w:rFonts w:ascii="Times New Roman" w:eastAsia="Times New Roman" w:hAnsi="Times New Roman" w:cs="Times New Roman"/>
                <w:sz w:val="20"/>
                <w:szCs w:val="20"/>
                <w:lang w:eastAsia="ru-RU"/>
              </w:rPr>
              <w:t>Энерго</w:t>
            </w:r>
            <w:r w:rsidRPr="000810A6">
              <w:rPr>
                <w:rFonts w:ascii="Times New Roman" w:hAnsi="Times New Roman" w:cs="Times New Roman"/>
                <w:sz w:val="20"/>
                <w:szCs w:val="20"/>
              </w:rPr>
              <w:t>» - корпоративная информационная система бухгалтерского и налогового учета;</w:t>
            </w:r>
          </w:p>
          <w:p w14:paraId="3B020E66"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ЛЭП – линии электропередач;</w:t>
            </w:r>
          </w:p>
          <w:p w14:paraId="58EF37D8"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МВЗ – место возникновения затрат, подразделение;</w:t>
            </w:r>
          </w:p>
          <w:p w14:paraId="6C3E3CAC"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МСФО – международные стандарты финансовой отчетности;</w:t>
            </w:r>
          </w:p>
          <w:p w14:paraId="2AAA7F35"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НИОКР – научно-исследовательские, опытно-конструкторские работы;</w:t>
            </w:r>
          </w:p>
          <w:p w14:paraId="69DEDD4F"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НК РФ – Налоговый Кодекс Российской Федерации;</w:t>
            </w:r>
          </w:p>
          <w:p w14:paraId="25DCFD5D"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НМА – нематериальные активы;</w:t>
            </w:r>
          </w:p>
          <w:p w14:paraId="29F08E36"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 Исполнительный аппарат и филиалы ПАО «</w:t>
            </w:r>
            <w:r>
              <w:rPr>
                <w:rFonts w:ascii="Times New Roman" w:eastAsia="Times New Roman" w:hAnsi="Times New Roman" w:cs="Times New Roman"/>
                <w:sz w:val="20"/>
                <w:szCs w:val="20"/>
                <w:lang w:eastAsia="ru-RU"/>
              </w:rPr>
              <w:t>Россети</w:t>
            </w:r>
            <w:r w:rsidRPr="000810A6">
              <w:rPr>
                <w:rFonts w:ascii="Times New Roman" w:eastAsia="Times New Roman" w:hAnsi="Times New Roman" w:cs="Times New Roman"/>
                <w:sz w:val="20"/>
                <w:szCs w:val="20"/>
                <w:lang w:eastAsia="ru-RU"/>
              </w:rPr>
              <w:t xml:space="preserve"> Северо-Запад»;</w:t>
            </w:r>
          </w:p>
          <w:p w14:paraId="0C8C74A7"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ОРД – организационно-распорядительный документ;</w:t>
            </w:r>
          </w:p>
          <w:p w14:paraId="0363E5A4"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ОРЭМ – оптовый рынок электроэнергии и мощности;</w:t>
            </w:r>
          </w:p>
          <w:p w14:paraId="2A6D762F"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ОС – основные средства;</w:t>
            </w:r>
          </w:p>
          <w:p w14:paraId="445BA5FE"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ПБНУиО – подразделение бухгалтерского и налогового учета и отчетности;</w:t>
            </w:r>
          </w:p>
          <w:p w14:paraId="0AFBCE9A" w14:textId="77777777" w:rsidR="00973BE8" w:rsidRPr="000810A6" w:rsidRDefault="00973BE8" w:rsidP="00515A82">
            <w:pPr>
              <w:widowControl w:val="0"/>
              <w:spacing w:after="0" w:line="240" w:lineRule="auto"/>
              <w:jc w:val="both"/>
              <w:rPr>
                <w:rFonts w:ascii="Times New Roman" w:eastAsia="Times New Roman" w:hAnsi="Times New Roman" w:cs="Times New Roman"/>
                <w:sz w:val="20"/>
                <w:szCs w:val="20"/>
                <w:lang w:eastAsia="ru-RU"/>
              </w:rPr>
            </w:pPr>
            <w:r w:rsidRPr="00515A82">
              <w:rPr>
                <w:rFonts w:ascii="Times New Roman" w:eastAsia="Times New Roman" w:hAnsi="Times New Roman" w:cs="Times New Roman"/>
                <w:sz w:val="20"/>
                <w:szCs w:val="20"/>
                <w:lang w:eastAsia="ru-RU"/>
              </w:rPr>
              <w:t>персоналом 8», ред. 3.1</w:t>
            </w:r>
            <w:r w:rsidRPr="000810A6" w:rsidDel="00515A82">
              <w:rPr>
                <w:rFonts w:ascii="Times New Roman" w:eastAsia="Times New Roman" w:hAnsi="Times New Roman" w:cs="Times New Roman"/>
                <w:sz w:val="20"/>
                <w:szCs w:val="20"/>
                <w:lang w:eastAsia="ru-RU"/>
              </w:rPr>
              <w:t>автоматизированная информационная система «Управление персоналом»;</w:t>
            </w:r>
          </w:p>
          <w:p w14:paraId="7931AECD"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Положение – Положение по Учетной политике для целей бухгалтерского учета ПАО «</w:t>
            </w:r>
            <w:r>
              <w:rPr>
                <w:rFonts w:ascii="Times New Roman" w:eastAsia="Times New Roman" w:hAnsi="Times New Roman" w:cs="Times New Roman"/>
                <w:sz w:val="20"/>
                <w:szCs w:val="20"/>
                <w:lang w:eastAsia="ru-RU"/>
              </w:rPr>
              <w:t>Россети</w:t>
            </w:r>
            <w:r w:rsidRPr="000810A6">
              <w:rPr>
                <w:rFonts w:ascii="Times New Roman" w:eastAsia="Times New Roman" w:hAnsi="Times New Roman" w:cs="Times New Roman"/>
                <w:sz w:val="20"/>
                <w:szCs w:val="20"/>
                <w:lang w:eastAsia="ru-RU"/>
              </w:rPr>
              <w:t xml:space="preserve"> Северо-Запад»;</w:t>
            </w:r>
          </w:p>
          <w:p w14:paraId="020BEBE8"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СМР – строительно-монтажные работы;</w:t>
            </w:r>
          </w:p>
          <w:p w14:paraId="1E65D975" w14:textId="487D1E2F"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Филиалы – филиалы ПАО «</w:t>
            </w:r>
            <w:r>
              <w:rPr>
                <w:rFonts w:ascii="Times New Roman" w:eastAsia="Times New Roman" w:hAnsi="Times New Roman" w:cs="Times New Roman"/>
                <w:sz w:val="20"/>
                <w:szCs w:val="20"/>
                <w:lang w:eastAsia="ru-RU"/>
              </w:rPr>
              <w:t xml:space="preserve">Россети </w:t>
            </w:r>
            <w:r w:rsidRPr="000810A6">
              <w:rPr>
                <w:rFonts w:ascii="Times New Roman" w:eastAsia="Times New Roman" w:hAnsi="Times New Roman" w:cs="Times New Roman"/>
                <w:sz w:val="20"/>
                <w:szCs w:val="20"/>
                <w:lang w:eastAsia="ru-RU"/>
              </w:rPr>
              <w:t>Северо-Запада»;</w:t>
            </w:r>
          </w:p>
          <w:p w14:paraId="44541D7F" w14:textId="77777777" w:rsidR="00973BE8" w:rsidRPr="000810A6" w:rsidRDefault="00973BE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ЦБ</w:t>
            </w:r>
            <w:r>
              <w:rPr>
                <w:rFonts w:ascii="Times New Roman" w:eastAsia="Times New Roman" w:hAnsi="Times New Roman" w:cs="Times New Roman"/>
                <w:sz w:val="20"/>
                <w:szCs w:val="20"/>
                <w:lang w:eastAsia="ru-RU"/>
              </w:rPr>
              <w:t xml:space="preserve"> РФ</w:t>
            </w:r>
            <w:r w:rsidRPr="000810A6">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 xml:space="preserve"> Центральный Банк Российской Федерации</w:t>
            </w:r>
            <w:r w:rsidRPr="000810A6">
              <w:rPr>
                <w:rFonts w:ascii="Times New Roman" w:eastAsia="Times New Roman" w:hAnsi="Times New Roman" w:cs="Times New Roman"/>
                <w:sz w:val="20"/>
                <w:szCs w:val="20"/>
                <w:lang w:eastAsia="ru-RU"/>
              </w:rPr>
              <w:t>;</w:t>
            </w:r>
          </w:p>
          <w:p w14:paraId="5A7ECFC0" w14:textId="70169150" w:rsidR="002A5C4C" w:rsidRDefault="002A5C4C" w:rsidP="007E482A">
            <w:pPr>
              <w:widowControl w:val="0"/>
              <w:spacing w:before="120" w:after="120" w:line="240" w:lineRule="auto"/>
              <w:jc w:val="both"/>
              <w:rPr>
                <w:rFonts w:ascii="Times New Roman" w:eastAsia="Times New Roman" w:hAnsi="Times New Roman" w:cs="Times New Roman"/>
                <w:sz w:val="20"/>
                <w:szCs w:val="20"/>
                <w:u w:val="single"/>
                <w:lang w:eastAsia="ru-RU"/>
              </w:rPr>
            </w:pPr>
            <w:r w:rsidRPr="000810A6">
              <w:rPr>
                <w:rFonts w:ascii="Times New Roman" w:eastAsia="Times New Roman" w:hAnsi="Times New Roman" w:cs="Times New Roman"/>
                <w:sz w:val="20"/>
                <w:szCs w:val="20"/>
                <w:lang w:eastAsia="ru-RU"/>
              </w:rPr>
              <w:t xml:space="preserve">В настоящем Положении используются следующие </w:t>
            </w:r>
            <w:r w:rsidRPr="000810A6">
              <w:rPr>
                <w:rFonts w:ascii="Times New Roman" w:eastAsia="Times New Roman" w:hAnsi="Times New Roman" w:cs="Times New Roman"/>
                <w:sz w:val="20"/>
                <w:szCs w:val="20"/>
                <w:u w:val="single"/>
                <w:lang w:eastAsia="ru-RU"/>
              </w:rPr>
              <w:t>термины и определения:</w:t>
            </w:r>
          </w:p>
          <w:p w14:paraId="44C744DF" w14:textId="77777777" w:rsidR="00973BE8" w:rsidRPr="000810A6" w:rsidRDefault="00973BE8" w:rsidP="00973BE8">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Единый корпоративный план счетов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система счетов и аналитических признаков, разработанная для автоматизации загрузки и хранения фактических данных бухгалтерского учета в автоматизированной системе управленческого учета на базе программного обеспечения, используемого в Обществе.</w:t>
            </w:r>
          </w:p>
          <w:p w14:paraId="4DF4F235" w14:textId="77777777" w:rsidR="00662716" w:rsidRPr="000810A6" w:rsidRDefault="00662716"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Подразделение бухгалтерского и налогового учета и отчетности - бухгалтерская служба (департамент, управление, отдел) как структурное подразделение Общества, возглавляемое главным бухгалтером.</w:t>
            </w:r>
          </w:p>
          <w:p w14:paraId="48FCC5F4" w14:textId="1C40E53A" w:rsidR="002A5C4C" w:rsidRDefault="002A5C4C"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Отчетный период </w:t>
            </w:r>
            <w:r w:rsidR="00F25F43">
              <w:rPr>
                <w:rFonts w:ascii="Times New Roman" w:eastAsia="Times New Roman" w:hAnsi="Times New Roman" w:cs="Times New Roman"/>
                <w:sz w:val="20"/>
                <w:szCs w:val="20"/>
                <w:lang w:eastAsia="ru-RU"/>
              </w:rPr>
              <w:t>-</w:t>
            </w:r>
            <w:r w:rsidR="00F25F43"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для целей составления промежуточной бухгалтерской отчетности отчетным периодом является квартал.</w:t>
            </w:r>
          </w:p>
          <w:p w14:paraId="33C5D2A5" w14:textId="77777777" w:rsidR="00973BE8" w:rsidRPr="000810A6" w:rsidRDefault="00973BE8" w:rsidP="00973BE8">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Подразделение бухгалтерского и налогового учета и отчетности - бухгалтерская служба (департамент, управление, отдел) как структурное подразделение Общества, возглавляемое главным бухгалтером.</w:t>
            </w:r>
          </w:p>
          <w:p w14:paraId="36BC861E" w14:textId="77777777" w:rsidR="003337B5" w:rsidRPr="000810A6" w:rsidRDefault="00E777C7"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Другие понятия и определения приводятся непосредственно в разделах Положения, описывающих методологические аспекты учета.</w:t>
            </w:r>
          </w:p>
        </w:tc>
        <w:tc>
          <w:tcPr>
            <w:tcW w:w="1656" w:type="dxa"/>
            <w:gridSpan w:val="2"/>
          </w:tcPr>
          <w:p w14:paraId="797202B0"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П.29 Приказа № 34н</w:t>
            </w:r>
          </w:p>
          <w:p w14:paraId="25DE1951" w14:textId="77777777" w:rsidR="00A07499" w:rsidRPr="000810A6" w:rsidRDefault="00A07499"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 6 закона № 208-ФЗ</w:t>
            </w:r>
          </w:p>
          <w:p w14:paraId="547E0A2C" w14:textId="77777777" w:rsidR="00A07499" w:rsidRPr="000810A6" w:rsidRDefault="00A07499" w:rsidP="007E482A">
            <w:pPr>
              <w:widowControl w:val="0"/>
              <w:spacing w:after="0" w:line="240" w:lineRule="auto"/>
              <w:jc w:val="both"/>
              <w:rPr>
                <w:rFonts w:ascii="Times New Roman" w:eastAsia="Times New Roman" w:hAnsi="Times New Roman" w:cs="Times New Roman"/>
                <w:sz w:val="20"/>
                <w:szCs w:val="20"/>
                <w:lang w:eastAsia="ru-RU"/>
              </w:rPr>
            </w:pPr>
          </w:p>
        </w:tc>
      </w:tr>
      <w:tr w:rsidR="00353A6F" w:rsidRPr="000810A6" w14:paraId="52030C5C" w14:textId="77777777" w:rsidTr="00B875C8">
        <w:tc>
          <w:tcPr>
            <w:tcW w:w="2817" w:type="dxa"/>
          </w:tcPr>
          <w:p w14:paraId="2F546C13" w14:textId="77777777" w:rsidR="00353A6F" w:rsidRPr="000810A6" w:rsidRDefault="00353A6F" w:rsidP="007E482A">
            <w:pPr>
              <w:pStyle w:val="2"/>
              <w:keepNext w:val="0"/>
              <w:keepLines w:val="0"/>
              <w:widowControl w:val="0"/>
              <w:numPr>
                <w:ilvl w:val="1"/>
                <w:numId w:val="4"/>
              </w:numPr>
              <w:spacing w:before="0" w:after="0"/>
              <w:ind w:left="601" w:hanging="567"/>
              <w:rPr>
                <w:sz w:val="20"/>
                <w:szCs w:val="20"/>
              </w:rPr>
            </w:pPr>
            <w:bookmarkStart w:id="4" w:name="_Toc462761605"/>
            <w:bookmarkStart w:id="5" w:name="_Toc157678882"/>
            <w:r w:rsidRPr="000810A6">
              <w:rPr>
                <w:rFonts w:ascii="Times New Roman" w:hAnsi="Times New Roman" w:cs="Times New Roman"/>
                <w:sz w:val="20"/>
                <w:szCs w:val="20"/>
              </w:rPr>
              <w:t>Цели</w:t>
            </w:r>
            <w:bookmarkEnd w:id="4"/>
            <w:bookmarkEnd w:id="5"/>
          </w:p>
        </w:tc>
        <w:tc>
          <w:tcPr>
            <w:tcW w:w="10411" w:type="dxa"/>
          </w:tcPr>
          <w:p w14:paraId="54C2E108" w14:textId="77777777" w:rsidR="00353A6F" w:rsidRPr="000810A6" w:rsidRDefault="00A61BF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Учетная политика призвана установить единообразие и непротиворечивость применяемых </w:t>
            </w:r>
            <w:r w:rsidR="00A820DE" w:rsidRPr="000810A6">
              <w:rPr>
                <w:rFonts w:ascii="Times New Roman" w:eastAsia="Times New Roman" w:hAnsi="Times New Roman" w:cs="Times New Roman"/>
                <w:sz w:val="20"/>
                <w:szCs w:val="20"/>
                <w:lang w:eastAsia="ru-RU"/>
              </w:rPr>
              <w:t xml:space="preserve">Обществом </w:t>
            </w:r>
            <w:r w:rsidRPr="000810A6">
              <w:rPr>
                <w:rFonts w:ascii="Times New Roman" w:eastAsia="Times New Roman" w:hAnsi="Times New Roman" w:cs="Times New Roman"/>
                <w:sz w:val="20"/>
                <w:szCs w:val="20"/>
                <w:lang w:eastAsia="ru-RU"/>
              </w:rPr>
              <w:t>учетных принципов, подходов и методов при организации и ведении бухгалтерского учета, при формировании бухгалтерской отчетности Общества.</w:t>
            </w:r>
          </w:p>
        </w:tc>
        <w:tc>
          <w:tcPr>
            <w:tcW w:w="1656" w:type="dxa"/>
            <w:gridSpan w:val="2"/>
          </w:tcPr>
          <w:p w14:paraId="533FCF5D" w14:textId="77777777" w:rsidR="00353A6F" w:rsidRPr="000810A6" w:rsidRDefault="00353A6F" w:rsidP="009134FE">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w:t>
            </w:r>
            <w:r w:rsidR="009134FE">
              <w:rPr>
                <w:rFonts w:ascii="Times New Roman" w:eastAsia="Times New Roman" w:hAnsi="Times New Roman" w:cs="Times New Roman"/>
                <w:sz w:val="20"/>
                <w:szCs w:val="20"/>
                <w:lang w:eastAsia="ru-RU"/>
              </w:rPr>
              <w:t>4</w:t>
            </w:r>
            <w:r w:rsidR="009134FE"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ПБУ 1/2008</w:t>
            </w:r>
          </w:p>
        </w:tc>
      </w:tr>
      <w:tr w:rsidR="00353A6F" w:rsidRPr="000810A6" w14:paraId="6D8CF073" w14:textId="77777777" w:rsidTr="00B875C8">
        <w:tc>
          <w:tcPr>
            <w:tcW w:w="2817" w:type="dxa"/>
          </w:tcPr>
          <w:p w14:paraId="59FDFCA3" w14:textId="77777777" w:rsidR="00353A6F" w:rsidRPr="000810A6" w:rsidRDefault="00353A6F" w:rsidP="007E482A">
            <w:pPr>
              <w:pStyle w:val="2"/>
              <w:keepNext w:val="0"/>
              <w:keepLines w:val="0"/>
              <w:widowControl w:val="0"/>
              <w:numPr>
                <w:ilvl w:val="1"/>
                <w:numId w:val="4"/>
              </w:numPr>
              <w:spacing w:before="0" w:after="0"/>
              <w:ind w:left="601" w:hanging="567"/>
              <w:rPr>
                <w:sz w:val="20"/>
                <w:szCs w:val="20"/>
              </w:rPr>
            </w:pPr>
            <w:bookmarkStart w:id="6" w:name="_Toc462761606"/>
            <w:bookmarkStart w:id="7" w:name="_Toc157678883"/>
            <w:r w:rsidRPr="000810A6">
              <w:rPr>
                <w:rFonts w:ascii="Times New Roman" w:hAnsi="Times New Roman" w:cs="Times New Roman"/>
                <w:sz w:val="20"/>
                <w:szCs w:val="20"/>
              </w:rPr>
              <w:t>Задачи</w:t>
            </w:r>
            <w:bookmarkEnd w:id="6"/>
            <w:bookmarkEnd w:id="7"/>
          </w:p>
        </w:tc>
        <w:tc>
          <w:tcPr>
            <w:tcW w:w="10411" w:type="dxa"/>
          </w:tcPr>
          <w:p w14:paraId="7FD1E389" w14:textId="77777777" w:rsidR="007E135D" w:rsidRPr="000810A6" w:rsidRDefault="007E135D"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Учетная политика обеспечивает:</w:t>
            </w:r>
          </w:p>
          <w:p w14:paraId="3212F54F" w14:textId="77777777" w:rsidR="007E135D" w:rsidRPr="000810A6" w:rsidRDefault="007E135D" w:rsidP="007E482A">
            <w:pPr>
              <w:pStyle w:val="a0"/>
              <w:widowControl w:val="0"/>
              <w:numPr>
                <w:ilvl w:val="0"/>
                <w:numId w:val="6"/>
              </w:numPr>
              <w:spacing w:after="120"/>
              <w:rPr>
                <w:rFonts w:ascii="Times New Roman" w:hAnsi="Times New Roman" w:cs="Times New Roman"/>
                <w:sz w:val="20"/>
              </w:rPr>
            </w:pPr>
            <w:r w:rsidRPr="000810A6">
              <w:rPr>
                <w:rFonts w:ascii="Times New Roman" w:hAnsi="Times New Roman" w:cs="Times New Roman"/>
                <w:sz w:val="20"/>
              </w:rPr>
              <w:t>единообразие и непротиворечивость применяемых учетных политик, принципов, подходов и методов при организации и ведении бухгалтерского учета, при формировании бухгалтерской отчетности Обществом;</w:t>
            </w:r>
          </w:p>
          <w:p w14:paraId="1C5998F7" w14:textId="77777777" w:rsidR="007E135D" w:rsidRPr="000810A6" w:rsidRDefault="007E135D" w:rsidP="007E482A">
            <w:pPr>
              <w:pStyle w:val="a0"/>
              <w:widowControl w:val="0"/>
              <w:numPr>
                <w:ilvl w:val="0"/>
                <w:numId w:val="6"/>
              </w:numPr>
              <w:spacing w:after="120"/>
              <w:rPr>
                <w:rFonts w:ascii="Times New Roman" w:hAnsi="Times New Roman" w:cs="Times New Roman"/>
                <w:sz w:val="20"/>
              </w:rPr>
            </w:pPr>
            <w:r w:rsidRPr="000810A6">
              <w:rPr>
                <w:rFonts w:ascii="Times New Roman" w:hAnsi="Times New Roman" w:cs="Times New Roman"/>
                <w:sz w:val="20"/>
              </w:rPr>
              <w:t>единообразие утверждения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единообразие принципов проведения инвентаризации активов и обязательств Общества;</w:t>
            </w:r>
          </w:p>
          <w:p w14:paraId="344DF739" w14:textId="77777777" w:rsidR="007E135D" w:rsidRPr="000810A6" w:rsidRDefault="007E135D" w:rsidP="007E482A">
            <w:pPr>
              <w:pStyle w:val="a0"/>
              <w:widowControl w:val="0"/>
              <w:numPr>
                <w:ilvl w:val="0"/>
                <w:numId w:val="6"/>
              </w:numPr>
              <w:spacing w:after="120"/>
              <w:rPr>
                <w:rFonts w:ascii="Times New Roman" w:hAnsi="Times New Roman"/>
                <w:sz w:val="20"/>
              </w:rPr>
            </w:pPr>
            <w:r w:rsidRPr="000810A6">
              <w:rPr>
                <w:rFonts w:ascii="Times New Roman" w:hAnsi="Times New Roman" w:cs="Times New Roman"/>
                <w:sz w:val="20"/>
              </w:rPr>
              <w:t>единообразие методов оценки активов и обязательств;</w:t>
            </w:r>
          </w:p>
          <w:p w14:paraId="2E122817" w14:textId="77777777" w:rsidR="00E65786" w:rsidRPr="000810A6" w:rsidRDefault="007E135D" w:rsidP="007E482A">
            <w:pPr>
              <w:pStyle w:val="a0"/>
              <w:widowControl w:val="0"/>
              <w:rPr>
                <w:rFonts w:ascii="Times New Roman" w:hAnsi="Times New Roman"/>
                <w:sz w:val="20"/>
              </w:rPr>
            </w:pPr>
            <w:r w:rsidRPr="000810A6">
              <w:rPr>
                <w:rFonts w:ascii="Times New Roman" w:hAnsi="Times New Roman" w:cs="Times New Roman"/>
                <w:sz w:val="20"/>
              </w:rPr>
              <w:t>единообразие иных способов и приемов, необходимых для ведения бухгалтерского учета.</w:t>
            </w:r>
          </w:p>
          <w:p w14:paraId="0998C0CB" w14:textId="77777777" w:rsidR="00353A6F" w:rsidRPr="000810A6" w:rsidRDefault="00353A6F" w:rsidP="007E482A">
            <w:pPr>
              <w:pStyle w:val="a0"/>
              <w:widowControl w:val="0"/>
              <w:numPr>
                <w:ilvl w:val="0"/>
                <w:numId w:val="0"/>
              </w:numPr>
              <w:ind w:left="720"/>
              <w:rPr>
                <w:sz w:val="20"/>
              </w:rPr>
            </w:pPr>
          </w:p>
        </w:tc>
        <w:tc>
          <w:tcPr>
            <w:tcW w:w="1656" w:type="dxa"/>
            <w:gridSpan w:val="2"/>
          </w:tcPr>
          <w:p w14:paraId="4428D555"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1/2008</w:t>
            </w:r>
          </w:p>
        </w:tc>
      </w:tr>
      <w:tr w:rsidR="00353A6F" w:rsidRPr="000810A6" w14:paraId="07ACD551" w14:textId="77777777" w:rsidTr="00B875C8">
        <w:tc>
          <w:tcPr>
            <w:tcW w:w="2817" w:type="dxa"/>
          </w:tcPr>
          <w:p w14:paraId="52F14C0F" w14:textId="77777777" w:rsidR="00353A6F" w:rsidRPr="000810A6" w:rsidRDefault="00353A6F" w:rsidP="007E482A">
            <w:pPr>
              <w:pStyle w:val="2"/>
              <w:keepNext w:val="0"/>
              <w:keepLines w:val="0"/>
              <w:widowControl w:val="0"/>
              <w:numPr>
                <w:ilvl w:val="1"/>
                <w:numId w:val="4"/>
              </w:numPr>
              <w:spacing w:before="0" w:after="0"/>
              <w:ind w:left="601" w:hanging="567"/>
              <w:rPr>
                <w:sz w:val="20"/>
                <w:szCs w:val="20"/>
              </w:rPr>
            </w:pPr>
            <w:bookmarkStart w:id="8" w:name="_Toc157678884"/>
            <w:r w:rsidRPr="000810A6">
              <w:rPr>
                <w:rFonts w:ascii="Times New Roman" w:hAnsi="Times New Roman" w:cs="Times New Roman"/>
                <w:sz w:val="20"/>
                <w:szCs w:val="20"/>
              </w:rPr>
              <w:t>Область действия</w:t>
            </w:r>
            <w:bookmarkEnd w:id="8"/>
          </w:p>
        </w:tc>
        <w:tc>
          <w:tcPr>
            <w:tcW w:w="10411" w:type="dxa"/>
          </w:tcPr>
          <w:p w14:paraId="0DFFC507" w14:textId="77777777" w:rsidR="00D53A8E" w:rsidRPr="000810A6" w:rsidRDefault="00D53A8E" w:rsidP="007E482A">
            <w:pPr>
              <w:pStyle w:val="a2"/>
              <w:widowControl w:val="0"/>
              <w:rPr>
                <w:rFonts w:ascii="Times New Roman" w:hAnsi="Times New Roman"/>
                <w:sz w:val="20"/>
                <w:szCs w:val="20"/>
              </w:rPr>
            </w:pPr>
            <w:r w:rsidRPr="000810A6">
              <w:rPr>
                <w:rFonts w:ascii="Times New Roman" w:hAnsi="Times New Roman"/>
                <w:sz w:val="20"/>
                <w:szCs w:val="20"/>
              </w:rPr>
              <w:t xml:space="preserve">Настоящее Положение обязательно для применения всеми работниками Общества, в том числе задействованными в реализации бизнес-процессов, регламентируемых </w:t>
            </w:r>
            <w:r w:rsidR="009C155A" w:rsidRPr="000810A6">
              <w:rPr>
                <w:rFonts w:ascii="Times New Roman" w:hAnsi="Times New Roman"/>
                <w:sz w:val="20"/>
                <w:szCs w:val="20"/>
              </w:rPr>
              <w:t>У</w:t>
            </w:r>
            <w:r w:rsidRPr="000810A6">
              <w:rPr>
                <w:rFonts w:ascii="Times New Roman" w:hAnsi="Times New Roman"/>
                <w:sz w:val="20"/>
                <w:szCs w:val="20"/>
              </w:rPr>
              <w:t>четной политикой:</w:t>
            </w:r>
          </w:p>
          <w:p w14:paraId="28364E66" w14:textId="77777777" w:rsidR="00D53A8E" w:rsidRPr="000810A6" w:rsidRDefault="00D53A8E" w:rsidP="007E482A">
            <w:pPr>
              <w:pStyle w:val="a0"/>
              <w:widowControl w:val="0"/>
              <w:numPr>
                <w:ilvl w:val="0"/>
                <w:numId w:val="6"/>
              </w:numPr>
              <w:spacing w:after="120"/>
              <w:rPr>
                <w:rFonts w:ascii="Times New Roman" w:hAnsi="Times New Roman" w:cs="Times New Roman"/>
                <w:sz w:val="20"/>
              </w:rPr>
            </w:pPr>
            <w:r w:rsidRPr="000810A6">
              <w:rPr>
                <w:rFonts w:ascii="Times New Roman" w:hAnsi="Times New Roman" w:cs="Times New Roman"/>
                <w:sz w:val="20"/>
              </w:rPr>
              <w:t xml:space="preserve">руководителями и </w:t>
            </w:r>
            <w:r w:rsidR="00C15F7D" w:rsidRPr="000810A6">
              <w:rPr>
                <w:rFonts w:ascii="Times New Roman" w:hAnsi="Times New Roman" w:cs="Times New Roman"/>
                <w:sz w:val="20"/>
              </w:rPr>
              <w:t>работниками структурных</w:t>
            </w:r>
            <w:r w:rsidRPr="000810A6">
              <w:rPr>
                <w:rFonts w:ascii="Times New Roman" w:hAnsi="Times New Roman" w:cs="Times New Roman"/>
                <w:sz w:val="20"/>
              </w:rPr>
              <w:t xml:space="preserve"> подразделений, отвечающими за своевременное представление первичных документов и иной учетной информации в </w:t>
            </w:r>
            <w:r w:rsidR="00F036BE" w:rsidRPr="000810A6">
              <w:rPr>
                <w:rFonts w:ascii="Times New Roman" w:hAnsi="Times New Roman" w:cs="Times New Roman"/>
                <w:sz w:val="20"/>
              </w:rPr>
              <w:t>ПБНУиО Общества</w:t>
            </w:r>
            <w:r w:rsidRPr="000810A6">
              <w:rPr>
                <w:rFonts w:ascii="Times New Roman" w:hAnsi="Times New Roman" w:cs="Times New Roman"/>
                <w:sz w:val="20"/>
              </w:rPr>
              <w:t>;</w:t>
            </w:r>
          </w:p>
          <w:p w14:paraId="466A6304" w14:textId="77777777" w:rsidR="00D53A8E" w:rsidRPr="000810A6" w:rsidRDefault="00D53A8E" w:rsidP="007E482A">
            <w:pPr>
              <w:pStyle w:val="a0"/>
              <w:widowControl w:val="0"/>
              <w:numPr>
                <w:ilvl w:val="0"/>
                <w:numId w:val="6"/>
              </w:numPr>
              <w:spacing w:after="120"/>
              <w:rPr>
                <w:rFonts w:ascii="Times New Roman" w:hAnsi="Times New Roman" w:cs="Times New Roman"/>
                <w:sz w:val="20"/>
              </w:rPr>
            </w:pPr>
            <w:r w:rsidRPr="000810A6">
              <w:rPr>
                <w:rFonts w:ascii="Times New Roman" w:hAnsi="Times New Roman" w:cs="Times New Roman"/>
                <w:sz w:val="20"/>
              </w:rPr>
              <w:t>руководителями и работниками структурных подразделений, отвечающими за своевременную разработку, пересмотр, доведение локальных нормативных документов до подразделений-исполнителей;</w:t>
            </w:r>
          </w:p>
          <w:p w14:paraId="7A6560A0" w14:textId="77777777" w:rsidR="00D53A8E" w:rsidRPr="000810A6" w:rsidRDefault="00D53A8E" w:rsidP="007E482A">
            <w:pPr>
              <w:pStyle w:val="a0"/>
              <w:widowControl w:val="0"/>
              <w:numPr>
                <w:ilvl w:val="0"/>
                <w:numId w:val="6"/>
              </w:numPr>
              <w:spacing w:after="120"/>
              <w:rPr>
                <w:rFonts w:ascii="Times New Roman" w:hAnsi="Times New Roman" w:cs="Times New Roman"/>
                <w:sz w:val="20"/>
              </w:rPr>
            </w:pPr>
            <w:r w:rsidRPr="000810A6">
              <w:rPr>
                <w:rFonts w:ascii="Times New Roman" w:hAnsi="Times New Roman" w:cs="Times New Roman"/>
                <w:sz w:val="20"/>
              </w:rPr>
              <w:t xml:space="preserve">руководителями </w:t>
            </w:r>
            <w:r w:rsidR="00272527" w:rsidRPr="000810A6">
              <w:rPr>
                <w:rFonts w:ascii="Times New Roman" w:hAnsi="Times New Roman" w:cs="Times New Roman"/>
                <w:sz w:val="20"/>
              </w:rPr>
              <w:t xml:space="preserve">и </w:t>
            </w:r>
            <w:r w:rsidRPr="000810A6">
              <w:rPr>
                <w:rFonts w:ascii="Times New Roman" w:hAnsi="Times New Roman" w:cs="Times New Roman"/>
                <w:sz w:val="20"/>
              </w:rPr>
              <w:t>работниками структурных подразделений, отвечающими за своевременную разработку, пересмотр, доведение нормативно-справочной информации до подразделений-исполнителей;</w:t>
            </w:r>
          </w:p>
          <w:p w14:paraId="1E38C19A" w14:textId="77777777" w:rsidR="00D53A8E" w:rsidRPr="000810A6" w:rsidRDefault="00D53A8E" w:rsidP="007E482A">
            <w:pPr>
              <w:pStyle w:val="a0"/>
              <w:widowControl w:val="0"/>
              <w:numPr>
                <w:ilvl w:val="0"/>
                <w:numId w:val="6"/>
              </w:numPr>
              <w:spacing w:after="120"/>
              <w:rPr>
                <w:rFonts w:ascii="Times New Roman" w:hAnsi="Times New Roman" w:cs="Times New Roman"/>
                <w:sz w:val="20"/>
              </w:rPr>
            </w:pPr>
            <w:r w:rsidRPr="000810A6">
              <w:rPr>
                <w:rFonts w:ascii="Times New Roman" w:hAnsi="Times New Roman" w:cs="Times New Roman"/>
                <w:sz w:val="20"/>
              </w:rPr>
              <w:t>работниками</w:t>
            </w:r>
            <w:r w:rsidR="00F036BE" w:rsidRPr="000810A6">
              <w:rPr>
                <w:rFonts w:ascii="Times New Roman" w:hAnsi="Times New Roman" w:cs="Times New Roman"/>
                <w:sz w:val="20"/>
              </w:rPr>
              <w:t xml:space="preserve"> </w:t>
            </w:r>
            <w:r w:rsidR="002A31BB" w:rsidRPr="000810A6">
              <w:rPr>
                <w:rFonts w:ascii="Times New Roman" w:hAnsi="Times New Roman" w:cs="Times New Roman"/>
                <w:sz w:val="20"/>
              </w:rPr>
              <w:t>ПБНУиО Общества</w:t>
            </w:r>
            <w:r w:rsidRPr="000810A6">
              <w:rPr>
                <w:rFonts w:ascii="Times New Roman" w:hAnsi="Times New Roman" w:cs="Times New Roman"/>
                <w:sz w:val="20"/>
              </w:rPr>
              <w:t xml:space="preserve">, отвечающими за разработку </w:t>
            </w:r>
            <w:r w:rsidR="009C155A" w:rsidRPr="000810A6">
              <w:rPr>
                <w:rFonts w:ascii="Times New Roman" w:hAnsi="Times New Roman" w:cs="Times New Roman"/>
                <w:sz w:val="20"/>
              </w:rPr>
              <w:t>У</w:t>
            </w:r>
            <w:r w:rsidRPr="000810A6">
              <w:rPr>
                <w:rFonts w:ascii="Times New Roman" w:hAnsi="Times New Roman" w:cs="Times New Roman"/>
                <w:sz w:val="20"/>
              </w:rPr>
              <w:t>четной политики Общества, ведение бухгалтерского учета и составление бухгалтерской отчетности.</w:t>
            </w:r>
          </w:p>
          <w:p w14:paraId="026804F2" w14:textId="77777777" w:rsidR="00D53A8E" w:rsidRPr="000810A6" w:rsidRDefault="00D53A8E" w:rsidP="007E482A">
            <w:pPr>
              <w:pStyle w:val="a2"/>
              <w:widowControl w:val="0"/>
              <w:rPr>
                <w:rFonts w:ascii="Times New Roman" w:hAnsi="Times New Roman"/>
                <w:sz w:val="20"/>
                <w:szCs w:val="20"/>
              </w:rPr>
            </w:pPr>
            <w:r w:rsidRPr="000810A6">
              <w:rPr>
                <w:rFonts w:ascii="Times New Roman" w:hAnsi="Times New Roman"/>
                <w:sz w:val="20"/>
                <w:szCs w:val="20"/>
              </w:rPr>
              <w:t>Организационные, распорядительные и локальные нормативные документы Общества не должны противоречить требованиям настоящего Положения.</w:t>
            </w:r>
          </w:p>
          <w:p w14:paraId="6B925CC7" w14:textId="77777777" w:rsidR="00407C81" w:rsidRPr="000810A6" w:rsidRDefault="00407C81" w:rsidP="007E482A">
            <w:pPr>
              <w:pStyle w:val="a2"/>
              <w:widowControl w:val="0"/>
              <w:spacing w:before="240"/>
              <w:rPr>
                <w:rFonts w:ascii="Times New Roman" w:hAnsi="Times New Roman"/>
                <w:sz w:val="20"/>
                <w:szCs w:val="20"/>
              </w:rPr>
            </w:pPr>
            <w:r w:rsidRPr="000810A6">
              <w:rPr>
                <w:rFonts w:ascii="Times New Roman" w:hAnsi="Times New Roman"/>
                <w:sz w:val="20"/>
                <w:szCs w:val="20"/>
              </w:rPr>
              <w:t>Требования главного бухгалтера, установленные настоящим Положением и другими внутренними организационно-распорядительными документами Общества,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обязательны для всех работников Общества.</w:t>
            </w:r>
          </w:p>
          <w:p w14:paraId="68FE2638" w14:textId="77777777" w:rsidR="00E75369" w:rsidRPr="000810A6" w:rsidRDefault="00D53A8E" w:rsidP="007E482A">
            <w:pPr>
              <w:pStyle w:val="a2"/>
              <w:widowControl w:val="0"/>
              <w:rPr>
                <w:rFonts w:ascii="Times New Roman" w:hAnsi="Times New Roman"/>
                <w:sz w:val="20"/>
                <w:szCs w:val="20"/>
              </w:rPr>
            </w:pPr>
            <w:r w:rsidRPr="000810A6">
              <w:rPr>
                <w:rFonts w:ascii="Times New Roman" w:hAnsi="Times New Roman"/>
                <w:sz w:val="20"/>
                <w:szCs w:val="20"/>
              </w:rPr>
              <w:t>Требования настоящего Положения после его утверждения в установленном порядке становятся обязательными для исполнения в Обществе.</w:t>
            </w:r>
          </w:p>
        </w:tc>
        <w:tc>
          <w:tcPr>
            <w:tcW w:w="1656" w:type="dxa"/>
            <w:gridSpan w:val="2"/>
          </w:tcPr>
          <w:p w14:paraId="790D20B6" w14:textId="77777777" w:rsidR="00353A6F" w:rsidRPr="000810A6" w:rsidRDefault="00353A6F" w:rsidP="007E482A">
            <w:pPr>
              <w:widowControl w:val="0"/>
              <w:spacing w:after="0" w:line="240" w:lineRule="auto"/>
              <w:rPr>
                <w:rFonts w:ascii="Times New Roman" w:eastAsia="Times New Roman" w:hAnsi="Times New Roman" w:cs="Times New Roman"/>
                <w:sz w:val="20"/>
                <w:szCs w:val="20"/>
                <w:lang w:eastAsia="ru-RU"/>
              </w:rPr>
            </w:pPr>
          </w:p>
        </w:tc>
      </w:tr>
      <w:tr w:rsidR="00353A6F" w:rsidRPr="000810A6" w14:paraId="066F0EDE" w14:textId="77777777" w:rsidTr="00B875C8">
        <w:tc>
          <w:tcPr>
            <w:tcW w:w="2817" w:type="dxa"/>
          </w:tcPr>
          <w:p w14:paraId="0C8026D2" w14:textId="77777777" w:rsidR="00353A6F" w:rsidRPr="000810A6" w:rsidRDefault="00353A6F" w:rsidP="007E482A">
            <w:pPr>
              <w:pStyle w:val="2"/>
              <w:keepNext w:val="0"/>
              <w:keepLines w:val="0"/>
              <w:widowControl w:val="0"/>
              <w:numPr>
                <w:ilvl w:val="1"/>
                <w:numId w:val="4"/>
              </w:numPr>
              <w:spacing w:before="0" w:after="0"/>
              <w:ind w:left="459" w:hanging="425"/>
              <w:rPr>
                <w:sz w:val="20"/>
                <w:szCs w:val="20"/>
              </w:rPr>
            </w:pPr>
            <w:bookmarkStart w:id="9" w:name="_Toc157678885"/>
            <w:r w:rsidRPr="000810A6">
              <w:rPr>
                <w:rFonts w:ascii="Times New Roman" w:hAnsi="Times New Roman" w:cs="Times New Roman"/>
                <w:sz w:val="20"/>
                <w:szCs w:val="20"/>
              </w:rPr>
              <w:t>Период действия и порядок внесения изменений</w:t>
            </w:r>
            <w:bookmarkEnd w:id="9"/>
          </w:p>
        </w:tc>
        <w:tc>
          <w:tcPr>
            <w:tcW w:w="10411" w:type="dxa"/>
          </w:tcPr>
          <w:p w14:paraId="2B5E0814" w14:textId="77777777" w:rsidR="00662716" w:rsidRPr="000810A6" w:rsidRDefault="00662716"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руководствуясь законодательством РФ о бухгалтерском учете, федеральными и отраслевыми стандартами, самостоятельно разрабатывает Учетную политику для целей бухгалтерского учета и, начиная с 01</w:t>
            </w:r>
            <w:r w:rsidR="009C155A" w:rsidRPr="000810A6">
              <w:rPr>
                <w:rFonts w:ascii="Times New Roman" w:eastAsia="Times New Roman" w:hAnsi="Times New Roman" w:cs="Times New Roman"/>
                <w:sz w:val="20"/>
                <w:szCs w:val="20"/>
                <w:lang w:eastAsia="ru-RU"/>
              </w:rPr>
              <w:t>.04.</w:t>
            </w:r>
            <w:r w:rsidRPr="000810A6">
              <w:rPr>
                <w:rFonts w:ascii="Times New Roman" w:eastAsia="Times New Roman" w:hAnsi="Times New Roman" w:cs="Times New Roman"/>
                <w:sz w:val="20"/>
                <w:szCs w:val="20"/>
                <w:lang w:eastAsia="ru-RU"/>
              </w:rPr>
              <w:t xml:space="preserve">2008, последовательно </w:t>
            </w:r>
            <w:r w:rsidR="00CD7148" w:rsidRPr="000810A6">
              <w:rPr>
                <w:rFonts w:ascii="Times New Roman" w:eastAsia="Times New Roman" w:hAnsi="Times New Roman" w:cs="Times New Roman"/>
                <w:sz w:val="20"/>
                <w:szCs w:val="20"/>
                <w:lang w:eastAsia="ru-RU"/>
              </w:rPr>
              <w:t>от одного отчетного года к другому</w:t>
            </w:r>
            <w:r w:rsidRPr="000810A6">
              <w:rPr>
                <w:rFonts w:ascii="Times New Roman" w:eastAsia="Times New Roman" w:hAnsi="Times New Roman" w:cs="Times New Roman"/>
                <w:sz w:val="20"/>
                <w:szCs w:val="20"/>
                <w:lang w:eastAsia="ru-RU"/>
              </w:rPr>
              <w:t xml:space="preserve"> применяет установленные способы ведения бухгалтерского учета.</w:t>
            </w:r>
          </w:p>
          <w:p w14:paraId="5168AD2C" w14:textId="079640D4" w:rsidR="00353A6F" w:rsidRPr="000810A6" w:rsidRDefault="00E216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Настоящее Положение</w:t>
            </w:r>
            <w:r w:rsidR="00353A6F"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по Учетной политике </w:t>
            </w:r>
            <w:r w:rsidR="0028497A" w:rsidRPr="000810A6">
              <w:rPr>
                <w:rFonts w:ascii="Times New Roman" w:eastAsia="Times New Roman" w:hAnsi="Times New Roman" w:cs="Times New Roman"/>
                <w:sz w:val="20"/>
                <w:szCs w:val="20"/>
                <w:lang w:eastAsia="ru-RU"/>
              </w:rPr>
              <w:t xml:space="preserve">вводится в </w:t>
            </w:r>
            <w:r w:rsidR="00353A6F" w:rsidRPr="000810A6">
              <w:rPr>
                <w:rFonts w:ascii="Times New Roman" w:eastAsia="Times New Roman" w:hAnsi="Times New Roman" w:cs="Times New Roman"/>
                <w:sz w:val="20"/>
                <w:szCs w:val="20"/>
                <w:lang w:eastAsia="ru-RU"/>
              </w:rPr>
              <w:t>действ</w:t>
            </w:r>
            <w:r w:rsidR="0028497A" w:rsidRPr="000810A6">
              <w:rPr>
                <w:rFonts w:ascii="Times New Roman" w:eastAsia="Times New Roman" w:hAnsi="Times New Roman" w:cs="Times New Roman"/>
                <w:sz w:val="20"/>
                <w:szCs w:val="20"/>
                <w:lang w:eastAsia="ru-RU"/>
              </w:rPr>
              <w:t>ие</w:t>
            </w:r>
            <w:r w:rsidR="00353A6F" w:rsidRPr="000810A6">
              <w:rPr>
                <w:rFonts w:ascii="Times New Roman" w:eastAsia="Times New Roman" w:hAnsi="Times New Roman" w:cs="Times New Roman"/>
                <w:sz w:val="20"/>
                <w:szCs w:val="20"/>
                <w:lang w:eastAsia="ru-RU"/>
              </w:rPr>
              <w:t xml:space="preserve"> с </w:t>
            </w:r>
            <w:r w:rsidR="00230F7D" w:rsidRPr="000810A6">
              <w:rPr>
                <w:rFonts w:ascii="Times New Roman" w:eastAsia="Times New Roman" w:hAnsi="Times New Roman" w:cs="Times New Roman"/>
                <w:sz w:val="20"/>
                <w:szCs w:val="20"/>
                <w:lang w:eastAsia="ru-RU"/>
              </w:rPr>
              <w:t>01.01.</w:t>
            </w:r>
            <w:r w:rsidR="000B3F2A" w:rsidRPr="000810A6">
              <w:rPr>
                <w:rFonts w:ascii="Times New Roman" w:eastAsia="Times New Roman" w:hAnsi="Times New Roman" w:cs="Times New Roman"/>
                <w:sz w:val="20"/>
                <w:szCs w:val="20"/>
                <w:lang w:eastAsia="ru-RU"/>
              </w:rPr>
              <w:t>20</w:t>
            </w:r>
            <w:r w:rsidR="000B3F2A">
              <w:rPr>
                <w:rFonts w:ascii="Times New Roman" w:eastAsia="Times New Roman" w:hAnsi="Times New Roman" w:cs="Times New Roman"/>
                <w:sz w:val="20"/>
                <w:szCs w:val="20"/>
                <w:lang w:eastAsia="ru-RU"/>
              </w:rPr>
              <w:t>24</w:t>
            </w:r>
            <w:r w:rsidR="000B3F2A" w:rsidRPr="000810A6">
              <w:rPr>
                <w:rFonts w:ascii="Times New Roman" w:eastAsia="Times New Roman" w:hAnsi="Times New Roman" w:cs="Times New Roman"/>
                <w:sz w:val="20"/>
                <w:szCs w:val="20"/>
                <w:lang w:eastAsia="ru-RU"/>
              </w:rPr>
              <w:t xml:space="preserve"> </w:t>
            </w:r>
            <w:r w:rsidR="00973BE8" w:rsidRPr="00973BE8">
              <w:rPr>
                <w:rFonts w:ascii="Times New Roman" w:eastAsia="Times New Roman" w:hAnsi="Times New Roman" w:cs="Times New Roman"/>
                <w:sz w:val="20"/>
                <w:szCs w:val="20"/>
                <w:lang w:eastAsia="ru-RU"/>
              </w:rPr>
              <w:t>организационно-распорядительным документом Общества.</w:t>
            </w:r>
          </w:p>
          <w:p w14:paraId="37C85CE2" w14:textId="77777777" w:rsidR="00EE5A7D" w:rsidRPr="000810A6" w:rsidRDefault="00EE5A7D" w:rsidP="007E482A">
            <w:pPr>
              <w:pStyle w:val="a2"/>
              <w:widowControl w:val="0"/>
              <w:rPr>
                <w:rFonts w:ascii="Times New Roman" w:hAnsi="Times New Roman"/>
                <w:sz w:val="20"/>
                <w:szCs w:val="20"/>
              </w:rPr>
            </w:pPr>
            <w:r w:rsidRPr="000810A6">
              <w:rPr>
                <w:rFonts w:ascii="Times New Roman" w:hAnsi="Times New Roman"/>
                <w:sz w:val="20"/>
                <w:szCs w:val="20"/>
              </w:rPr>
              <w:t>Изменения в настоящее Положение вносятся в случаях:</w:t>
            </w:r>
          </w:p>
          <w:p w14:paraId="1CA01329" w14:textId="77777777" w:rsidR="00EE5A7D" w:rsidRPr="000810A6" w:rsidRDefault="00EE5A7D" w:rsidP="007E482A">
            <w:pPr>
              <w:pStyle w:val="a0"/>
              <w:widowControl w:val="0"/>
              <w:numPr>
                <w:ilvl w:val="0"/>
                <w:numId w:val="7"/>
              </w:numPr>
              <w:spacing w:after="120"/>
              <w:rPr>
                <w:rFonts w:ascii="Times New Roman" w:hAnsi="Times New Roman" w:cs="Times New Roman"/>
                <w:sz w:val="20"/>
              </w:rPr>
            </w:pPr>
            <w:r w:rsidRPr="000810A6">
              <w:rPr>
                <w:rFonts w:ascii="Times New Roman" w:hAnsi="Times New Roman" w:cs="Times New Roman"/>
                <w:sz w:val="20"/>
              </w:rPr>
              <w:t>изменения законодательства Российской Федерации или нормативных актов по бухгалтерскому учету;</w:t>
            </w:r>
          </w:p>
          <w:p w14:paraId="440BC331" w14:textId="77777777" w:rsidR="00EE5A7D" w:rsidRPr="000810A6" w:rsidRDefault="00EE5A7D" w:rsidP="007E482A">
            <w:pPr>
              <w:pStyle w:val="a0"/>
              <w:widowControl w:val="0"/>
              <w:numPr>
                <w:ilvl w:val="0"/>
                <w:numId w:val="7"/>
              </w:numPr>
              <w:spacing w:after="120"/>
              <w:rPr>
                <w:rFonts w:ascii="Times New Roman" w:hAnsi="Times New Roman" w:cs="Times New Roman"/>
                <w:sz w:val="20"/>
              </w:rPr>
            </w:pPr>
            <w:r w:rsidRPr="000810A6">
              <w:rPr>
                <w:rFonts w:ascii="Times New Roman" w:hAnsi="Times New Roman" w:cs="Times New Roman"/>
                <w:sz w:val="20"/>
              </w:rPr>
              <w:t>разработки Обществом новых способов ведения бухгалтерского учета</w:t>
            </w:r>
            <w:r w:rsidR="009C155A" w:rsidRPr="000810A6">
              <w:rPr>
                <w:rFonts w:ascii="Times New Roman" w:hAnsi="Times New Roman" w:cs="Times New Roman"/>
                <w:sz w:val="20"/>
              </w:rPr>
              <w:t>, когда п</w:t>
            </w:r>
            <w:r w:rsidRPr="000810A6">
              <w:rPr>
                <w:rFonts w:ascii="Times New Roman" w:hAnsi="Times New Roman" w:cs="Times New Roman"/>
                <w:sz w:val="20"/>
              </w:rPr>
              <w:t>рименение нового способа ведения бухгалтерского учета предполагает более достоверное представление фактов хозяйственной деятельности в учете и отчетности Общества или меньшую трудоемкость учетного процесса без снижения степени достоверности информации;</w:t>
            </w:r>
          </w:p>
          <w:p w14:paraId="124C0A97" w14:textId="77777777" w:rsidR="00EE5A7D" w:rsidRPr="000810A6" w:rsidRDefault="00EE5A7D" w:rsidP="007E482A">
            <w:pPr>
              <w:pStyle w:val="a0"/>
              <w:widowControl w:val="0"/>
              <w:numPr>
                <w:ilvl w:val="0"/>
                <w:numId w:val="7"/>
              </w:numPr>
              <w:spacing w:after="120"/>
              <w:rPr>
                <w:rFonts w:ascii="Times New Roman" w:hAnsi="Times New Roman" w:cs="Times New Roman"/>
                <w:sz w:val="20"/>
              </w:rPr>
            </w:pPr>
            <w:r w:rsidRPr="000810A6">
              <w:rPr>
                <w:rFonts w:ascii="Times New Roman" w:hAnsi="Times New Roman" w:cs="Times New Roman"/>
                <w:sz w:val="20"/>
              </w:rPr>
              <w:t xml:space="preserve">существенного изменения условий деятельности. Существенное изменение условий деятельности Общества может быть связано с </w:t>
            </w:r>
            <w:r w:rsidR="00C15F7D" w:rsidRPr="000810A6">
              <w:rPr>
                <w:rFonts w:ascii="Times New Roman" w:hAnsi="Times New Roman" w:cs="Times New Roman"/>
                <w:sz w:val="20"/>
              </w:rPr>
              <w:t>реорганизацией Общества</w:t>
            </w:r>
            <w:r w:rsidRPr="000810A6">
              <w:rPr>
                <w:rFonts w:ascii="Times New Roman" w:hAnsi="Times New Roman" w:cs="Times New Roman"/>
                <w:sz w:val="20"/>
              </w:rPr>
              <w:t>, сменой собственников, изменением видов деятельности и т.п.</w:t>
            </w:r>
          </w:p>
          <w:p w14:paraId="0A3F09E4" w14:textId="77777777" w:rsidR="00EE5A7D" w:rsidRPr="000810A6" w:rsidRDefault="00EE5A7D" w:rsidP="007E482A">
            <w:pPr>
              <w:pStyle w:val="a2"/>
              <w:widowControl w:val="0"/>
              <w:rPr>
                <w:rFonts w:ascii="Times New Roman" w:hAnsi="Times New Roman"/>
                <w:sz w:val="20"/>
                <w:szCs w:val="20"/>
              </w:rPr>
            </w:pPr>
            <w:r w:rsidRPr="000810A6">
              <w:rPr>
                <w:rFonts w:ascii="Times New Roman" w:hAnsi="Times New Roman"/>
                <w:sz w:val="20"/>
                <w:szCs w:val="20"/>
              </w:rPr>
              <w:t>В случае возникновения в деятельности Обществ новых фактов, не имевших место ранее, в настоящее Положение вносятся дополнения, касающиеся принципов и порядка отражения этих фактов в бухгалтерском учете и отчетности.</w:t>
            </w:r>
          </w:p>
          <w:p w14:paraId="2F6B2ACC" w14:textId="77777777" w:rsidR="00EE5A7D" w:rsidRPr="000810A6" w:rsidRDefault="00EE5A7D" w:rsidP="007E482A">
            <w:pPr>
              <w:pStyle w:val="a2"/>
              <w:widowControl w:val="0"/>
              <w:rPr>
                <w:rFonts w:ascii="Times New Roman" w:hAnsi="Times New Roman"/>
                <w:sz w:val="20"/>
                <w:szCs w:val="20"/>
              </w:rPr>
            </w:pPr>
            <w:r w:rsidRPr="000810A6">
              <w:rPr>
                <w:rFonts w:ascii="Times New Roman" w:hAnsi="Times New Roman"/>
                <w:sz w:val="20"/>
                <w:szCs w:val="20"/>
              </w:rPr>
              <w:t>Основания для внесения изменений в настоящее Положение, порядок проведения корректировок, раскрытие информации об изменении учетной политики в отчетности рассмотрены в разделе «</w:t>
            </w:r>
            <w:r w:rsidR="00A97BEA" w:rsidRPr="000810A6">
              <w:rPr>
                <w:rFonts w:ascii="Times New Roman" w:hAnsi="Times New Roman"/>
                <w:sz w:val="20"/>
                <w:szCs w:val="20"/>
              </w:rPr>
              <w:t xml:space="preserve">Изменение </w:t>
            </w:r>
            <w:r w:rsidRPr="000810A6">
              <w:rPr>
                <w:rFonts w:ascii="Times New Roman" w:hAnsi="Times New Roman"/>
                <w:sz w:val="20"/>
                <w:szCs w:val="20"/>
              </w:rPr>
              <w:t>Учетной политики» настоящего Положения.</w:t>
            </w:r>
          </w:p>
          <w:p w14:paraId="3D55AC13" w14:textId="77777777" w:rsidR="00350FFB" w:rsidRPr="000810A6" w:rsidRDefault="0028497A" w:rsidP="007E482A">
            <w:pPr>
              <w:pStyle w:val="a2"/>
              <w:widowControl w:val="0"/>
              <w:rPr>
                <w:rFonts w:ascii="Times New Roman" w:hAnsi="Times New Roman"/>
                <w:sz w:val="20"/>
                <w:szCs w:val="20"/>
              </w:rPr>
            </w:pPr>
            <w:r w:rsidRPr="000810A6">
              <w:rPr>
                <w:rFonts w:ascii="Times New Roman" w:hAnsi="Times New Roman"/>
                <w:sz w:val="20"/>
                <w:szCs w:val="20"/>
              </w:rPr>
              <w:t>О</w:t>
            </w:r>
            <w:r w:rsidR="00350FFB" w:rsidRPr="000810A6">
              <w:rPr>
                <w:rFonts w:ascii="Times New Roman" w:hAnsi="Times New Roman"/>
                <w:sz w:val="20"/>
                <w:szCs w:val="20"/>
              </w:rPr>
              <w:t>тветственн</w:t>
            </w:r>
            <w:r w:rsidRPr="000810A6">
              <w:rPr>
                <w:rFonts w:ascii="Times New Roman" w:hAnsi="Times New Roman"/>
                <w:sz w:val="20"/>
                <w:szCs w:val="20"/>
              </w:rPr>
              <w:t>ость</w:t>
            </w:r>
            <w:r w:rsidR="00350FFB" w:rsidRPr="000810A6">
              <w:rPr>
                <w:rFonts w:ascii="Times New Roman" w:hAnsi="Times New Roman"/>
                <w:sz w:val="20"/>
                <w:szCs w:val="20"/>
              </w:rPr>
              <w:t xml:space="preserve"> за разработку и актуализацию настоящего Положения, в том числе за его переутверждение при необходимости внесения изменений</w:t>
            </w:r>
            <w:r w:rsidR="009C155A" w:rsidRPr="000810A6">
              <w:rPr>
                <w:rFonts w:ascii="Times New Roman" w:hAnsi="Times New Roman"/>
                <w:sz w:val="20"/>
                <w:szCs w:val="20"/>
              </w:rPr>
              <w:t xml:space="preserve"> (дополнений)</w:t>
            </w:r>
            <w:r w:rsidRPr="000810A6">
              <w:rPr>
                <w:rFonts w:ascii="Times New Roman" w:hAnsi="Times New Roman"/>
                <w:sz w:val="20"/>
                <w:szCs w:val="20"/>
              </w:rPr>
              <w:t>, несет ДБНУиО Общества.</w:t>
            </w:r>
          </w:p>
          <w:p w14:paraId="1AB7382F" w14:textId="77777777" w:rsidR="00353A6F" w:rsidRPr="000810A6" w:rsidRDefault="004A3EC8" w:rsidP="007E482A">
            <w:pPr>
              <w:pStyle w:val="a2"/>
              <w:widowControl w:val="0"/>
              <w:rPr>
                <w:rFonts w:ascii="Times New Roman" w:hAnsi="Times New Roman"/>
                <w:sz w:val="20"/>
                <w:szCs w:val="20"/>
              </w:rPr>
            </w:pPr>
            <w:r w:rsidRPr="000810A6">
              <w:rPr>
                <w:rFonts w:ascii="Times New Roman" w:hAnsi="Times New Roman"/>
                <w:sz w:val="20"/>
                <w:szCs w:val="20"/>
              </w:rPr>
              <w:t xml:space="preserve">Контроль выполнения требований настоящего Положения осуществляется в ходе проведения внешних аудитов, проводимых независимым аудитором; внутренних аудитов, проводимых </w:t>
            </w:r>
            <w:r w:rsidR="00736194" w:rsidRPr="000810A6">
              <w:rPr>
                <w:rFonts w:ascii="Times New Roman" w:hAnsi="Times New Roman"/>
                <w:sz w:val="20"/>
                <w:szCs w:val="20"/>
              </w:rPr>
              <w:t>подразделением</w:t>
            </w:r>
            <w:r w:rsidRPr="000810A6">
              <w:rPr>
                <w:rFonts w:ascii="Times New Roman" w:hAnsi="Times New Roman"/>
                <w:sz w:val="20"/>
                <w:szCs w:val="20"/>
              </w:rPr>
              <w:t xml:space="preserve"> внутреннего аудита Общества; а так же текущих контролей, осуществляемых главным бухгалтером – начальником департамента бухгалтерского и налогового учета и отчетности Общества.</w:t>
            </w:r>
          </w:p>
        </w:tc>
        <w:tc>
          <w:tcPr>
            <w:tcW w:w="1656" w:type="dxa"/>
            <w:gridSpan w:val="2"/>
          </w:tcPr>
          <w:p w14:paraId="01F33068"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П.10 ПБУ 1/2008</w:t>
            </w:r>
          </w:p>
          <w:p w14:paraId="6994A446" w14:textId="77777777" w:rsidR="00353A6F" w:rsidRPr="000810A6" w:rsidRDefault="00353A6F" w:rsidP="007E482A">
            <w:pPr>
              <w:widowControl w:val="0"/>
              <w:spacing w:after="0" w:line="240" w:lineRule="auto"/>
              <w:rPr>
                <w:rFonts w:ascii="Times New Roman" w:eastAsia="Times New Roman" w:hAnsi="Times New Roman" w:cs="Times New Roman"/>
                <w:sz w:val="20"/>
                <w:szCs w:val="20"/>
                <w:lang w:eastAsia="ru-RU"/>
              </w:rPr>
            </w:pPr>
          </w:p>
        </w:tc>
      </w:tr>
      <w:tr w:rsidR="00353A6F" w:rsidRPr="000810A6" w14:paraId="48312969" w14:textId="77777777" w:rsidTr="00530EB0">
        <w:tc>
          <w:tcPr>
            <w:tcW w:w="14884" w:type="dxa"/>
            <w:gridSpan w:val="4"/>
            <w:shd w:val="pct10" w:color="auto" w:fill="auto"/>
          </w:tcPr>
          <w:p w14:paraId="6D9A014F" w14:textId="77777777" w:rsidR="00353A6F" w:rsidRPr="000810A6" w:rsidRDefault="00353A6F" w:rsidP="007E482A">
            <w:pPr>
              <w:pStyle w:val="2"/>
              <w:keepNext w:val="0"/>
              <w:keepLines w:val="0"/>
              <w:widowControl w:val="0"/>
              <w:numPr>
                <w:ilvl w:val="1"/>
                <w:numId w:val="4"/>
              </w:numPr>
              <w:spacing w:before="0" w:after="0"/>
              <w:ind w:left="601" w:hanging="567"/>
              <w:rPr>
                <w:rFonts w:ascii="Times New Roman" w:hAnsi="Times New Roman" w:cs="Times New Roman"/>
                <w:szCs w:val="24"/>
              </w:rPr>
            </w:pPr>
            <w:bookmarkStart w:id="10" w:name="_Toc157678886"/>
            <w:r w:rsidRPr="000810A6">
              <w:rPr>
                <w:rFonts w:ascii="Times New Roman" w:hAnsi="Times New Roman" w:cs="Times New Roman"/>
                <w:szCs w:val="24"/>
              </w:rPr>
              <w:t>Организационные аспекты учетной политики</w:t>
            </w:r>
            <w:bookmarkEnd w:id="10"/>
          </w:p>
        </w:tc>
      </w:tr>
      <w:tr w:rsidR="00353A6F" w:rsidRPr="000810A6" w14:paraId="07EE9B60" w14:textId="77777777" w:rsidTr="00B875C8">
        <w:tc>
          <w:tcPr>
            <w:tcW w:w="2817" w:type="dxa"/>
          </w:tcPr>
          <w:p w14:paraId="210E88C6" w14:textId="77777777" w:rsidR="00353A6F" w:rsidRPr="000810A6" w:rsidRDefault="001E6E10" w:rsidP="004D11A5">
            <w:pPr>
              <w:pStyle w:val="3"/>
              <w:numPr>
                <w:ilvl w:val="0"/>
                <w:numId w:val="0"/>
              </w:numPr>
              <w:ind w:left="459"/>
              <w:rPr>
                <w:i/>
              </w:rPr>
            </w:pPr>
            <w:bookmarkStart w:id="11" w:name="_Toc157678887"/>
            <w:r w:rsidRPr="000810A6">
              <w:t>1.</w:t>
            </w:r>
            <w:r w:rsidR="00901837" w:rsidRPr="000810A6">
              <w:t>6</w:t>
            </w:r>
            <w:r w:rsidRPr="000810A6">
              <w:t xml:space="preserve">.1 </w:t>
            </w:r>
            <w:r w:rsidR="00353A6F" w:rsidRPr="000810A6">
              <w:t>Общие положения</w:t>
            </w:r>
            <w:bookmarkEnd w:id="11"/>
          </w:p>
        </w:tc>
        <w:tc>
          <w:tcPr>
            <w:tcW w:w="10411" w:type="dxa"/>
          </w:tcPr>
          <w:p w14:paraId="45A1CF6C" w14:textId="77777777" w:rsidR="00CC33E9"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Настоящ</w:t>
            </w:r>
            <w:r w:rsidR="00CC33E9" w:rsidRPr="000810A6">
              <w:rPr>
                <w:rFonts w:ascii="Times New Roman" w:eastAsia="Times New Roman" w:hAnsi="Times New Roman" w:cs="Times New Roman"/>
                <w:sz w:val="20"/>
                <w:szCs w:val="20"/>
                <w:lang w:eastAsia="ru-RU"/>
              </w:rPr>
              <w:t xml:space="preserve">ая Учетная политика для целей бухгалтерского учета </w:t>
            </w:r>
            <w:r w:rsidR="00D11515" w:rsidRPr="000810A6">
              <w:rPr>
                <w:rFonts w:ascii="Times New Roman" w:eastAsia="Times New Roman" w:hAnsi="Times New Roman" w:cs="Times New Roman"/>
                <w:sz w:val="20"/>
                <w:szCs w:val="20"/>
                <w:lang w:eastAsia="ru-RU"/>
              </w:rPr>
              <w:t>составлена на основании законодательства Российской Федерации и (или) нормативных правовых актов по бухгалтерскому учету и обязательна к применению в Обществе</w:t>
            </w:r>
            <w:r w:rsidRPr="000810A6">
              <w:rPr>
                <w:rFonts w:ascii="Times New Roman" w:eastAsia="Times New Roman" w:hAnsi="Times New Roman" w:cs="Times New Roman"/>
                <w:sz w:val="20"/>
                <w:szCs w:val="20"/>
                <w:lang w:eastAsia="ru-RU"/>
              </w:rPr>
              <w:t xml:space="preserve">. </w:t>
            </w:r>
            <w:r w:rsidR="00CC33E9" w:rsidRPr="000810A6">
              <w:rPr>
                <w:rFonts w:ascii="Times New Roman" w:eastAsia="Times New Roman" w:hAnsi="Times New Roman" w:cs="Times New Roman"/>
                <w:sz w:val="20"/>
                <w:szCs w:val="20"/>
                <w:lang w:eastAsia="ru-RU"/>
              </w:rPr>
              <w:t xml:space="preserve">Если по конкретному вопросу в нормативных правовых актах не установлены способы ведения бухгалтерского учета, то при формировании </w:t>
            </w:r>
            <w:r w:rsidR="00D11515" w:rsidRPr="000810A6">
              <w:rPr>
                <w:rFonts w:ascii="Times New Roman" w:eastAsia="Times New Roman" w:hAnsi="Times New Roman" w:cs="Times New Roman"/>
                <w:sz w:val="20"/>
                <w:szCs w:val="20"/>
                <w:lang w:eastAsia="ru-RU"/>
              </w:rPr>
              <w:t xml:space="preserve">настоящей Учетной </w:t>
            </w:r>
            <w:r w:rsidR="00CC33E9" w:rsidRPr="000810A6">
              <w:rPr>
                <w:rFonts w:ascii="Times New Roman" w:eastAsia="Times New Roman" w:hAnsi="Times New Roman" w:cs="Times New Roman"/>
                <w:sz w:val="20"/>
                <w:szCs w:val="20"/>
                <w:lang w:eastAsia="ru-RU"/>
              </w:rPr>
              <w:t xml:space="preserve">политики </w:t>
            </w:r>
            <w:r w:rsidR="00D11515" w:rsidRPr="000810A6">
              <w:rPr>
                <w:rFonts w:ascii="Times New Roman" w:eastAsia="Times New Roman" w:hAnsi="Times New Roman" w:cs="Times New Roman"/>
                <w:sz w:val="20"/>
                <w:szCs w:val="20"/>
                <w:lang w:eastAsia="ru-RU"/>
              </w:rPr>
              <w:t xml:space="preserve">осуществлялась </w:t>
            </w:r>
            <w:r w:rsidR="00CC33E9" w:rsidRPr="000810A6">
              <w:rPr>
                <w:rFonts w:ascii="Times New Roman" w:eastAsia="Times New Roman" w:hAnsi="Times New Roman" w:cs="Times New Roman"/>
                <w:sz w:val="20"/>
                <w:szCs w:val="20"/>
                <w:lang w:eastAsia="ru-RU"/>
              </w:rPr>
              <w:t xml:space="preserve">разработка </w:t>
            </w:r>
            <w:r w:rsidR="00D11515" w:rsidRPr="000810A6">
              <w:rPr>
                <w:rFonts w:ascii="Times New Roman" w:eastAsia="Times New Roman" w:hAnsi="Times New Roman" w:cs="Times New Roman"/>
                <w:sz w:val="20"/>
                <w:szCs w:val="20"/>
                <w:lang w:eastAsia="ru-RU"/>
              </w:rPr>
              <w:t xml:space="preserve">соответствующего </w:t>
            </w:r>
            <w:r w:rsidR="00CC33E9" w:rsidRPr="000810A6">
              <w:rPr>
                <w:rFonts w:ascii="Times New Roman" w:eastAsia="Times New Roman" w:hAnsi="Times New Roman" w:cs="Times New Roman"/>
                <w:sz w:val="20"/>
                <w:szCs w:val="20"/>
                <w:lang w:eastAsia="ru-RU"/>
              </w:rPr>
              <w:t xml:space="preserve">способа, исходя из положений по бухгалтерском учету, а </w:t>
            </w:r>
            <w:r w:rsidR="00BE00C4" w:rsidRPr="000810A6">
              <w:rPr>
                <w:rFonts w:ascii="Times New Roman" w:eastAsia="Times New Roman" w:hAnsi="Times New Roman" w:cs="Times New Roman"/>
                <w:sz w:val="20"/>
                <w:szCs w:val="20"/>
                <w:lang w:eastAsia="ru-RU"/>
              </w:rPr>
              <w:t>также</w:t>
            </w:r>
            <w:r w:rsidR="00CC33E9" w:rsidRPr="000810A6">
              <w:rPr>
                <w:rFonts w:ascii="Times New Roman" w:eastAsia="Times New Roman" w:hAnsi="Times New Roman" w:cs="Times New Roman"/>
                <w:sz w:val="20"/>
                <w:szCs w:val="20"/>
                <w:lang w:eastAsia="ru-RU"/>
              </w:rPr>
              <w:t xml:space="preserve"> Международных стандартов финансовой отчетности.</w:t>
            </w:r>
          </w:p>
          <w:p w14:paraId="6B9F449D"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Формирование </w:t>
            </w:r>
            <w:r w:rsidR="00CC33E9" w:rsidRPr="000810A6">
              <w:rPr>
                <w:rFonts w:ascii="Times New Roman" w:eastAsia="Times New Roman" w:hAnsi="Times New Roman" w:cs="Times New Roman"/>
                <w:sz w:val="20"/>
                <w:szCs w:val="20"/>
                <w:lang w:eastAsia="ru-RU"/>
              </w:rPr>
              <w:t>Учетной политики</w:t>
            </w:r>
            <w:r w:rsidRPr="000810A6">
              <w:rPr>
                <w:rFonts w:ascii="Times New Roman" w:eastAsia="Times New Roman" w:hAnsi="Times New Roman" w:cs="Times New Roman"/>
                <w:sz w:val="20"/>
                <w:szCs w:val="20"/>
                <w:lang w:eastAsia="ru-RU"/>
              </w:rPr>
              <w:t xml:space="preserve"> осуществляется на основе следующих допущений:</w:t>
            </w:r>
          </w:p>
          <w:p w14:paraId="581827D4" w14:textId="77777777" w:rsidR="00353A6F" w:rsidRPr="000810A6" w:rsidRDefault="00353A6F" w:rsidP="007E482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i/>
                <w:color w:val="000000"/>
                <w:sz w:val="20"/>
                <w:szCs w:val="20"/>
                <w:lang w:eastAsia="ru-RU"/>
              </w:rPr>
              <w:t>Имущественной обособленности.</w:t>
            </w:r>
            <w:r w:rsidRPr="000810A6">
              <w:rPr>
                <w:rFonts w:ascii="Times New Roman" w:eastAsia="Times New Roman" w:hAnsi="Times New Roman" w:cs="Times New Roman"/>
                <w:color w:val="000000"/>
                <w:sz w:val="20"/>
                <w:szCs w:val="20"/>
                <w:lang w:eastAsia="ru-RU"/>
              </w:rPr>
              <w:t xml:space="preserve"> Это допущение означает, что активы и обязательства Обществ</w:t>
            </w:r>
            <w:r w:rsidR="00375DAE" w:rsidRPr="000810A6">
              <w:rPr>
                <w:rFonts w:ascii="Times New Roman" w:eastAsia="Times New Roman" w:hAnsi="Times New Roman" w:cs="Times New Roman"/>
                <w:color w:val="000000"/>
                <w:sz w:val="20"/>
                <w:szCs w:val="20"/>
                <w:lang w:eastAsia="ru-RU"/>
              </w:rPr>
              <w:t>а</w:t>
            </w:r>
            <w:r w:rsidRPr="000810A6">
              <w:rPr>
                <w:rFonts w:ascii="Times New Roman" w:eastAsia="Times New Roman" w:hAnsi="Times New Roman" w:cs="Times New Roman"/>
                <w:color w:val="000000"/>
                <w:sz w:val="20"/>
                <w:szCs w:val="20"/>
                <w:lang w:eastAsia="ru-RU"/>
              </w:rPr>
              <w:t xml:space="preserve"> существуют обособленно от активов и обязательств других организаций. При этом на балансе Общества учитывается только то имущество, которое согласно закону или договору контролируется им. Примером такого имущества являются объекты, принадлежащие </w:t>
            </w:r>
            <w:r w:rsidR="00590CDE" w:rsidRPr="000810A6">
              <w:rPr>
                <w:rFonts w:ascii="Times New Roman" w:eastAsia="Times New Roman" w:hAnsi="Times New Roman" w:cs="Times New Roman"/>
                <w:color w:val="000000"/>
                <w:sz w:val="20"/>
                <w:szCs w:val="20"/>
                <w:lang w:eastAsia="ru-RU"/>
              </w:rPr>
              <w:t>Обществу на</w:t>
            </w:r>
            <w:r w:rsidRPr="000810A6">
              <w:rPr>
                <w:rFonts w:ascii="Times New Roman" w:eastAsia="Times New Roman" w:hAnsi="Times New Roman" w:cs="Times New Roman"/>
                <w:color w:val="000000"/>
                <w:sz w:val="20"/>
                <w:szCs w:val="20"/>
                <w:lang w:eastAsia="ru-RU"/>
              </w:rPr>
              <w:t xml:space="preserve"> праве собственности, а также полученное по договорам лизинга.</w:t>
            </w:r>
          </w:p>
          <w:p w14:paraId="31BCE654" w14:textId="77777777" w:rsidR="00353A6F" w:rsidRPr="000810A6" w:rsidRDefault="00353A6F" w:rsidP="007E482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i/>
                <w:color w:val="000000"/>
                <w:sz w:val="20"/>
                <w:szCs w:val="20"/>
                <w:lang w:eastAsia="ru-RU"/>
              </w:rPr>
              <w:t>Непрерывности деятельности.</w:t>
            </w:r>
            <w:r w:rsidRPr="000810A6">
              <w:rPr>
                <w:rFonts w:ascii="Times New Roman" w:eastAsia="Times New Roman" w:hAnsi="Times New Roman" w:cs="Times New Roman"/>
                <w:color w:val="000000"/>
                <w:sz w:val="20"/>
                <w:szCs w:val="20"/>
                <w:lang w:eastAsia="ru-RU"/>
              </w:rPr>
              <w:t xml:space="preserve"> Это допущение означает, что Общество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Общества будут погашаться в установленном порядке.</w:t>
            </w:r>
          </w:p>
          <w:p w14:paraId="36DCF716" w14:textId="77777777" w:rsidR="00353A6F" w:rsidRPr="000810A6" w:rsidRDefault="00353A6F" w:rsidP="007E482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i/>
                <w:color w:val="000000"/>
                <w:sz w:val="20"/>
                <w:szCs w:val="20"/>
                <w:lang w:eastAsia="ru-RU"/>
              </w:rPr>
              <w:t xml:space="preserve">Последовательности применения учетной политики. </w:t>
            </w:r>
            <w:r w:rsidRPr="000810A6">
              <w:rPr>
                <w:rFonts w:ascii="Times New Roman" w:eastAsia="Times New Roman" w:hAnsi="Times New Roman" w:cs="Times New Roman"/>
                <w:color w:val="000000"/>
                <w:sz w:val="20"/>
                <w:szCs w:val="20"/>
                <w:lang w:eastAsia="ru-RU"/>
              </w:rPr>
              <w:t xml:space="preserve">Это допущение означает, что принятая Обществом учетная политика применяется последовательно от одного отчетного года к другому. Внесение </w:t>
            </w:r>
            <w:r w:rsidR="00D11515" w:rsidRPr="000810A6">
              <w:rPr>
                <w:rFonts w:ascii="Times New Roman" w:eastAsia="Times New Roman" w:hAnsi="Times New Roman" w:cs="Times New Roman"/>
                <w:color w:val="000000"/>
                <w:sz w:val="20"/>
                <w:szCs w:val="20"/>
                <w:lang w:eastAsia="ru-RU"/>
              </w:rPr>
              <w:t xml:space="preserve">изменений </w:t>
            </w:r>
            <w:r w:rsidRPr="000810A6">
              <w:rPr>
                <w:rFonts w:ascii="Times New Roman" w:eastAsia="Times New Roman" w:hAnsi="Times New Roman" w:cs="Times New Roman"/>
                <w:color w:val="000000"/>
                <w:sz w:val="20"/>
                <w:szCs w:val="20"/>
                <w:lang w:eastAsia="ru-RU"/>
              </w:rPr>
              <w:t>в учетную политику допускается только при наличии существенных причин.</w:t>
            </w:r>
          </w:p>
          <w:p w14:paraId="55FFE746" w14:textId="77777777" w:rsidR="00353A6F" w:rsidRPr="000810A6" w:rsidRDefault="00353A6F" w:rsidP="007E482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i/>
                <w:color w:val="000000"/>
                <w:sz w:val="20"/>
                <w:szCs w:val="20"/>
                <w:lang w:eastAsia="ru-RU"/>
              </w:rPr>
              <w:t>Временной определенности фактов хозяйственной деятельности.</w:t>
            </w:r>
            <w:r w:rsidRPr="000810A6">
              <w:rPr>
                <w:rFonts w:ascii="Times New Roman" w:eastAsia="Times New Roman" w:hAnsi="Times New Roman" w:cs="Times New Roman"/>
                <w:color w:val="000000"/>
                <w:sz w:val="20"/>
                <w:szCs w:val="20"/>
                <w:lang w:eastAsia="ru-RU"/>
              </w:rPr>
              <w:t xml:space="preserve"> Это допущение означает, что факты хозяйственной деятельности Общества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Для выполнения данного пункта все </w:t>
            </w:r>
            <w:r w:rsidR="00375DAE" w:rsidRPr="000810A6">
              <w:rPr>
                <w:rFonts w:ascii="Times New Roman" w:eastAsia="Times New Roman" w:hAnsi="Times New Roman" w:cs="Times New Roman"/>
                <w:color w:val="000000"/>
                <w:sz w:val="20"/>
                <w:szCs w:val="20"/>
                <w:lang w:eastAsia="ru-RU"/>
              </w:rPr>
              <w:t xml:space="preserve">подразделения </w:t>
            </w:r>
            <w:r w:rsidRPr="000810A6">
              <w:rPr>
                <w:rFonts w:ascii="Times New Roman" w:eastAsia="Times New Roman" w:hAnsi="Times New Roman" w:cs="Times New Roman"/>
                <w:color w:val="000000"/>
                <w:sz w:val="20"/>
                <w:szCs w:val="20"/>
                <w:lang w:eastAsia="ru-RU"/>
              </w:rPr>
              <w:t xml:space="preserve">Общества обязаны своевременно представлять в </w:t>
            </w:r>
            <w:r w:rsidR="00E535C0" w:rsidRPr="000810A6">
              <w:rPr>
                <w:rFonts w:ascii="Times New Roman" w:eastAsia="Times New Roman" w:hAnsi="Times New Roman" w:cs="Times New Roman"/>
                <w:color w:val="000000"/>
                <w:sz w:val="20"/>
                <w:szCs w:val="20"/>
                <w:lang w:eastAsia="ru-RU"/>
              </w:rPr>
              <w:t xml:space="preserve">подразделение бухгалтерского и налогового учета и отчетности </w:t>
            </w:r>
            <w:r w:rsidRPr="000810A6">
              <w:rPr>
                <w:rFonts w:ascii="Times New Roman" w:eastAsia="Times New Roman" w:hAnsi="Times New Roman" w:cs="Times New Roman"/>
                <w:color w:val="000000"/>
                <w:sz w:val="20"/>
                <w:szCs w:val="20"/>
                <w:lang w:eastAsia="ru-RU"/>
              </w:rPr>
              <w:t>первичные документы. При необходимости, для обеспечения своевременного представления в бухгалтерском учете в Обществах применяется метод начисления.</w:t>
            </w:r>
          </w:p>
          <w:p w14:paraId="555851EE" w14:textId="77777777" w:rsidR="00DE574E" w:rsidRPr="000810A6" w:rsidRDefault="00D11515" w:rsidP="007E482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i/>
                <w:color w:val="000000"/>
                <w:sz w:val="20"/>
                <w:szCs w:val="20"/>
                <w:lang w:eastAsia="ru-RU"/>
              </w:rPr>
              <w:t>Рациональности.</w:t>
            </w:r>
            <w:r w:rsidRPr="000810A6">
              <w:rPr>
                <w:rFonts w:ascii="Times New Roman" w:eastAsia="Times New Roman" w:hAnsi="Times New Roman" w:cs="Times New Roman"/>
                <w:color w:val="000000"/>
                <w:sz w:val="20"/>
                <w:szCs w:val="20"/>
                <w:lang w:eastAsia="ru-RU"/>
              </w:rPr>
              <w:t xml:space="preserve"> Это допущение означает, что ведение бухгалтерского учета подразумевает выбор способов учета не только исходя из условий хозяйствования и величины организации, но также исходя из соотношения затрат на формирование информации о конкретном объекте бухгалтерского учета и полезности (ценности) этой информации.</w:t>
            </w:r>
          </w:p>
        </w:tc>
        <w:tc>
          <w:tcPr>
            <w:tcW w:w="1656" w:type="dxa"/>
            <w:gridSpan w:val="2"/>
          </w:tcPr>
          <w:p w14:paraId="384BE7B6" w14:textId="77777777" w:rsidR="00353A6F" w:rsidRPr="000810A6" w:rsidRDefault="008E7A2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Приказа №</w:t>
            </w:r>
            <w:r w:rsidR="00353A6F" w:rsidRPr="000810A6">
              <w:rPr>
                <w:rFonts w:ascii="Times New Roman" w:eastAsia="Times New Roman" w:hAnsi="Times New Roman" w:cs="Times New Roman"/>
                <w:sz w:val="20"/>
                <w:szCs w:val="20"/>
                <w:lang w:eastAsia="ru-RU"/>
              </w:rPr>
              <w:t xml:space="preserve">106н </w:t>
            </w:r>
          </w:p>
          <w:p w14:paraId="5304F933" w14:textId="477CC94C"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w:t>
            </w:r>
            <w:r w:rsidR="00507E79" w:rsidRPr="00CF24BD">
              <w:rPr>
                <w:rFonts w:ascii="Times New Roman" w:eastAsia="Times New Roman" w:hAnsi="Times New Roman" w:cs="Times New Roman"/>
                <w:sz w:val="20"/>
                <w:szCs w:val="20"/>
                <w:lang w:eastAsia="ru-RU"/>
              </w:rPr>
              <w:t xml:space="preserve"> 5, 5.1, </w:t>
            </w:r>
            <w:r w:rsidRPr="000810A6">
              <w:rPr>
                <w:rFonts w:ascii="Times New Roman" w:eastAsia="Times New Roman" w:hAnsi="Times New Roman" w:cs="Times New Roman"/>
                <w:sz w:val="20"/>
                <w:szCs w:val="20"/>
                <w:lang w:eastAsia="ru-RU"/>
              </w:rPr>
              <w:t>6, 7 ПБУ 1/2008</w:t>
            </w:r>
          </w:p>
          <w:p w14:paraId="00D8E955"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1C7C0027"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5C1E9A54"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1D137CC5"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0FA6511C"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7A8253D8"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74D779E8"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096C9D9D"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26E74BE8"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1257BBC8"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4ACB997C"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7FCBFBDD"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4F8A5AF9"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09D0EEE2"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2F690136"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p w14:paraId="6A60356E"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tc>
      </w:tr>
      <w:tr w:rsidR="00C17334" w:rsidRPr="000810A6" w14:paraId="3CB7025F" w14:textId="77777777" w:rsidTr="00B875C8">
        <w:tc>
          <w:tcPr>
            <w:tcW w:w="2817" w:type="dxa"/>
          </w:tcPr>
          <w:p w14:paraId="67CB6041" w14:textId="77777777" w:rsidR="00C17334" w:rsidRPr="000810A6" w:rsidRDefault="001E6E10" w:rsidP="004D11A5">
            <w:pPr>
              <w:pStyle w:val="3"/>
              <w:numPr>
                <w:ilvl w:val="0"/>
                <w:numId w:val="0"/>
              </w:numPr>
              <w:ind w:left="176"/>
            </w:pPr>
            <w:bookmarkStart w:id="12" w:name="_Toc157678888"/>
            <w:r w:rsidRPr="000810A6">
              <w:t>1.</w:t>
            </w:r>
            <w:r w:rsidR="00901837" w:rsidRPr="000810A6">
              <w:t>6</w:t>
            </w:r>
            <w:r w:rsidRPr="000810A6">
              <w:t xml:space="preserve">.2 </w:t>
            </w:r>
            <w:r w:rsidR="00C17334" w:rsidRPr="000810A6">
              <w:t>Порядок работы с Учетной политикой</w:t>
            </w:r>
            <w:bookmarkEnd w:id="12"/>
          </w:p>
        </w:tc>
        <w:tc>
          <w:tcPr>
            <w:tcW w:w="10411" w:type="dxa"/>
          </w:tcPr>
          <w:p w14:paraId="0038882A" w14:textId="77777777" w:rsidR="009E684F" w:rsidRPr="000810A6" w:rsidRDefault="009E684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формировании учетной политики </w:t>
            </w:r>
            <w:r w:rsidR="009134FE">
              <w:rPr>
                <w:rFonts w:ascii="Times New Roman" w:eastAsia="Times New Roman" w:hAnsi="Times New Roman" w:cs="Times New Roman"/>
                <w:sz w:val="20"/>
                <w:szCs w:val="20"/>
                <w:lang w:eastAsia="ru-RU"/>
              </w:rPr>
              <w:t xml:space="preserve">Обществом </w:t>
            </w:r>
            <w:r w:rsidRPr="000810A6">
              <w:rPr>
                <w:rFonts w:ascii="Times New Roman" w:eastAsia="Times New Roman" w:hAnsi="Times New Roman" w:cs="Times New Roman"/>
                <w:sz w:val="20"/>
                <w:szCs w:val="20"/>
                <w:lang w:eastAsia="ru-RU"/>
              </w:rPr>
              <w:t>по конкретному вопросу</w:t>
            </w:r>
            <w:r w:rsidR="009134FE">
              <w:rPr>
                <w:rFonts w:ascii="Times New Roman" w:eastAsia="Times New Roman" w:hAnsi="Times New Roman" w:cs="Times New Roman"/>
                <w:sz w:val="20"/>
                <w:szCs w:val="20"/>
                <w:lang w:eastAsia="ru-RU"/>
              </w:rPr>
              <w:t xml:space="preserve"> Общества</w:t>
            </w:r>
            <w:r w:rsidRPr="000810A6">
              <w:rPr>
                <w:rFonts w:ascii="Times New Roman" w:eastAsia="Times New Roman" w:hAnsi="Times New Roman" w:cs="Times New Roman"/>
                <w:sz w:val="20"/>
                <w:szCs w:val="20"/>
                <w:lang w:eastAsia="ru-RU"/>
              </w:rPr>
              <w:t xml:space="preserve"> и ведения бухгалтерского учета осуществляется выбор одного способа из нескольких способов и методов, допускаемых ЕКУП, а в случае, если данный вопрос не рассматривается в ЕКУП, то один из нескольких способов, допускаемых законодательством Российской Федерации и (или) нормативными правовыми актами по бухгалтерскому учету. </w:t>
            </w:r>
          </w:p>
          <w:p w14:paraId="13CC71FA" w14:textId="77777777" w:rsidR="00CA2E9C" w:rsidRPr="000810A6" w:rsidRDefault="00CA2E9C"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по конкретному вопросу ведения бухгалтерского учета в федеральных стандартах бухгалтерского учета</w:t>
            </w:r>
            <w:r w:rsidR="009134FE">
              <w:rPr>
                <w:rFonts w:ascii="Times New Roman" w:eastAsia="Times New Roman" w:hAnsi="Times New Roman" w:cs="Times New Roman"/>
                <w:sz w:val="20"/>
                <w:szCs w:val="20"/>
                <w:lang w:eastAsia="ru-RU"/>
              </w:rPr>
              <w:t>, а также в ЕКУП</w:t>
            </w:r>
            <w:r w:rsidRPr="000810A6">
              <w:rPr>
                <w:rFonts w:ascii="Times New Roman" w:eastAsia="Times New Roman" w:hAnsi="Times New Roman" w:cs="Times New Roman"/>
                <w:sz w:val="20"/>
                <w:szCs w:val="20"/>
                <w:lang w:eastAsia="ru-RU"/>
              </w:rPr>
              <w:t xml:space="preserve"> не установлены способы ведения бухгалтерского учета, то Общество разрабатывает соответствующий способ исходя из требований, установленных законодательством Российской Федерации о бухгалтерском учете, федеральными и (или) отраслевыми стандартами</w:t>
            </w:r>
            <w:r w:rsidR="00180479" w:rsidRPr="000810A6">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w:t>
            </w:r>
            <w:r w:rsidR="00180479" w:rsidRPr="000810A6">
              <w:rPr>
                <w:rFonts w:ascii="Times New Roman" w:eastAsia="Times New Roman" w:hAnsi="Times New Roman" w:cs="Times New Roman"/>
                <w:sz w:val="20"/>
                <w:szCs w:val="20"/>
                <w:lang w:eastAsia="ru-RU"/>
              </w:rPr>
              <w:t xml:space="preserve">При этом Общество использует </w:t>
            </w:r>
            <w:r w:rsidRPr="000810A6">
              <w:rPr>
                <w:rFonts w:ascii="Times New Roman" w:eastAsia="Times New Roman" w:hAnsi="Times New Roman" w:cs="Times New Roman"/>
                <w:sz w:val="20"/>
                <w:szCs w:val="20"/>
                <w:lang w:eastAsia="ru-RU"/>
              </w:rPr>
              <w:t>последовательно</w:t>
            </w:r>
            <w:r w:rsidR="00FF0F47"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следующие документы:</w:t>
            </w:r>
          </w:p>
          <w:p w14:paraId="253D3893" w14:textId="77777777" w:rsidR="00CA2E9C" w:rsidRPr="000810A6" w:rsidRDefault="00CA2E9C" w:rsidP="007E482A">
            <w:pPr>
              <w:pStyle w:val="afff6"/>
              <w:widowControl w:val="0"/>
              <w:numPr>
                <w:ilvl w:val="0"/>
                <w:numId w:val="224"/>
              </w:numPr>
              <w:spacing w:after="120"/>
              <w:jc w:val="both"/>
              <w:rPr>
                <w:rFonts w:ascii="Times New Roman" w:hAnsi="Times New Roman"/>
                <w:szCs w:val="20"/>
              </w:rPr>
            </w:pPr>
            <w:r w:rsidRPr="000810A6">
              <w:rPr>
                <w:rFonts w:ascii="Times New Roman" w:hAnsi="Times New Roman"/>
                <w:szCs w:val="20"/>
              </w:rPr>
              <w:t>международные стандарты финансовой</w:t>
            </w:r>
            <w:r w:rsidR="00E26C9D" w:rsidRPr="000810A6">
              <w:rPr>
                <w:rFonts w:ascii="Times New Roman" w:hAnsi="Times New Roman"/>
                <w:szCs w:val="20"/>
              </w:rPr>
              <w:t xml:space="preserve"> отчетности</w:t>
            </w:r>
            <w:r w:rsidRPr="000810A6">
              <w:rPr>
                <w:rFonts w:ascii="Times New Roman" w:hAnsi="Times New Roman"/>
                <w:szCs w:val="20"/>
              </w:rPr>
              <w:t>;</w:t>
            </w:r>
          </w:p>
          <w:p w14:paraId="38B01C73" w14:textId="77777777" w:rsidR="00CA2E9C" w:rsidRPr="000810A6" w:rsidRDefault="00CA2E9C" w:rsidP="007E482A">
            <w:pPr>
              <w:pStyle w:val="afff6"/>
              <w:widowControl w:val="0"/>
              <w:numPr>
                <w:ilvl w:val="0"/>
                <w:numId w:val="224"/>
              </w:numPr>
              <w:spacing w:after="120"/>
              <w:jc w:val="both"/>
              <w:rPr>
                <w:rFonts w:ascii="Times New Roman" w:hAnsi="Times New Roman"/>
                <w:szCs w:val="20"/>
              </w:rPr>
            </w:pPr>
            <w:r w:rsidRPr="000810A6">
              <w:rPr>
                <w:rFonts w:ascii="Times New Roman" w:hAnsi="Times New Roman"/>
                <w:szCs w:val="20"/>
              </w:rPr>
              <w:t>положения федеральных и (или) отраслевых стандартов бухгалтерского учета по аналогичным и (или) связанным вопросам;</w:t>
            </w:r>
          </w:p>
          <w:p w14:paraId="57404AE8" w14:textId="77777777" w:rsidR="00C17334" w:rsidRPr="000810A6" w:rsidRDefault="00CA2E9C" w:rsidP="007E482A">
            <w:pPr>
              <w:pStyle w:val="afff6"/>
              <w:widowControl w:val="0"/>
              <w:numPr>
                <w:ilvl w:val="0"/>
                <w:numId w:val="224"/>
              </w:numPr>
              <w:spacing w:after="120"/>
              <w:jc w:val="both"/>
              <w:rPr>
                <w:rFonts w:ascii="Times New Roman" w:hAnsi="Times New Roman"/>
                <w:szCs w:val="20"/>
              </w:rPr>
            </w:pPr>
            <w:r w:rsidRPr="000810A6">
              <w:rPr>
                <w:rFonts w:ascii="Times New Roman" w:hAnsi="Times New Roman"/>
                <w:szCs w:val="20"/>
              </w:rPr>
              <w:t>рекомендации в области бухгалтерского учета.</w:t>
            </w:r>
          </w:p>
        </w:tc>
        <w:tc>
          <w:tcPr>
            <w:tcW w:w="1656" w:type="dxa"/>
            <w:gridSpan w:val="2"/>
          </w:tcPr>
          <w:p w14:paraId="58868C08" w14:textId="77777777" w:rsidR="00C17334" w:rsidRPr="000810A6" w:rsidRDefault="00364C3C" w:rsidP="007E482A">
            <w:pPr>
              <w:widowControl w:val="0"/>
              <w:tabs>
                <w:tab w:val="num" w:pos="437"/>
              </w:tabs>
              <w:autoSpaceDE w:val="0"/>
              <w:autoSpaceDN w:val="0"/>
              <w:adjustRightInd w:val="0"/>
              <w:spacing w:after="0" w:line="240" w:lineRule="auto"/>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 ПБУ 1/2008</w:t>
            </w:r>
          </w:p>
        </w:tc>
      </w:tr>
      <w:tr w:rsidR="00353A6F" w:rsidRPr="000810A6" w14:paraId="43BEA7B9" w14:textId="77777777" w:rsidTr="00B875C8">
        <w:tc>
          <w:tcPr>
            <w:tcW w:w="2817" w:type="dxa"/>
          </w:tcPr>
          <w:p w14:paraId="53E2CCD4" w14:textId="77777777" w:rsidR="00353A6F" w:rsidRPr="000810A6" w:rsidRDefault="001E6E10" w:rsidP="004D11A5">
            <w:pPr>
              <w:pStyle w:val="3"/>
              <w:numPr>
                <w:ilvl w:val="0"/>
                <w:numId w:val="0"/>
              </w:numPr>
              <w:ind w:left="176"/>
            </w:pPr>
            <w:bookmarkStart w:id="13" w:name="_Toc367299293"/>
            <w:bookmarkStart w:id="14" w:name="_Toc501359969"/>
            <w:bookmarkStart w:id="15" w:name="_Toc157678889"/>
            <w:r w:rsidRPr="000810A6">
              <w:t>1.</w:t>
            </w:r>
            <w:r w:rsidR="00901837" w:rsidRPr="000810A6">
              <w:t>6</w:t>
            </w:r>
            <w:r w:rsidRPr="000810A6">
              <w:t xml:space="preserve">.3 </w:t>
            </w:r>
            <w:r w:rsidR="00CA2E9C" w:rsidRPr="000810A6">
              <w:t>Применяемые локальные нормативные документы в области бухгалтерского учета</w:t>
            </w:r>
            <w:bookmarkEnd w:id="13"/>
            <w:bookmarkEnd w:id="14"/>
            <w:bookmarkEnd w:id="15"/>
          </w:p>
        </w:tc>
        <w:tc>
          <w:tcPr>
            <w:tcW w:w="10411" w:type="dxa"/>
          </w:tcPr>
          <w:p w14:paraId="3ED8C472" w14:textId="539751DC" w:rsidR="00FF0F47" w:rsidRPr="000810A6" w:rsidRDefault="00FF0F47"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Учетная политика Общества разработана в соответствии с требованиями </w:t>
            </w:r>
            <w:r w:rsidRPr="003F77F9">
              <w:rPr>
                <w:rFonts w:ascii="Times New Roman" w:eastAsia="Times New Roman" w:hAnsi="Times New Roman" w:cs="Times New Roman"/>
                <w:sz w:val="20"/>
                <w:szCs w:val="20"/>
                <w:lang w:eastAsia="ru-RU"/>
              </w:rPr>
              <w:t xml:space="preserve">Положения «Единые Корпоративные учетные принципы по российским стандартам бухгалтерского учета (РСБУ)» (утв. приказом ПАО «Россети» от </w:t>
            </w:r>
            <w:r w:rsidR="001E0FAD">
              <w:rPr>
                <w:rFonts w:ascii="Times New Roman" w:eastAsia="Times New Roman" w:hAnsi="Times New Roman" w:cs="Times New Roman"/>
                <w:sz w:val="20"/>
                <w:szCs w:val="20"/>
                <w:lang w:eastAsia="ru-RU"/>
              </w:rPr>
              <w:t>27.12.2023</w:t>
            </w:r>
            <w:r w:rsidRPr="003F77F9">
              <w:rPr>
                <w:rFonts w:ascii="Times New Roman" w:eastAsia="Times New Roman" w:hAnsi="Times New Roman" w:cs="Times New Roman"/>
                <w:sz w:val="20"/>
                <w:szCs w:val="20"/>
                <w:lang w:eastAsia="ru-RU"/>
              </w:rPr>
              <w:t xml:space="preserve"> №</w:t>
            </w:r>
            <w:r w:rsidR="00011ED0" w:rsidRPr="003F77F9">
              <w:rPr>
                <w:rFonts w:ascii="Times New Roman" w:eastAsia="Times New Roman" w:hAnsi="Times New Roman" w:cs="Times New Roman"/>
                <w:sz w:val="20"/>
                <w:szCs w:val="20"/>
                <w:lang w:eastAsia="ru-RU"/>
              </w:rPr>
              <w:t> </w:t>
            </w:r>
            <w:r w:rsidR="001E0FAD">
              <w:rPr>
                <w:rFonts w:ascii="Times New Roman" w:eastAsia="Times New Roman" w:hAnsi="Times New Roman" w:cs="Times New Roman"/>
                <w:sz w:val="20"/>
                <w:szCs w:val="20"/>
                <w:lang w:eastAsia="ru-RU"/>
              </w:rPr>
              <w:t>622</w:t>
            </w:r>
            <w:r w:rsidR="007D2852" w:rsidRPr="00987C41">
              <w:rPr>
                <w:rFonts w:ascii="Times New Roman" w:eastAsia="Times New Roman" w:hAnsi="Times New Roman" w:cs="Times New Roman"/>
                <w:sz w:val="20"/>
                <w:szCs w:val="20"/>
                <w:lang w:eastAsia="ru-RU"/>
              </w:rPr>
              <w:t>).</w:t>
            </w:r>
          </w:p>
          <w:p w14:paraId="1CF524AE" w14:textId="77777777" w:rsidR="00ED287A" w:rsidRPr="000810A6" w:rsidRDefault="00FF0F47"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целях упорядочения организации и ведения бухгалтерского учета с учетом отраслевой специфики и условий хозяйствования Общество разрабатывает в</w:t>
            </w:r>
            <w:r w:rsidR="00ED287A" w:rsidRPr="000810A6">
              <w:rPr>
                <w:rFonts w:ascii="Times New Roman" w:eastAsia="Times New Roman" w:hAnsi="Times New Roman" w:cs="Times New Roman"/>
                <w:sz w:val="20"/>
                <w:szCs w:val="20"/>
                <w:lang w:eastAsia="ru-RU"/>
              </w:rPr>
              <w:t>нутренние</w:t>
            </w:r>
            <w:r w:rsidRPr="000810A6">
              <w:rPr>
                <w:rFonts w:ascii="Times New Roman" w:eastAsia="Times New Roman" w:hAnsi="Times New Roman" w:cs="Times New Roman"/>
                <w:sz w:val="20"/>
                <w:szCs w:val="20"/>
                <w:lang w:eastAsia="ru-RU"/>
              </w:rPr>
              <w:t xml:space="preserve"> (локальные)</w:t>
            </w:r>
            <w:r w:rsidR="00ED287A" w:rsidRPr="000810A6">
              <w:rPr>
                <w:rFonts w:ascii="Times New Roman" w:eastAsia="Times New Roman" w:hAnsi="Times New Roman" w:cs="Times New Roman"/>
                <w:sz w:val="20"/>
                <w:szCs w:val="20"/>
                <w:lang w:eastAsia="ru-RU"/>
              </w:rPr>
              <w:t xml:space="preserve"> стандарты</w:t>
            </w:r>
            <w:r w:rsidR="00CA2E9C" w:rsidRPr="000810A6">
              <w:rPr>
                <w:rFonts w:ascii="Times New Roman" w:eastAsia="Times New Roman" w:hAnsi="Times New Roman" w:cs="Times New Roman"/>
                <w:sz w:val="20"/>
                <w:szCs w:val="20"/>
                <w:lang w:eastAsia="ru-RU"/>
              </w:rPr>
              <w:t xml:space="preserve"> </w:t>
            </w:r>
            <w:r w:rsidR="00BC19D6" w:rsidRPr="000810A6">
              <w:rPr>
                <w:rFonts w:ascii="Times New Roman" w:eastAsia="Times New Roman" w:hAnsi="Times New Roman" w:cs="Times New Roman"/>
                <w:sz w:val="20"/>
                <w:szCs w:val="20"/>
                <w:lang w:eastAsia="ru-RU"/>
              </w:rPr>
              <w:t xml:space="preserve">учета </w:t>
            </w:r>
            <w:r w:rsidR="00CA2E9C" w:rsidRPr="000810A6">
              <w:rPr>
                <w:rFonts w:ascii="Times New Roman" w:eastAsia="Times New Roman" w:hAnsi="Times New Roman" w:cs="Times New Roman"/>
                <w:sz w:val="20"/>
                <w:szCs w:val="20"/>
                <w:lang w:eastAsia="ru-RU"/>
              </w:rPr>
              <w:t>(положения, методические указания)</w:t>
            </w:r>
            <w:r w:rsidRPr="000810A6">
              <w:rPr>
                <w:rFonts w:ascii="Times New Roman" w:eastAsia="Times New Roman" w:hAnsi="Times New Roman" w:cs="Times New Roman"/>
                <w:sz w:val="20"/>
                <w:szCs w:val="20"/>
                <w:lang w:eastAsia="ru-RU"/>
              </w:rPr>
              <w:t>, которые</w:t>
            </w:r>
            <w:r w:rsidR="00ED287A" w:rsidRPr="000810A6">
              <w:rPr>
                <w:rFonts w:ascii="Times New Roman" w:eastAsia="Times New Roman" w:hAnsi="Times New Roman" w:cs="Times New Roman"/>
                <w:sz w:val="20"/>
                <w:szCs w:val="20"/>
                <w:lang w:eastAsia="ru-RU"/>
              </w:rPr>
              <w:t xml:space="preserve"> содержат требования и подробный инструктивный материал к ведению бухгалтерского учета и организации документооборота по конкретным фактам хозяйственной жизни Общества. </w:t>
            </w:r>
          </w:p>
          <w:p w14:paraId="038CE3D5" w14:textId="4C1935A1" w:rsidR="00FF0F47" w:rsidRPr="000810A6" w:rsidRDefault="00ED287A" w:rsidP="00E263E1">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Внутренние стандарты</w:t>
            </w:r>
            <w:r w:rsidR="00CA2E9C" w:rsidRPr="000810A6">
              <w:rPr>
                <w:rFonts w:ascii="Times New Roman" w:eastAsia="Times New Roman" w:hAnsi="Times New Roman" w:cs="Times New Roman"/>
                <w:sz w:val="20"/>
                <w:szCs w:val="20"/>
                <w:lang w:eastAsia="ru-RU"/>
              </w:rPr>
              <w:t xml:space="preserve"> </w:t>
            </w:r>
            <w:r w:rsidR="00BC19D6" w:rsidRPr="000810A6">
              <w:rPr>
                <w:rFonts w:ascii="Times New Roman" w:eastAsia="Times New Roman" w:hAnsi="Times New Roman" w:cs="Times New Roman"/>
                <w:sz w:val="20"/>
                <w:szCs w:val="20"/>
                <w:lang w:eastAsia="ru-RU"/>
              </w:rPr>
              <w:t xml:space="preserve">учета </w:t>
            </w:r>
            <w:r w:rsidR="00CA2E9C" w:rsidRPr="000810A6">
              <w:rPr>
                <w:rFonts w:ascii="Times New Roman" w:eastAsia="Times New Roman" w:hAnsi="Times New Roman" w:cs="Times New Roman"/>
                <w:sz w:val="20"/>
                <w:szCs w:val="20"/>
                <w:lang w:eastAsia="ru-RU"/>
              </w:rPr>
              <w:t>(положения, методические указания)</w:t>
            </w:r>
            <w:r w:rsidRPr="000810A6">
              <w:rPr>
                <w:rFonts w:ascii="Times New Roman" w:eastAsia="Times New Roman" w:hAnsi="Times New Roman" w:cs="Times New Roman"/>
                <w:sz w:val="20"/>
                <w:szCs w:val="20"/>
                <w:lang w:eastAsia="ru-RU"/>
              </w:rPr>
              <w:t xml:space="preserve"> утверждаются </w:t>
            </w:r>
            <w:r w:rsidR="00E263E1">
              <w:rPr>
                <w:rFonts w:ascii="Times New Roman" w:eastAsia="Times New Roman" w:hAnsi="Times New Roman" w:cs="Times New Roman"/>
                <w:sz w:val="20"/>
                <w:szCs w:val="20"/>
                <w:lang w:eastAsia="ru-RU"/>
              </w:rPr>
              <w:t>г</w:t>
            </w:r>
            <w:r w:rsidRPr="000810A6">
              <w:rPr>
                <w:rFonts w:ascii="Times New Roman" w:eastAsia="Times New Roman" w:hAnsi="Times New Roman" w:cs="Times New Roman"/>
                <w:sz w:val="20"/>
                <w:szCs w:val="20"/>
                <w:lang w:eastAsia="ru-RU"/>
              </w:rPr>
              <w:t>енеральным директором Общества по представлению главного бухгалтера </w:t>
            </w:r>
            <w:r w:rsidR="00F25F43">
              <w:rPr>
                <w:rFonts w:ascii="Times New Roman" w:eastAsia="Times New Roman" w:hAnsi="Times New Roman" w:cs="Times New Roman"/>
                <w:sz w:val="20"/>
                <w:szCs w:val="20"/>
                <w:lang w:eastAsia="ru-RU"/>
              </w:rPr>
              <w:t>-</w:t>
            </w:r>
            <w:r w:rsidR="00F25F43" w:rsidRPr="000810A6">
              <w:rPr>
                <w:rFonts w:ascii="Times New Roman" w:eastAsia="Times New Roman" w:hAnsi="Times New Roman" w:cs="Times New Roman"/>
                <w:sz w:val="20"/>
                <w:szCs w:val="20"/>
                <w:lang w:eastAsia="ru-RU"/>
              </w:rPr>
              <w:t> </w:t>
            </w:r>
            <w:r w:rsidRPr="000810A6">
              <w:rPr>
                <w:rFonts w:ascii="Times New Roman" w:eastAsia="Times New Roman" w:hAnsi="Times New Roman" w:cs="Times New Roman"/>
                <w:sz w:val="20"/>
                <w:szCs w:val="20"/>
                <w:lang w:eastAsia="ru-RU"/>
              </w:rPr>
              <w:t>начальника департамента бухгалтерского и налогового учета Общества</w:t>
            </w:r>
            <w:r w:rsidR="00FF0F47" w:rsidRPr="000810A6">
              <w:rPr>
                <w:rFonts w:ascii="Times New Roman" w:eastAsia="Times New Roman" w:hAnsi="Times New Roman" w:cs="Times New Roman"/>
                <w:sz w:val="20"/>
                <w:szCs w:val="20"/>
                <w:lang w:eastAsia="ru-RU"/>
              </w:rPr>
              <w:t xml:space="preserve"> и</w:t>
            </w:r>
            <w:r w:rsidR="00AA4BF9">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применяются равным образом и в равной мере </w:t>
            </w:r>
            <w:r w:rsidR="00C22FD5" w:rsidRPr="000810A6">
              <w:rPr>
                <w:rFonts w:ascii="Times New Roman" w:eastAsia="Times New Roman" w:hAnsi="Times New Roman" w:cs="Times New Roman"/>
                <w:sz w:val="20"/>
                <w:szCs w:val="20"/>
                <w:lang w:eastAsia="ru-RU"/>
              </w:rPr>
              <w:t>ПБНУиО</w:t>
            </w:r>
            <w:r w:rsidRPr="000810A6">
              <w:rPr>
                <w:rFonts w:ascii="Times New Roman" w:eastAsia="Times New Roman" w:hAnsi="Times New Roman" w:cs="Times New Roman"/>
                <w:sz w:val="20"/>
                <w:szCs w:val="20"/>
                <w:lang w:eastAsia="ru-RU"/>
              </w:rPr>
              <w:t xml:space="preserve"> и всеми </w:t>
            </w:r>
            <w:r w:rsidR="00FF0F47" w:rsidRPr="000810A6">
              <w:rPr>
                <w:rFonts w:ascii="Times New Roman" w:eastAsia="Times New Roman" w:hAnsi="Times New Roman" w:cs="Times New Roman"/>
                <w:sz w:val="20"/>
                <w:szCs w:val="20"/>
                <w:lang w:eastAsia="ru-RU"/>
              </w:rPr>
              <w:t xml:space="preserve">структурными </w:t>
            </w:r>
            <w:r w:rsidRPr="000810A6">
              <w:rPr>
                <w:rFonts w:ascii="Times New Roman" w:eastAsia="Times New Roman" w:hAnsi="Times New Roman" w:cs="Times New Roman"/>
                <w:sz w:val="20"/>
                <w:szCs w:val="20"/>
                <w:lang w:eastAsia="ru-RU"/>
              </w:rPr>
              <w:t>подразделениями Общества, включая филиалы, независимо от их места нахождения.</w:t>
            </w:r>
          </w:p>
        </w:tc>
        <w:tc>
          <w:tcPr>
            <w:tcW w:w="1656" w:type="dxa"/>
            <w:gridSpan w:val="2"/>
          </w:tcPr>
          <w:p w14:paraId="4F0D13D5" w14:textId="77777777" w:rsidR="00353A6F" w:rsidRPr="000810A6" w:rsidRDefault="00353A6F" w:rsidP="007E482A">
            <w:pPr>
              <w:widowControl w:val="0"/>
              <w:tabs>
                <w:tab w:val="num" w:pos="437"/>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53A6F" w:rsidRPr="000810A6" w14:paraId="1B23F3E1" w14:textId="77777777" w:rsidTr="00B875C8">
        <w:tc>
          <w:tcPr>
            <w:tcW w:w="2817" w:type="dxa"/>
          </w:tcPr>
          <w:p w14:paraId="043539C7" w14:textId="77777777" w:rsidR="00353A6F" w:rsidRPr="000810A6" w:rsidRDefault="001E6E10" w:rsidP="004D11A5">
            <w:pPr>
              <w:pStyle w:val="3"/>
              <w:numPr>
                <w:ilvl w:val="0"/>
                <w:numId w:val="0"/>
              </w:numPr>
              <w:ind w:left="176"/>
            </w:pPr>
            <w:bookmarkStart w:id="16" w:name="_Toc157678890"/>
            <w:r w:rsidRPr="000810A6">
              <w:t>1.</w:t>
            </w:r>
            <w:r w:rsidR="00901837" w:rsidRPr="000810A6">
              <w:t>6</w:t>
            </w:r>
            <w:r w:rsidRPr="000810A6">
              <w:t xml:space="preserve">.4 </w:t>
            </w:r>
            <w:r w:rsidR="00353A6F" w:rsidRPr="000810A6">
              <w:t>Виды деятельности Обществ</w:t>
            </w:r>
            <w:r w:rsidR="00B54FC9" w:rsidRPr="000810A6">
              <w:t>а</w:t>
            </w:r>
            <w:bookmarkEnd w:id="16"/>
          </w:p>
        </w:tc>
        <w:tc>
          <w:tcPr>
            <w:tcW w:w="10411" w:type="dxa"/>
          </w:tcPr>
          <w:p w14:paraId="08F64B68"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основным видам деятельности Общества относятся:</w:t>
            </w:r>
          </w:p>
          <w:p w14:paraId="6BB78C87" w14:textId="77777777" w:rsidR="00823B21" w:rsidRPr="000810A6" w:rsidRDefault="00823B21" w:rsidP="007E482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0810A6">
              <w:rPr>
                <w:rFonts w:ascii="Times New Roman" w:hAnsi="Times New Roman"/>
                <w:sz w:val="20"/>
                <w:szCs w:val="20"/>
              </w:rPr>
              <w:t xml:space="preserve">передача электроэнергии; </w:t>
            </w:r>
          </w:p>
          <w:p w14:paraId="7B96F646" w14:textId="77777777" w:rsidR="00823B21" w:rsidRPr="000810A6" w:rsidRDefault="00823B21" w:rsidP="007E482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0810A6">
              <w:rPr>
                <w:rFonts w:ascii="Times New Roman" w:hAnsi="Times New Roman"/>
                <w:sz w:val="20"/>
                <w:szCs w:val="20"/>
              </w:rPr>
              <w:t xml:space="preserve">технологическое присоединение к электрической сети; </w:t>
            </w:r>
          </w:p>
          <w:p w14:paraId="6972D689" w14:textId="77777777" w:rsidR="00823B21" w:rsidRPr="000810A6" w:rsidRDefault="00823B21" w:rsidP="007E482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0810A6">
              <w:rPr>
                <w:rFonts w:ascii="Times New Roman" w:hAnsi="Times New Roman"/>
                <w:sz w:val="20"/>
                <w:szCs w:val="20"/>
              </w:rPr>
              <w:t>реализация (сбыт) электроэнергии (и мощности);</w:t>
            </w:r>
          </w:p>
          <w:p w14:paraId="759D3064" w14:textId="77777777" w:rsidR="00FF0F47" w:rsidRPr="000810A6" w:rsidRDefault="00FF0F47" w:rsidP="007E482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0810A6">
              <w:rPr>
                <w:rFonts w:ascii="Times New Roman" w:hAnsi="Times New Roman"/>
                <w:sz w:val="20"/>
                <w:szCs w:val="20"/>
              </w:rPr>
              <w:t>аренда;</w:t>
            </w:r>
          </w:p>
          <w:p w14:paraId="2A565860" w14:textId="77777777" w:rsidR="00FF0F47" w:rsidRPr="000810A6" w:rsidRDefault="00FF0F47" w:rsidP="007E482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0810A6">
              <w:rPr>
                <w:rFonts w:ascii="Times New Roman" w:hAnsi="Times New Roman"/>
                <w:sz w:val="20"/>
                <w:szCs w:val="20"/>
              </w:rPr>
              <w:t>продажа прочих товаров (работ, услуг) промышленного характера;</w:t>
            </w:r>
          </w:p>
          <w:p w14:paraId="4D893204" w14:textId="77777777" w:rsidR="00FF0F47" w:rsidRPr="000810A6" w:rsidRDefault="00FF0F47" w:rsidP="007E482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0810A6">
              <w:rPr>
                <w:rFonts w:ascii="Times New Roman" w:hAnsi="Times New Roman"/>
                <w:sz w:val="20"/>
                <w:szCs w:val="20"/>
              </w:rPr>
              <w:t>продажа прочих товаров (работ, услуг) непромышленного характера;</w:t>
            </w:r>
          </w:p>
          <w:p w14:paraId="2350A6CF" w14:textId="77777777" w:rsidR="00353A6F" w:rsidRPr="000810A6" w:rsidRDefault="00823B21" w:rsidP="007E482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0810A6">
              <w:rPr>
                <w:rFonts w:ascii="Times New Roman" w:hAnsi="Times New Roman"/>
                <w:sz w:val="20"/>
                <w:szCs w:val="20"/>
              </w:rPr>
              <w:t>прочие основные виды деятельности.</w:t>
            </w:r>
          </w:p>
        </w:tc>
        <w:tc>
          <w:tcPr>
            <w:tcW w:w="1656" w:type="dxa"/>
            <w:gridSpan w:val="2"/>
          </w:tcPr>
          <w:p w14:paraId="681C277E" w14:textId="77777777" w:rsidR="00353A6F" w:rsidRPr="000810A6" w:rsidRDefault="00353A6F" w:rsidP="007E482A">
            <w:pPr>
              <w:widowControl w:val="0"/>
              <w:tabs>
                <w:tab w:val="num" w:pos="437"/>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53A6F" w:rsidRPr="000810A6" w14:paraId="591845FF" w14:textId="77777777" w:rsidTr="00B875C8">
        <w:tc>
          <w:tcPr>
            <w:tcW w:w="2817" w:type="dxa"/>
          </w:tcPr>
          <w:p w14:paraId="4D4FAFD1" w14:textId="77777777" w:rsidR="00353A6F" w:rsidRPr="000810A6" w:rsidRDefault="001E6E10" w:rsidP="004D11A5">
            <w:pPr>
              <w:pStyle w:val="3"/>
              <w:numPr>
                <w:ilvl w:val="0"/>
                <w:numId w:val="0"/>
              </w:numPr>
              <w:ind w:left="176"/>
            </w:pPr>
            <w:bookmarkStart w:id="17" w:name="_Toc157678891"/>
            <w:r w:rsidRPr="000810A6">
              <w:t>1.</w:t>
            </w:r>
            <w:r w:rsidR="00901837" w:rsidRPr="000810A6">
              <w:t>6</w:t>
            </w:r>
            <w:r w:rsidRPr="000810A6">
              <w:t xml:space="preserve">.5 </w:t>
            </w:r>
            <w:r w:rsidR="00353A6F" w:rsidRPr="000810A6">
              <w:t>Организация и задачи бухгалтерского учета</w:t>
            </w:r>
            <w:r w:rsidR="00ED287A" w:rsidRPr="000810A6">
              <w:t>. Документы бухгалтерского учета. Регистры бухгалтерского учета.</w:t>
            </w:r>
            <w:bookmarkEnd w:id="17"/>
          </w:p>
        </w:tc>
        <w:tc>
          <w:tcPr>
            <w:tcW w:w="10411" w:type="dxa"/>
          </w:tcPr>
          <w:p w14:paraId="0518BDCB" w14:textId="77777777" w:rsidR="00FF0F47"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Бухгалтерский учет осуществляется </w:t>
            </w:r>
            <w:r w:rsidR="0075234E" w:rsidRPr="000810A6">
              <w:rPr>
                <w:rFonts w:ascii="Times New Roman" w:eastAsia="Times New Roman" w:hAnsi="Times New Roman" w:cs="Times New Roman"/>
                <w:sz w:val="20"/>
                <w:szCs w:val="20"/>
                <w:lang w:eastAsia="ru-RU"/>
              </w:rPr>
              <w:t>ПБНУиО</w:t>
            </w:r>
            <w:r w:rsidRPr="000810A6">
              <w:rPr>
                <w:rFonts w:ascii="Times New Roman" w:eastAsia="Times New Roman" w:hAnsi="Times New Roman" w:cs="Times New Roman"/>
                <w:sz w:val="20"/>
                <w:szCs w:val="20"/>
                <w:lang w:eastAsia="ru-RU"/>
              </w:rPr>
              <w:t xml:space="preserve"> в составе Обществ</w:t>
            </w:r>
            <w:r w:rsidR="00B54FC9" w:rsidRPr="000810A6">
              <w:rPr>
                <w:rFonts w:ascii="Times New Roman" w:eastAsia="Times New Roman" w:hAnsi="Times New Roman" w:cs="Times New Roman"/>
                <w:sz w:val="20"/>
                <w:szCs w:val="20"/>
                <w:lang w:eastAsia="ru-RU"/>
              </w:rPr>
              <w:t>а</w:t>
            </w:r>
            <w:r w:rsidRPr="000810A6">
              <w:rPr>
                <w:rFonts w:ascii="Times New Roman" w:eastAsia="Times New Roman" w:hAnsi="Times New Roman" w:cs="Times New Roman"/>
                <w:sz w:val="20"/>
                <w:szCs w:val="20"/>
                <w:lang w:eastAsia="ru-RU"/>
              </w:rPr>
              <w:t>.</w:t>
            </w:r>
            <w:r w:rsidR="00B54FC9" w:rsidRPr="000810A6">
              <w:rPr>
                <w:rFonts w:ascii="Times New Roman" w:eastAsia="Times New Roman" w:hAnsi="Times New Roman" w:cs="Times New Roman"/>
                <w:sz w:val="20"/>
                <w:szCs w:val="20"/>
                <w:lang w:eastAsia="ru-RU"/>
              </w:rPr>
              <w:t xml:space="preserve"> </w:t>
            </w:r>
          </w:p>
          <w:p w14:paraId="2135D88F" w14:textId="77777777" w:rsidR="00B54FC9" w:rsidRPr="000810A6" w:rsidRDefault="00B54FC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Для ведения бухгалтерского учета и формирования </w:t>
            </w:r>
            <w:r w:rsidR="002A31BB" w:rsidRPr="000810A6">
              <w:rPr>
                <w:rFonts w:ascii="Times New Roman" w:eastAsia="Times New Roman" w:hAnsi="Times New Roman" w:cs="Times New Roman"/>
                <w:sz w:val="20"/>
                <w:szCs w:val="20"/>
                <w:lang w:eastAsia="ru-RU"/>
              </w:rPr>
              <w:t>бухгалтерской отчетности</w:t>
            </w:r>
            <w:r w:rsidRPr="000810A6">
              <w:rPr>
                <w:rFonts w:ascii="Times New Roman" w:eastAsia="Times New Roman" w:hAnsi="Times New Roman" w:cs="Times New Roman"/>
                <w:sz w:val="20"/>
                <w:szCs w:val="20"/>
                <w:lang w:eastAsia="ru-RU"/>
              </w:rPr>
              <w:t xml:space="preserve"> Общества учреждены:</w:t>
            </w:r>
          </w:p>
          <w:p w14:paraId="29C1A830" w14:textId="7E2B357B" w:rsidR="00B54FC9" w:rsidRPr="000810A6" w:rsidRDefault="00B54FC9" w:rsidP="007E482A">
            <w:pPr>
              <w:pStyle w:val="afff6"/>
              <w:widowControl w:val="0"/>
              <w:numPr>
                <w:ilvl w:val="0"/>
                <w:numId w:val="10"/>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в исполнительном аппарате </w:t>
            </w:r>
            <w:r w:rsidR="00AD19E2">
              <w:rPr>
                <w:rFonts w:ascii="Times New Roman" w:hAnsi="Times New Roman"/>
                <w:color w:val="000000"/>
                <w:szCs w:val="20"/>
              </w:rPr>
              <w:t>-</w:t>
            </w:r>
            <w:r w:rsidR="00AD19E2" w:rsidRPr="000810A6">
              <w:rPr>
                <w:rFonts w:ascii="Times New Roman" w:hAnsi="Times New Roman"/>
                <w:color w:val="000000"/>
                <w:szCs w:val="20"/>
              </w:rPr>
              <w:t xml:space="preserve"> </w:t>
            </w:r>
            <w:r w:rsidRPr="000810A6">
              <w:rPr>
                <w:rFonts w:ascii="Times New Roman" w:hAnsi="Times New Roman"/>
                <w:color w:val="000000"/>
                <w:szCs w:val="20"/>
              </w:rPr>
              <w:t xml:space="preserve">департамент бухгалтерского и налогового учета и отчетности, возглавляемый главным бухгалтером </w:t>
            </w:r>
            <w:r w:rsidR="00AD19E2">
              <w:rPr>
                <w:rFonts w:ascii="Times New Roman" w:hAnsi="Times New Roman"/>
                <w:color w:val="000000"/>
                <w:szCs w:val="20"/>
              </w:rPr>
              <w:t>-</w:t>
            </w:r>
            <w:r w:rsidR="00AD19E2" w:rsidRPr="000810A6">
              <w:rPr>
                <w:rFonts w:ascii="Times New Roman" w:hAnsi="Times New Roman"/>
                <w:color w:val="000000"/>
                <w:szCs w:val="20"/>
              </w:rPr>
              <w:t xml:space="preserve"> </w:t>
            </w:r>
            <w:r w:rsidRPr="000810A6">
              <w:rPr>
                <w:rFonts w:ascii="Times New Roman" w:hAnsi="Times New Roman"/>
                <w:color w:val="000000"/>
                <w:szCs w:val="20"/>
              </w:rPr>
              <w:t xml:space="preserve">начальником департамента, который подчиняется </w:t>
            </w:r>
            <w:r w:rsidR="00E263E1">
              <w:rPr>
                <w:rFonts w:ascii="Times New Roman" w:hAnsi="Times New Roman"/>
                <w:color w:val="000000"/>
                <w:szCs w:val="20"/>
              </w:rPr>
              <w:t>г</w:t>
            </w:r>
            <w:r w:rsidRPr="000810A6">
              <w:rPr>
                <w:rFonts w:ascii="Times New Roman" w:hAnsi="Times New Roman"/>
                <w:color w:val="000000"/>
                <w:szCs w:val="20"/>
              </w:rPr>
              <w:t>енеральн</w:t>
            </w:r>
            <w:r w:rsidR="00332648" w:rsidRPr="000810A6">
              <w:rPr>
                <w:rFonts w:ascii="Times New Roman" w:hAnsi="Times New Roman"/>
                <w:color w:val="000000"/>
                <w:szCs w:val="20"/>
              </w:rPr>
              <w:t>ому</w:t>
            </w:r>
            <w:r w:rsidRPr="000810A6">
              <w:rPr>
                <w:rFonts w:ascii="Times New Roman" w:hAnsi="Times New Roman"/>
                <w:color w:val="000000"/>
                <w:szCs w:val="20"/>
              </w:rPr>
              <w:t xml:space="preserve"> </w:t>
            </w:r>
            <w:r w:rsidR="00332648" w:rsidRPr="000810A6">
              <w:rPr>
                <w:rFonts w:ascii="Times New Roman" w:hAnsi="Times New Roman"/>
                <w:color w:val="000000"/>
                <w:szCs w:val="20"/>
              </w:rPr>
              <w:t>директору</w:t>
            </w:r>
            <w:r w:rsidRPr="000810A6">
              <w:rPr>
                <w:rFonts w:ascii="Times New Roman" w:hAnsi="Times New Roman"/>
                <w:color w:val="000000"/>
                <w:szCs w:val="20"/>
              </w:rPr>
              <w:t xml:space="preserve"> Общества. </w:t>
            </w:r>
          </w:p>
          <w:p w14:paraId="055E02CC" w14:textId="685A946C" w:rsidR="00B54FC9" w:rsidRPr="000810A6" w:rsidRDefault="00B54FC9" w:rsidP="007E482A">
            <w:pPr>
              <w:pStyle w:val="afff6"/>
              <w:widowControl w:val="0"/>
              <w:numPr>
                <w:ilvl w:val="0"/>
                <w:numId w:val="10"/>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в </w:t>
            </w:r>
            <w:r w:rsidR="002A31BB" w:rsidRPr="000810A6">
              <w:rPr>
                <w:rFonts w:ascii="Times New Roman" w:hAnsi="Times New Roman"/>
                <w:color w:val="000000"/>
                <w:szCs w:val="20"/>
              </w:rPr>
              <w:t>филиал</w:t>
            </w:r>
            <w:r w:rsidR="00CD7148" w:rsidRPr="000810A6">
              <w:rPr>
                <w:rFonts w:ascii="Times New Roman" w:hAnsi="Times New Roman"/>
                <w:color w:val="000000"/>
                <w:szCs w:val="20"/>
              </w:rPr>
              <w:t>е</w:t>
            </w:r>
            <w:r w:rsidR="002A31BB" w:rsidRPr="000810A6">
              <w:rPr>
                <w:rFonts w:ascii="Times New Roman" w:hAnsi="Times New Roman"/>
                <w:color w:val="000000"/>
                <w:szCs w:val="20"/>
              </w:rPr>
              <w:t xml:space="preserve"> Общества</w:t>
            </w:r>
            <w:r w:rsidRPr="000810A6">
              <w:rPr>
                <w:rFonts w:ascii="Times New Roman" w:hAnsi="Times New Roman"/>
                <w:color w:val="000000"/>
                <w:szCs w:val="20"/>
              </w:rPr>
              <w:t xml:space="preserve"> </w:t>
            </w:r>
            <w:r w:rsidR="00AD19E2">
              <w:rPr>
                <w:rFonts w:ascii="Times New Roman" w:hAnsi="Times New Roman"/>
                <w:color w:val="000000"/>
                <w:szCs w:val="20"/>
              </w:rPr>
              <w:t>-</w:t>
            </w:r>
            <w:r w:rsidR="00AD19E2" w:rsidRPr="000810A6">
              <w:rPr>
                <w:rFonts w:ascii="Times New Roman" w:hAnsi="Times New Roman"/>
                <w:color w:val="000000"/>
                <w:szCs w:val="20"/>
              </w:rPr>
              <w:t xml:space="preserve"> </w:t>
            </w:r>
            <w:r w:rsidRPr="000810A6">
              <w:rPr>
                <w:rFonts w:ascii="Times New Roman" w:hAnsi="Times New Roman"/>
                <w:color w:val="000000"/>
                <w:szCs w:val="20"/>
              </w:rPr>
              <w:t>управлени</w:t>
            </w:r>
            <w:r w:rsidR="00CD7148" w:rsidRPr="000810A6">
              <w:rPr>
                <w:rFonts w:ascii="Times New Roman" w:hAnsi="Times New Roman"/>
                <w:color w:val="000000"/>
                <w:szCs w:val="20"/>
              </w:rPr>
              <w:t>е</w:t>
            </w:r>
            <w:r w:rsidRPr="000810A6">
              <w:rPr>
                <w:rFonts w:ascii="Times New Roman" w:hAnsi="Times New Roman"/>
                <w:color w:val="000000"/>
                <w:szCs w:val="20"/>
              </w:rPr>
              <w:t xml:space="preserve"> бухгалтерского и налогового учета и отчетности</w:t>
            </w:r>
            <w:r w:rsidR="00CD7148" w:rsidRPr="000810A6">
              <w:rPr>
                <w:rFonts w:ascii="Times New Roman" w:hAnsi="Times New Roman"/>
                <w:color w:val="000000"/>
                <w:szCs w:val="20"/>
              </w:rPr>
              <w:t>, возглавляем</w:t>
            </w:r>
            <w:r w:rsidR="002C363B" w:rsidRPr="000810A6">
              <w:rPr>
                <w:rFonts w:ascii="Times New Roman" w:hAnsi="Times New Roman"/>
                <w:color w:val="000000"/>
                <w:szCs w:val="20"/>
              </w:rPr>
              <w:t>ое</w:t>
            </w:r>
            <w:r w:rsidRPr="000810A6">
              <w:rPr>
                <w:rFonts w:ascii="Times New Roman" w:hAnsi="Times New Roman"/>
                <w:color w:val="000000"/>
                <w:szCs w:val="20"/>
              </w:rPr>
              <w:t xml:space="preserve"> </w:t>
            </w:r>
            <w:r w:rsidR="00BC19D6" w:rsidRPr="000810A6">
              <w:rPr>
                <w:rFonts w:ascii="Times New Roman" w:hAnsi="Times New Roman"/>
                <w:color w:val="000000"/>
                <w:szCs w:val="20"/>
              </w:rPr>
              <w:t>г</w:t>
            </w:r>
            <w:r w:rsidRPr="000810A6">
              <w:rPr>
                <w:rFonts w:ascii="Times New Roman" w:hAnsi="Times New Roman"/>
                <w:color w:val="000000"/>
                <w:szCs w:val="20"/>
              </w:rPr>
              <w:t>лавны</w:t>
            </w:r>
            <w:r w:rsidR="00CD7148" w:rsidRPr="000810A6">
              <w:rPr>
                <w:rFonts w:ascii="Times New Roman" w:hAnsi="Times New Roman"/>
                <w:color w:val="000000"/>
                <w:szCs w:val="20"/>
              </w:rPr>
              <w:t>м</w:t>
            </w:r>
            <w:r w:rsidRPr="000810A6">
              <w:rPr>
                <w:rFonts w:ascii="Times New Roman" w:hAnsi="Times New Roman"/>
                <w:color w:val="000000"/>
                <w:szCs w:val="20"/>
              </w:rPr>
              <w:t xml:space="preserve"> бухгалтер</w:t>
            </w:r>
            <w:r w:rsidR="00CD7148" w:rsidRPr="000810A6">
              <w:rPr>
                <w:rFonts w:ascii="Times New Roman" w:hAnsi="Times New Roman"/>
                <w:color w:val="000000"/>
                <w:szCs w:val="20"/>
              </w:rPr>
              <w:t>ом</w:t>
            </w:r>
            <w:r w:rsidRPr="000810A6">
              <w:rPr>
                <w:rFonts w:ascii="Times New Roman" w:hAnsi="Times New Roman"/>
                <w:color w:val="000000"/>
                <w:szCs w:val="20"/>
              </w:rPr>
              <w:t xml:space="preserve"> </w:t>
            </w:r>
            <w:r w:rsidR="00F25F43">
              <w:rPr>
                <w:rFonts w:ascii="Times New Roman" w:hAnsi="Times New Roman"/>
                <w:color w:val="000000"/>
                <w:szCs w:val="20"/>
              </w:rPr>
              <w:t>-</w:t>
            </w:r>
            <w:r w:rsidR="00F25F43" w:rsidRPr="000810A6">
              <w:rPr>
                <w:rFonts w:ascii="Times New Roman" w:hAnsi="Times New Roman"/>
                <w:color w:val="000000"/>
                <w:szCs w:val="20"/>
              </w:rPr>
              <w:t xml:space="preserve"> </w:t>
            </w:r>
            <w:r w:rsidRPr="000810A6">
              <w:rPr>
                <w:rFonts w:ascii="Times New Roman" w:hAnsi="Times New Roman"/>
                <w:color w:val="000000"/>
                <w:szCs w:val="20"/>
              </w:rPr>
              <w:t>начальник</w:t>
            </w:r>
            <w:r w:rsidR="00CD7148" w:rsidRPr="000810A6">
              <w:rPr>
                <w:rFonts w:ascii="Times New Roman" w:hAnsi="Times New Roman"/>
                <w:color w:val="000000"/>
                <w:szCs w:val="20"/>
              </w:rPr>
              <w:t>ом</w:t>
            </w:r>
            <w:r w:rsidRPr="000810A6">
              <w:rPr>
                <w:rFonts w:ascii="Times New Roman" w:hAnsi="Times New Roman"/>
                <w:color w:val="000000"/>
                <w:szCs w:val="20"/>
              </w:rPr>
              <w:t xml:space="preserve"> управления бухгалтерского и налогового учета и отчетности филиала</w:t>
            </w:r>
            <w:r w:rsidR="002C363B" w:rsidRPr="000810A6">
              <w:rPr>
                <w:rFonts w:ascii="Times New Roman" w:hAnsi="Times New Roman"/>
                <w:color w:val="000000"/>
                <w:szCs w:val="20"/>
              </w:rPr>
              <w:t>, к</w:t>
            </w:r>
            <w:r w:rsidR="00CD7148" w:rsidRPr="000810A6">
              <w:rPr>
                <w:rFonts w:ascii="Times New Roman" w:hAnsi="Times New Roman"/>
                <w:color w:val="000000"/>
                <w:szCs w:val="20"/>
              </w:rPr>
              <w:t>оторый подчиняется</w:t>
            </w:r>
            <w:r w:rsidRPr="000810A6">
              <w:rPr>
                <w:rFonts w:ascii="Times New Roman" w:hAnsi="Times New Roman"/>
                <w:color w:val="000000"/>
                <w:szCs w:val="20"/>
              </w:rPr>
              <w:t xml:space="preserve"> </w:t>
            </w:r>
            <w:r w:rsidR="00332648" w:rsidRPr="000810A6">
              <w:rPr>
                <w:rFonts w:ascii="Times New Roman" w:hAnsi="Times New Roman"/>
                <w:color w:val="000000"/>
                <w:szCs w:val="20"/>
              </w:rPr>
              <w:t>директору</w:t>
            </w:r>
            <w:r w:rsidRPr="000810A6">
              <w:rPr>
                <w:rFonts w:ascii="Times New Roman" w:hAnsi="Times New Roman"/>
                <w:color w:val="000000"/>
                <w:szCs w:val="20"/>
              </w:rPr>
              <w:t xml:space="preserve"> филиала</w:t>
            </w:r>
            <w:r w:rsidR="00BC19D6" w:rsidRPr="000810A6">
              <w:rPr>
                <w:rFonts w:ascii="Times New Roman" w:hAnsi="Times New Roman"/>
                <w:color w:val="000000"/>
                <w:szCs w:val="20"/>
              </w:rPr>
              <w:t xml:space="preserve"> Общества</w:t>
            </w:r>
            <w:r w:rsidRPr="000810A6">
              <w:rPr>
                <w:rFonts w:ascii="Times New Roman" w:hAnsi="Times New Roman"/>
                <w:color w:val="000000"/>
                <w:szCs w:val="20"/>
              </w:rPr>
              <w:t xml:space="preserve">. </w:t>
            </w:r>
          </w:p>
          <w:p w14:paraId="029DF8EC" w14:textId="77777777" w:rsidR="00714E09" w:rsidRPr="000810A6" w:rsidRDefault="00714E0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Ответственность за организацию ведения бухгалтерского учета и хранение документов бухгалтерского </w:t>
            </w:r>
            <w:r w:rsidR="002A31BB" w:rsidRPr="000810A6">
              <w:rPr>
                <w:rFonts w:ascii="Times New Roman" w:eastAsia="Times New Roman" w:hAnsi="Times New Roman" w:cs="Times New Roman"/>
                <w:sz w:val="20"/>
                <w:szCs w:val="20"/>
                <w:lang w:eastAsia="ru-RU"/>
              </w:rPr>
              <w:t xml:space="preserve">учета, </w:t>
            </w:r>
            <w:r w:rsidR="002C363B" w:rsidRPr="000810A6">
              <w:rPr>
                <w:rFonts w:ascii="Times New Roman" w:eastAsia="Times New Roman" w:hAnsi="Times New Roman" w:cs="Times New Roman"/>
                <w:sz w:val="20"/>
                <w:szCs w:val="20"/>
                <w:lang w:eastAsia="ru-RU"/>
              </w:rPr>
              <w:t xml:space="preserve">за </w:t>
            </w:r>
            <w:r w:rsidR="002A31BB" w:rsidRPr="000810A6">
              <w:rPr>
                <w:rFonts w:ascii="Times New Roman" w:eastAsia="Times New Roman" w:hAnsi="Times New Roman" w:cs="Times New Roman"/>
                <w:sz w:val="20"/>
                <w:szCs w:val="20"/>
                <w:lang w:eastAsia="ru-RU"/>
              </w:rPr>
              <w:t>обеспечение</w:t>
            </w:r>
            <w:r w:rsidRPr="000810A6">
              <w:rPr>
                <w:rFonts w:ascii="Times New Roman" w:eastAsia="Times New Roman" w:hAnsi="Times New Roman" w:cs="Times New Roman"/>
                <w:sz w:val="20"/>
                <w:szCs w:val="20"/>
                <w:lang w:eastAsia="ru-RU"/>
              </w:rPr>
              <w:t xml:space="preserve"> проведения обязательного аудита несут:</w:t>
            </w:r>
          </w:p>
          <w:p w14:paraId="01631AAE" w14:textId="75FCEB7E" w:rsidR="00714E09" w:rsidRPr="000810A6" w:rsidRDefault="00E311C8" w:rsidP="007E482A">
            <w:pPr>
              <w:pStyle w:val="afff6"/>
              <w:widowControl w:val="0"/>
              <w:numPr>
                <w:ilvl w:val="0"/>
                <w:numId w:val="11"/>
              </w:numPr>
              <w:spacing w:after="120"/>
              <w:jc w:val="both"/>
              <w:rPr>
                <w:rFonts w:ascii="Times New Roman" w:hAnsi="Times New Roman"/>
                <w:szCs w:val="20"/>
              </w:rPr>
            </w:pPr>
            <w:r>
              <w:rPr>
                <w:rFonts w:ascii="Times New Roman" w:hAnsi="Times New Roman"/>
                <w:szCs w:val="20"/>
              </w:rPr>
              <w:t>г</w:t>
            </w:r>
            <w:r w:rsidR="00714E09" w:rsidRPr="000810A6">
              <w:rPr>
                <w:rFonts w:ascii="Times New Roman" w:hAnsi="Times New Roman"/>
                <w:szCs w:val="20"/>
              </w:rPr>
              <w:t>енеральный директор Общества;</w:t>
            </w:r>
          </w:p>
          <w:p w14:paraId="52032761" w14:textId="4A04474C" w:rsidR="00714E09" w:rsidRPr="000810A6" w:rsidRDefault="00714E09" w:rsidP="007E482A">
            <w:pPr>
              <w:pStyle w:val="afff6"/>
              <w:widowControl w:val="0"/>
              <w:numPr>
                <w:ilvl w:val="0"/>
                <w:numId w:val="11"/>
              </w:numPr>
              <w:spacing w:after="120"/>
              <w:jc w:val="both"/>
              <w:rPr>
                <w:rFonts w:ascii="Times New Roman" w:hAnsi="Times New Roman"/>
                <w:szCs w:val="20"/>
              </w:rPr>
            </w:pPr>
            <w:r w:rsidRPr="000810A6">
              <w:rPr>
                <w:rFonts w:ascii="Times New Roman" w:hAnsi="Times New Roman"/>
                <w:szCs w:val="20"/>
              </w:rPr>
              <w:t>директора филиалов Общества.</w:t>
            </w:r>
          </w:p>
          <w:p w14:paraId="5E0A9E7B" w14:textId="77777777" w:rsidR="00714E09" w:rsidRPr="000810A6" w:rsidRDefault="00714E0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Ответственность за ведение бухгалтерского учета, формирование Учетной политики, подготовку и предоставление внутренним и внешним пользователям полной и достоверной бухгалтерской отчетности Общества, несет главный бухгалтер </w:t>
            </w:r>
            <w:r w:rsidR="00F25F43">
              <w:rPr>
                <w:rFonts w:ascii="Times New Roman" w:eastAsia="Times New Roman" w:hAnsi="Times New Roman" w:cs="Times New Roman"/>
                <w:sz w:val="20"/>
                <w:szCs w:val="20"/>
                <w:lang w:eastAsia="ru-RU"/>
              </w:rPr>
              <w:t>-</w:t>
            </w:r>
            <w:r w:rsidR="00F25F43"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начальник </w:t>
            </w:r>
            <w:r w:rsidR="008D68E0" w:rsidRPr="000810A6">
              <w:rPr>
                <w:rFonts w:ascii="Times New Roman" w:eastAsia="Times New Roman" w:hAnsi="Times New Roman" w:cs="Times New Roman"/>
                <w:sz w:val="20"/>
                <w:szCs w:val="20"/>
                <w:lang w:eastAsia="ru-RU"/>
              </w:rPr>
              <w:t>ДБНУиО</w:t>
            </w:r>
            <w:r w:rsidRPr="000810A6">
              <w:rPr>
                <w:rFonts w:ascii="Times New Roman" w:eastAsia="Times New Roman" w:hAnsi="Times New Roman" w:cs="Times New Roman"/>
                <w:sz w:val="20"/>
                <w:szCs w:val="20"/>
                <w:lang w:eastAsia="ru-RU"/>
              </w:rPr>
              <w:t xml:space="preserve"> Общества.</w:t>
            </w:r>
          </w:p>
          <w:p w14:paraId="586EB125"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Бухгалтерский учет ведется:</w:t>
            </w:r>
          </w:p>
          <w:p w14:paraId="298EB7D4" w14:textId="77777777" w:rsidR="00353A6F" w:rsidRPr="000810A6" w:rsidRDefault="00353A6F" w:rsidP="007E482A">
            <w:pPr>
              <w:pStyle w:val="afff6"/>
              <w:widowControl w:val="0"/>
              <w:numPr>
                <w:ilvl w:val="0"/>
                <w:numId w:val="12"/>
              </w:numPr>
              <w:spacing w:after="120"/>
              <w:jc w:val="both"/>
              <w:rPr>
                <w:rFonts w:ascii="Times New Roman" w:hAnsi="Times New Roman"/>
                <w:szCs w:val="20"/>
              </w:rPr>
            </w:pPr>
            <w:r w:rsidRPr="000810A6">
              <w:rPr>
                <w:rFonts w:ascii="Times New Roman" w:hAnsi="Times New Roman"/>
                <w:szCs w:val="20"/>
              </w:rPr>
              <w:t xml:space="preserve">в рублях и копейках без округления до целых </w:t>
            </w:r>
            <w:r w:rsidR="002A31BB" w:rsidRPr="000810A6">
              <w:rPr>
                <w:rFonts w:ascii="Times New Roman" w:hAnsi="Times New Roman"/>
                <w:szCs w:val="20"/>
              </w:rPr>
              <w:t>рублей путем</w:t>
            </w:r>
            <w:r w:rsidRPr="000810A6">
              <w:rPr>
                <w:rFonts w:ascii="Times New Roman" w:hAnsi="Times New Roman"/>
                <w:szCs w:val="20"/>
              </w:rPr>
              <w:t xml:space="preserve"> сплошного, непрерывного и документального отражения всех хозяйственных операций,</w:t>
            </w:r>
          </w:p>
          <w:p w14:paraId="632EFC42" w14:textId="77777777" w:rsidR="00353A6F" w:rsidRPr="000810A6" w:rsidRDefault="00353A6F" w:rsidP="007E482A">
            <w:pPr>
              <w:pStyle w:val="afff6"/>
              <w:widowControl w:val="0"/>
              <w:numPr>
                <w:ilvl w:val="0"/>
                <w:numId w:val="12"/>
              </w:numPr>
              <w:spacing w:after="120"/>
              <w:jc w:val="both"/>
              <w:rPr>
                <w:rFonts w:ascii="Times New Roman" w:hAnsi="Times New Roman"/>
                <w:szCs w:val="20"/>
              </w:rPr>
            </w:pPr>
            <w:r w:rsidRPr="000810A6">
              <w:rPr>
                <w:rFonts w:ascii="Times New Roman" w:hAnsi="Times New Roman"/>
                <w:szCs w:val="20"/>
              </w:rPr>
              <w:t xml:space="preserve">путем двойной записи на взаимосвязанных счетах бухгалтерского учета, соответствующих рабочему Плану счетов бухгалтерского учета финансово-хозяйственной деятельности. </w:t>
            </w:r>
          </w:p>
          <w:p w14:paraId="1C904B51"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w:t>
            </w:r>
            <w:r w:rsidR="00E710A1">
              <w:rPr>
                <w:rFonts w:ascii="Times New Roman" w:eastAsia="Times New Roman" w:hAnsi="Times New Roman" w:cs="Times New Roman"/>
                <w:sz w:val="20"/>
                <w:szCs w:val="20"/>
                <w:lang w:eastAsia="ru-RU"/>
              </w:rPr>
              <w:t>м</w:t>
            </w:r>
            <w:r w:rsidRPr="000810A6">
              <w:rPr>
                <w:rFonts w:ascii="Times New Roman" w:eastAsia="Times New Roman" w:hAnsi="Times New Roman" w:cs="Times New Roman"/>
                <w:sz w:val="20"/>
                <w:szCs w:val="20"/>
                <w:lang w:eastAsia="ru-RU"/>
              </w:rPr>
              <w:t xml:space="preserve"> самостоятельно разрабатывает</w:t>
            </w:r>
            <w:r w:rsidR="00E710A1">
              <w:rPr>
                <w:rFonts w:ascii="Times New Roman" w:eastAsia="Times New Roman" w:hAnsi="Times New Roman" w:cs="Times New Roman"/>
                <w:sz w:val="20"/>
                <w:szCs w:val="20"/>
                <w:lang w:eastAsia="ru-RU"/>
              </w:rPr>
              <w:t>ся</w:t>
            </w:r>
            <w:r w:rsidRPr="000810A6">
              <w:rPr>
                <w:rFonts w:ascii="Times New Roman" w:eastAsia="Times New Roman" w:hAnsi="Times New Roman" w:cs="Times New Roman"/>
                <w:sz w:val="20"/>
                <w:szCs w:val="20"/>
                <w:lang w:eastAsia="ru-RU"/>
              </w:rPr>
              <w:t xml:space="preserve"> рабочий План счетов, содержащий полный перечень синтетических и аналитических (включая субсчета) счетов, необходимых для ведения бухгалтерского учета и обеспечивающих формирование бухгалтерской, статистической и управленческой отчетности. Минимальные требования к представлению информации в аналитическом и синтетическом учете содержатся в ЕКУП</w:t>
            </w:r>
            <w:r w:rsidR="00E64276" w:rsidRPr="000810A6">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w:t>
            </w:r>
          </w:p>
          <w:p w14:paraId="66A62602" w14:textId="77777777" w:rsidR="00B54FC9" w:rsidRPr="000810A6" w:rsidRDefault="00B54FC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Бухгалтерский учет в Обществе ведется </w:t>
            </w:r>
            <w:r w:rsidR="00714E09" w:rsidRPr="000810A6">
              <w:rPr>
                <w:rFonts w:ascii="Times New Roman" w:eastAsia="Times New Roman" w:hAnsi="Times New Roman" w:cs="Times New Roman"/>
                <w:sz w:val="20"/>
                <w:szCs w:val="20"/>
                <w:lang w:eastAsia="ru-RU"/>
              </w:rPr>
              <w:t xml:space="preserve">по </w:t>
            </w:r>
            <w:r w:rsidRPr="000810A6">
              <w:rPr>
                <w:rFonts w:ascii="Times New Roman" w:eastAsia="Times New Roman" w:hAnsi="Times New Roman" w:cs="Times New Roman"/>
                <w:sz w:val="20"/>
                <w:szCs w:val="20"/>
                <w:lang w:eastAsia="ru-RU"/>
              </w:rPr>
              <w:t>автоматизирован</w:t>
            </w:r>
            <w:r w:rsidR="00714E09" w:rsidRPr="000810A6">
              <w:rPr>
                <w:rFonts w:ascii="Times New Roman" w:eastAsia="Times New Roman" w:hAnsi="Times New Roman" w:cs="Times New Roman"/>
                <w:sz w:val="20"/>
                <w:szCs w:val="20"/>
                <w:lang w:eastAsia="ru-RU"/>
              </w:rPr>
              <w:t xml:space="preserve">ной форме </w:t>
            </w:r>
            <w:r w:rsidRPr="000810A6">
              <w:rPr>
                <w:rFonts w:ascii="Times New Roman" w:eastAsia="Times New Roman" w:hAnsi="Times New Roman" w:cs="Times New Roman"/>
                <w:sz w:val="20"/>
                <w:szCs w:val="20"/>
                <w:lang w:eastAsia="ru-RU"/>
              </w:rPr>
              <w:t>с применением программных продуктов:</w:t>
            </w:r>
          </w:p>
          <w:p w14:paraId="0F0D14CA" w14:textId="77777777" w:rsidR="00B54FC9" w:rsidRPr="000810A6" w:rsidRDefault="00B54FC9" w:rsidP="007E482A">
            <w:pPr>
              <w:pStyle w:val="afff6"/>
              <w:widowControl w:val="0"/>
              <w:numPr>
                <w:ilvl w:val="0"/>
                <w:numId w:val="13"/>
              </w:numPr>
              <w:spacing w:after="120"/>
              <w:jc w:val="both"/>
              <w:rPr>
                <w:rFonts w:ascii="Times New Roman" w:hAnsi="Times New Roman"/>
                <w:szCs w:val="20"/>
              </w:rPr>
            </w:pPr>
            <w:r w:rsidRPr="000810A6">
              <w:rPr>
                <w:rFonts w:ascii="Times New Roman" w:hAnsi="Times New Roman"/>
                <w:szCs w:val="20"/>
              </w:rPr>
              <w:t xml:space="preserve">КИС НБУ </w:t>
            </w:r>
            <w:r w:rsidR="00885F16" w:rsidRPr="000810A6">
              <w:rPr>
                <w:rFonts w:ascii="Times New Roman" w:hAnsi="Times New Roman"/>
                <w:szCs w:val="20"/>
              </w:rPr>
              <w:t>«</w:t>
            </w:r>
            <w:r w:rsidRPr="000810A6">
              <w:rPr>
                <w:rFonts w:ascii="Times New Roman" w:hAnsi="Times New Roman"/>
                <w:szCs w:val="20"/>
              </w:rPr>
              <w:t>Энерго</w:t>
            </w:r>
            <w:r w:rsidR="00885F16" w:rsidRPr="000810A6">
              <w:rPr>
                <w:rFonts w:ascii="Times New Roman" w:hAnsi="Times New Roman"/>
                <w:szCs w:val="20"/>
              </w:rPr>
              <w:t>»</w:t>
            </w:r>
            <w:r w:rsidRPr="000810A6">
              <w:rPr>
                <w:rFonts w:ascii="Times New Roman" w:hAnsi="Times New Roman"/>
                <w:szCs w:val="20"/>
              </w:rPr>
              <w:t xml:space="preserve"> на платформе «1С: Предприятие 8»;</w:t>
            </w:r>
          </w:p>
          <w:p w14:paraId="2771AE09" w14:textId="46AD0463" w:rsidR="00515A82" w:rsidRPr="007F2334" w:rsidRDefault="00515A82" w:rsidP="007F2334">
            <w:pPr>
              <w:pStyle w:val="afff6"/>
              <w:widowControl w:val="0"/>
              <w:numPr>
                <w:ilvl w:val="0"/>
                <w:numId w:val="13"/>
              </w:numPr>
              <w:spacing w:after="120"/>
              <w:jc w:val="both"/>
              <w:rPr>
                <w:rFonts w:ascii="Times New Roman" w:hAnsi="Times New Roman"/>
                <w:szCs w:val="20"/>
              </w:rPr>
            </w:pPr>
            <w:r w:rsidRPr="007F2334">
              <w:rPr>
                <w:rFonts w:ascii="Times New Roman" w:hAnsi="Times New Roman"/>
                <w:szCs w:val="20"/>
              </w:rPr>
              <w:t xml:space="preserve">Единая автоматизированная система управления персоналом на базе «1С: Зарплата и управление </w:t>
            </w:r>
          </w:p>
          <w:p w14:paraId="51C838F1" w14:textId="2D5D5BC5" w:rsidR="00515A82" w:rsidRDefault="00515A82" w:rsidP="00A07B70">
            <w:pPr>
              <w:pStyle w:val="afff6"/>
              <w:widowControl w:val="0"/>
              <w:numPr>
                <w:ilvl w:val="0"/>
                <w:numId w:val="13"/>
              </w:numPr>
              <w:spacing w:after="120"/>
              <w:jc w:val="both"/>
              <w:rPr>
                <w:rFonts w:ascii="Times New Roman" w:hAnsi="Times New Roman"/>
                <w:szCs w:val="20"/>
              </w:rPr>
            </w:pPr>
            <w:r w:rsidRPr="00515A82">
              <w:rPr>
                <w:rFonts w:ascii="Times New Roman" w:hAnsi="Times New Roman"/>
                <w:szCs w:val="20"/>
              </w:rPr>
              <w:t xml:space="preserve">персоналом 8», ред. 3.1 </w:t>
            </w:r>
            <w:r>
              <w:rPr>
                <w:rFonts w:ascii="Times New Roman" w:hAnsi="Times New Roman"/>
                <w:szCs w:val="20"/>
              </w:rPr>
              <w:t xml:space="preserve"> </w:t>
            </w:r>
          </w:p>
          <w:p w14:paraId="3F047CB5" w14:textId="55A200E1" w:rsidR="008D68E0" w:rsidRPr="00BC707E" w:rsidRDefault="008D68E0" w:rsidP="00A07B70">
            <w:pPr>
              <w:pStyle w:val="afff6"/>
              <w:widowControl w:val="0"/>
              <w:spacing w:after="120"/>
              <w:ind w:left="0"/>
              <w:jc w:val="both"/>
              <w:rPr>
                <w:rFonts w:ascii="Times New Roman" w:hAnsi="Times New Roman"/>
                <w:szCs w:val="20"/>
              </w:rPr>
            </w:pPr>
            <w:r w:rsidRPr="00515A82">
              <w:rPr>
                <w:rFonts w:ascii="Times New Roman" w:hAnsi="Times New Roman"/>
                <w:szCs w:val="20"/>
              </w:rPr>
              <w:t xml:space="preserve">В составе Учетной политики Общества для целей бухгалтерского учета приказом </w:t>
            </w:r>
            <w:r w:rsidR="00BC19D6" w:rsidRPr="00515A82">
              <w:rPr>
                <w:rFonts w:ascii="Times New Roman" w:hAnsi="Times New Roman"/>
                <w:szCs w:val="20"/>
              </w:rPr>
              <w:t>ПАО «</w:t>
            </w:r>
            <w:r w:rsidR="006549F2" w:rsidRPr="00515A82">
              <w:rPr>
                <w:rFonts w:ascii="Times New Roman" w:hAnsi="Times New Roman"/>
                <w:szCs w:val="20"/>
              </w:rPr>
              <w:t xml:space="preserve">Россети </w:t>
            </w:r>
            <w:r w:rsidR="00BC19D6" w:rsidRPr="00515A82">
              <w:rPr>
                <w:rFonts w:ascii="Times New Roman" w:hAnsi="Times New Roman"/>
                <w:szCs w:val="20"/>
              </w:rPr>
              <w:t>Северо-Запад»</w:t>
            </w:r>
            <w:r w:rsidR="00BC6907">
              <w:rPr>
                <w:rFonts w:ascii="Times New Roman" w:hAnsi="Times New Roman"/>
                <w:szCs w:val="20"/>
              </w:rPr>
              <w:t xml:space="preserve"> </w:t>
            </w:r>
            <w:r w:rsidR="00A820DE" w:rsidRPr="00BC707E">
              <w:rPr>
                <w:rFonts w:ascii="Times New Roman" w:hAnsi="Times New Roman"/>
                <w:szCs w:val="20"/>
              </w:rPr>
              <w:t>наряду с</w:t>
            </w:r>
            <w:r w:rsidRPr="00BC707E">
              <w:rPr>
                <w:rFonts w:ascii="Times New Roman" w:hAnsi="Times New Roman"/>
                <w:szCs w:val="20"/>
              </w:rPr>
              <w:t xml:space="preserve"> настоящ</w:t>
            </w:r>
            <w:r w:rsidR="00A820DE" w:rsidRPr="00BC707E">
              <w:rPr>
                <w:rFonts w:ascii="Times New Roman" w:hAnsi="Times New Roman"/>
                <w:szCs w:val="20"/>
              </w:rPr>
              <w:t>им</w:t>
            </w:r>
            <w:r w:rsidRPr="00BC707E">
              <w:rPr>
                <w:rFonts w:ascii="Times New Roman" w:hAnsi="Times New Roman"/>
                <w:szCs w:val="20"/>
              </w:rPr>
              <w:t xml:space="preserve"> Положени</w:t>
            </w:r>
            <w:r w:rsidR="00A820DE" w:rsidRPr="00BC707E">
              <w:rPr>
                <w:rFonts w:ascii="Times New Roman" w:hAnsi="Times New Roman"/>
                <w:szCs w:val="20"/>
              </w:rPr>
              <w:t>ем</w:t>
            </w:r>
            <w:r w:rsidRPr="00BC707E">
              <w:rPr>
                <w:rFonts w:ascii="Times New Roman" w:hAnsi="Times New Roman"/>
                <w:szCs w:val="20"/>
              </w:rPr>
              <w:t xml:space="preserve"> утверждаются: </w:t>
            </w:r>
          </w:p>
          <w:p w14:paraId="2A3101A0" w14:textId="77777777" w:rsidR="008D68E0" w:rsidRPr="000810A6" w:rsidRDefault="008D68E0" w:rsidP="007E482A">
            <w:pPr>
              <w:pStyle w:val="afff6"/>
              <w:widowControl w:val="0"/>
              <w:numPr>
                <w:ilvl w:val="0"/>
                <w:numId w:val="12"/>
              </w:numPr>
              <w:spacing w:after="120"/>
              <w:jc w:val="both"/>
              <w:rPr>
                <w:rFonts w:ascii="Times New Roman" w:hAnsi="Times New Roman"/>
                <w:szCs w:val="20"/>
              </w:rPr>
            </w:pPr>
            <w:r w:rsidRPr="000810A6">
              <w:rPr>
                <w:rFonts w:ascii="Times New Roman" w:hAnsi="Times New Roman"/>
                <w:szCs w:val="20"/>
              </w:rPr>
              <w:t>Журнал форм первичных учетных документов,</w:t>
            </w:r>
          </w:p>
          <w:p w14:paraId="351810BF" w14:textId="77777777" w:rsidR="008D68E0" w:rsidRPr="000810A6" w:rsidRDefault="008D68E0" w:rsidP="007E482A">
            <w:pPr>
              <w:pStyle w:val="afff6"/>
              <w:widowControl w:val="0"/>
              <w:numPr>
                <w:ilvl w:val="0"/>
                <w:numId w:val="12"/>
              </w:numPr>
              <w:spacing w:after="120"/>
              <w:jc w:val="both"/>
              <w:rPr>
                <w:rFonts w:ascii="Times New Roman" w:hAnsi="Times New Roman"/>
                <w:szCs w:val="20"/>
              </w:rPr>
            </w:pPr>
            <w:r w:rsidRPr="000810A6">
              <w:rPr>
                <w:rFonts w:ascii="Times New Roman" w:hAnsi="Times New Roman"/>
                <w:szCs w:val="20"/>
              </w:rPr>
              <w:t>Формы регистров бухгалтерского учета,</w:t>
            </w:r>
          </w:p>
          <w:p w14:paraId="77473D02" w14:textId="77777777" w:rsidR="008D68E0" w:rsidRPr="000810A6" w:rsidRDefault="008D68E0" w:rsidP="007E482A">
            <w:pPr>
              <w:pStyle w:val="afff6"/>
              <w:widowControl w:val="0"/>
              <w:numPr>
                <w:ilvl w:val="0"/>
                <w:numId w:val="12"/>
              </w:numPr>
              <w:spacing w:after="120"/>
              <w:jc w:val="both"/>
              <w:rPr>
                <w:rFonts w:ascii="Times New Roman" w:hAnsi="Times New Roman"/>
                <w:szCs w:val="20"/>
              </w:rPr>
            </w:pPr>
            <w:r w:rsidRPr="000810A6">
              <w:rPr>
                <w:rFonts w:ascii="Times New Roman" w:hAnsi="Times New Roman"/>
                <w:szCs w:val="20"/>
              </w:rPr>
              <w:t xml:space="preserve">Рабочий план счетов бухгалтерского учета, </w:t>
            </w:r>
          </w:p>
          <w:p w14:paraId="02FC7CD4" w14:textId="77777777" w:rsidR="008D68E0" w:rsidRPr="000810A6" w:rsidRDefault="008D68E0" w:rsidP="007E482A">
            <w:pPr>
              <w:pStyle w:val="afff6"/>
              <w:widowControl w:val="0"/>
              <w:numPr>
                <w:ilvl w:val="0"/>
                <w:numId w:val="12"/>
              </w:numPr>
              <w:spacing w:after="120"/>
              <w:jc w:val="both"/>
              <w:rPr>
                <w:rFonts w:ascii="Times New Roman" w:hAnsi="Times New Roman"/>
                <w:szCs w:val="20"/>
              </w:rPr>
            </w:pPr>
            <w:r w:rsidRPr="000810A6">
              <w:rPr>
                <w:rFonts w:ascii="Times New Roman" w:hAnsi="Times New Roman"/>
                <w:szCs w:val="20"/>
              </w:rPr>
              <w:t>График документооборота первичных учетных документов.</w:t>
            </w:r>
          </w:p>
          <w:p w14:paraId="2B4D7150" w14:textId="77777777" w:rsidR="00F60622"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Основанием для записей в системе бухгалтерского учета являются первичные документы, подтверждающие факт совершения хозяйственной операции, </w:t>
            </w:r>
            <w:r w:rsidR="00F60622" w:rsidRPr="000810A6">
              <w:rPr>
                <w:rFonts w:ascii="Times New Roman" w:eastAsia="Times New Roman" w:hAnsi="Times New Roman" w:cs="Times New Roman"/>
                <w:sz w:val="20"/>
                <w:szCs w:val="20"/>
                <w:lang w:eastAsia="ru-RU"/>
              </w:rPr>
              <w:t>в том числе</w:t>
            </w:r>
            <w:r w:rsidRPr="000810A6">
              <w:rPr>
                <w:rFonts w:ascii="Times New Roman" w:eastAsia="Times New Roman" w:hAnsi="Times New Roman" w:cs="Times New Roman"/>
                <w:sz w:val="20"/>
                <w:szCs w:val="20"/>
                <w:lang w:eastAsia="ru-RU"/>
              </w:rPr>
              <w:t xml:space="preserve"> расчеты (бухгалтерские справки, ведомости) бухгалтерской службы</w:t>
            </w:r>
            <w:r w:rsidR="008D68E0" w:rsidRPr="000810A6">
              <w:rPr>
                <w:rFonts w:ascii="Times New Roman" w:eastAsia="Times New Roman" w:hAnsi="Times New Roman" w:cs="Times New Roman"/>
                <w:sz w:val="20"/>
                <w:szCs w:val="20"/>
                <w:lang w:eastAsia="ru-RU"/>
              </w:rPr>
              <w:t>, которые должны содержать все реквизиты, предусмотренные ст.9</w:t>
            </w:r>
            <w:r w:rsidR="00CD7148" w:rsidRPr="000810A6">
              <w:rPr>
                <w:rFonts w:ascii="Times New Roman" w:eastAsia="Times New Roman" w:hAnsi="Times New Roman" w:cs="Times New Roman"/>
                <w:sz w:val="20"/>
                <w:szCs w:val="20"/>
                <w:lang w:eastAsia="ru-RU"/>
              </w:rPr>
              <w:t xml:space="preserve"> </w:t>
            </w:r>
            <w:r w:rsidR="00F60622" w:rsidRPr="000810A6">
              <w:rPr>
                <w:rFonts w:ascii="Times New Roman" w:eastAsia="Times New Roman" w:hAnsi="Times New Roman" w:cs="Times New Roman"/>
                <w:sz w:val="20"/>
                <w:szCs w:val="20"/>
                <w:lang w:eastAsia="ru-RU"/>
              </w:rPr>
              <w:t>ФЗ №402-ФЗ.</w:t>
            </w:r>
            <w:r w:rsidR="00E710A1">
              <w:rPr>
                <w:rFonts w:ascii="Times New Roman" w:eastAsia="Times New Roman" w:hAnsi="Times New Roman" w:cs="Times New Roman"/>
                <w:sz w:val="20"/>
                <w:szCs w:val="20"/>
                <w:lang w:eastAsia="ru-RU"/>
              </w:rPr>
              <w:t xml:space="preserve"> </w:t>
            </w:r>
            <w:r w:rsidR="00E710A1" w:rsidRPr="00E710A1">
              <w:rPr>
                <w:rFonts w:ascii="Times New Roman" w:eastAsia="Times New Roman" w:hAnsi="Times New Roman" w:cs="Times New Roman"/>
                <w:sz w:val="20"/>
                <w:szCs w:val="20"/>
                <w:lang w:eastAsia="ru-RU"/>
              </w:rPr>
              <w:t xml:space="preserve">Формы первичных учетных документов утверждаются </w:t>
            </w:r>
            <w:r w:rsidR="00F92EFD">
              <w:rPr>
                <w:rFonts w:ascii="Times New Roman" w:eastAsia="Times New Roman" w:hAnsi="Times New Roman" w:cs="Times New Roman"/>
                <w:sz w:val="20"/>
                <w:szCs w:val="20"/>
                <w:lang w:eastAsia="ru-RU"/>
              </w:rPr>
              <w:t xml:space="preserve">в Журнале форм первичных учетных бухгалтерских документов </w:t>
            </w:r>
            <w:r w:rsidR="00E710A1" w:rsidRPr="00E710A1">
              <w:rPr>
                <w:rFonts w:ascii="Times New Roman" w:eastAsia="Times New Roman" w:hAnsi="Times New Roman" w:cs="Times New Roman"/>
                <w:sz w:val="20"/>
                <w:szCs w:val="20"/>
                <w:lang w:eastAsia="ru-RU"/>
              </w:rPr>
              <w:t>руководителем Общества и (или) согласовываются в договорах с контрагентами и приложениях к ним.</w:t>
            </w:r>
          </w:p>
          <w:p w14:paraId="5500C88E" w14:textId="77777777" w:rsidR="004633B6" w:rsidRPr="000810A6" w:rsidRDefault="004633B6"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применяет следующие формы первичных учетных документов:</w:t>
            </w:r>
          </w:p>
          <w:p w14:paraId="1A1ACCCD" w14:textId="77777777" w:rsidR="004633B6" w:rsidRPr="000810A6" w:rsidRDefault="004633B6" w:rsidP="00E710A1">
            <w:pPr>
              <w:pStyle w:val="afff6"/>
              <w:widowControl w:val="0"/>
              <w:numPr>
                <w:ilvl w:val="0"/>
                <w:numId w:val="14"/>
              </w:numPr>
              <w:spacing w:after="120"/>
              <w:jc w:val="both"/>
              <w:rPr>
                <w:rFonts w:ascii="Times New Roman" w:hAnsi="Times New Roman"/>
                <w:szCs w:val="20"/>
              </w:rPr>
            </w:pPr>
            <w:r w:rsidRPr="000810A6">
              <w:rPr>
                <w:rFonts w:ascii="Times New Roman" w:hAnsi="Times New Roman"/>
                <w:szCs w:val="20"/>
              </w:rPr>
              <w:t xml:space="preserve">унифицированные </w:t>
            </w:r>
            <w:r w:rsidR="00F25F43">
              <w:rPr>
                <w:rFonts w:ascii="Times New Roman" w:hAnsi="Times New Roman"/>
                <w:szCs w:val="20"/>
              </w:rPr>
              <w:t>-</w:t>
            </w:r>
            <w:r w:rsidR="00F25F43" w:rsidRPr="000810A6">
              <w:rPr>
                <w:rFonts w:ascii="Times New Roman" w:hAnsi="Times New Roman"/>
                <w:szCs w:val="20"/>
              </w:rPr>
              <w:t xml:space="preserve"> </w:t>
            </w:r>
            <w:r w:rsidRPr="000810A6">
              <w:rPr>
                <w:rFonts w:ascii="Times New Roman" w:hAnsi="Times New Roman"/>
                <w:szCs w:val="20"/>
              </w:rPr>
              <w:t>для оформления фактов хозяйственной жизни, по которым до 31</w:t>
            </w:r>
            <w:r w:rsidR="00CD7148" w:rsidRPr="000810A6">
              <w:rPr>
                <w:rFonts w:ascii="Times New Roman" w:hAnsi="Times New Roman"/>
                <w:szCs w:val="20"/>
              </w:rPr>
              <w:t>.12.</w:t>
            </w:r>
            <w:r w:rsidRPr="000810A6">
              <w:rPr>
                <w:rFonts w:ascii="Times New Roman" w:hAnsi="Times New Roman"/>
                <w:szCs w:val="20"/>
              </w:rPr>
              <w:t xml:space="preserve">2012 были предусмотрены унифицированные (типовые) формы первичных учетных документов, утвержденные постановлениями </w:t>
            </w:r>
            <w:r w:rsidR="00E710A1">
              <w:rPr>
                <w:rFonts w:ascii="Times New Roman" w:hAnsi="Times New Roman"/>
                <w:szCs w:val="20"/>
              </w:rPr>
              <w:t>Росстата (ранее - Госкомстат</w:t>
            </w:r>
            <w:r w:rsidR="00E710A1" w:rsidRPr="00E710A1">
              <w:rPr>
                <w:rFonts w:ascii="Times New Roman" w:hAnsi="Times New Roman"/>
                <w:szCs w:val="20"/>
              </w:rPr>
              <w:t xml:space="preserve"> РФ) и/или Центральным банком Российской Федерации (Банком России)</w:t>
            </w:r>
            <w:r w:rsidR="00885F16" w:rsidRPr="000810A6">
              <w:rPr>
                <w:rFonts w:ascii="Times New Roman" w:hAnsi="Times New Roman"/>
                <w:szCs w:val="20"/>
              </w:rPr>
              <w:t>;</w:t>
            </w:r>
          </w:p>
          <w:p w14:paraId="112F8674" w14:textId="77777777" w:rsidR="004633B6" w:rsidRPr="000810A6" w:rsidRDefault="004633B6" w:rsidP="007E482A">
            <w:pPr>
              <w:pStyle w:val="afff6"/>
              <w:widowControl w:val="0"/>
              <w:numPr>
                <w:ilvl w:val="0"/>
                <w:numId w:val="14"/>
              </w:numPr>
              <w:spacing w:after="120"/>
              <w:jc w:val="both"/>
              <w:rPr>
                <w:rFonts w:ascii="Times New Roman" w:hAnsi="Times New Roman"/>
                <w:szCs w:val="20"/>
              </w:rPr>
            </w:pPr>
            <w:r w:rsidRPr="000810A6">
              <w:rPr>
                <w:rFonts w:ascii="Times New Roman" w:hAnsi="Times New Roman"/>
                <w:szCs w:val="20"/>
              </w:rPr>
              <w:t xml:space="preserve">самостоятельно разработанные </w:t>
            </w:r>
            <w:r w:rsidR="00F25F43">
              <w:rPr>
                <w:rFonts w:ascii="Times New Roman" w:hAnsi="Times New Roman"/>
                <w:szCs w:val="20"/>
              </w:rPr>
              <w:t>-</w:t>
            </w:r>
            <w:r w:rsidR="00F25F43" w:rsidRPr="000810A6">
              <w:rPr>
                <w:rFonts w:ascii="Times New Roman" w:hAnsi="Times New Roman"/>
                <w:szCs w:val="20"/>
              </w:rPr>
              <w:t xml:space="preserve"> </w:t>
            </w:r>
            <w:r w:rsidRPr="000810A6">
              <w:rPr>
                <w:rFonts w:ascii="Times New Roman" w:hAnsi="Times New Roman"/>
                <w:szCs w:val="20"/>
              </w:rPr>
              <w:t>для оформления фактов хозяйственной жизни Общества, по которым не предусмотрены унифицированные (типовые) формы первичных учетных документов</w:t>
            </w:r>
            <w:r w:rsidR="00885F16" w:rsidRPr="000810A6">
              <w:rPr>
                <w:rFonts w:ascii="Times New Roman" w:hAnsi="Times New Roman"/>
                <w:szCs w:val="20"/>
              </w:rPr>
              <w:t>;</w:t>
            </w:r>
          </w:p>
          <w:p w14:paraId="6745C989" w14:textId="54FD3CE8" w:rsidR="004633B6" w:rsidRDefault="004633B6" w:rsidP="007E482A">
            <w:pPr>
              <w:pStyle w:val="afff6"/>
              <w:widowControl w:val="0"/>
              <w:numPr>
                <w:ilvl w:val="0"/>
                <w:numId w:val="14"/>
              </w:numPr>
              <w:spacing w:after="120"/>
              <w:jc w:val="both"/>
              <w:rPr>
                <w:rFonts w:ascii="Times New Roman" w:hAnsi="Times New Roman"/>
                <w:szCs w:val="20"/>
              </w:rPr>
            </w:pPr>
            <w:r w:rsidRPr="000810A6">
              <w:rPr>
                <w:rFonts w:ascii="Times New Roman" w:hAnsi="Times New Roman"/>
                <w:szCs w:val="20"/>
              </w:rPr>
              <w:t xml:space="preserve">содержащие все обязательные реквизиты и подписанные (утвержденные) </w:t>
            </w:r>
            <w:r w:rsidR="0075234E" w:rsidRPr="000810A6">
              <w:rPr>
                <w:rFonts w:ascii="Times New Roman" w:hAnsi="Times New Roman"/>
                <w:szCs w:val="20"/>
              </w:rPr>
              <w:t xml:space="preserve">руководителем </w:t>
            </w:r>
            <w:r w:rsidRPr="000810A6">
              <w:rPr>
                <w:rFonts w:ascii="Times New Roman" w:hAnsi="Times New Roman"/>
                <w:szCs w:val="20"/>
              </w:rPr>
              <w:t>Общества</w:t>
            </w:r>
            <w:r w:rsidR="0075234E" w:rsidRPr="000810A6">
              <w:rPr>
                <w:rFonts w:ascii="Times New Roman" w:hAnsi="Times New Roman"/>
                <w:szCs w:val="20"/>
              </w:rPr>
              <w:t>, или его уполномоченными лицами</w:t>
            </w:r>
            <w:r w:rsidRPr="000810A6">
              <w:rPr>
                <w:rFonts w:ascii="Times New Roman" w:hAnsi="Times New Roman"/>
                <w:szCs w:val="20"/>
              </w:rPr>
              <w:t xml:space="preserve"> (как в качестве приложений к договорам Общества, так и при их непосредственном составлении).</w:t>
            </w:r>
          </w:p>
          <w:p w14:paraId="7B516BDA" w14:textId="6E9B443F" w:rsidR="004633B6" w:rsidRPr="000810A6" w:rsidRDefault="004C78CF" w:rsidP="007E482A">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В Обществе с наряду с бумажным документооборотом юридически значимых документов осуществляется электронный документооборот юридически значимых документов</w:t>
            </w:r>
            <w:r>
              <w:rPr>
                <w:rFonts w:ascii="Times New Roman" w:eastAsia="Times New Roman" w:hAnsi="Times New Roman" w:cs="Times New Roman"/>
                <w:sz w:val="20"/>
                <w:szCs w:val="20"/>
                <w:lang w:eastAsia="ru-RU"/>
              </w:rPr>
              <w:t>.</w:t>
            </w:r>
            <w:r w:rsidR="004633B6" w:rsidRPr="000810A6">
              <w:rPr>
                <w:rFonts w:ascii="Times New Roman" w:eastAsia="Times New Roman" w:hAnsi="Times New Roman" w:cs="Times New Roman"/>
                <w:sz w:val="20"/>
                <w:szCs w:val="20"/>
                <w:lang w:eastAsia="ru-RU"/>
              </w:rPr>
              <w:t xml:space="preserve">Право подписи первичных учетных документов имеет </w:t>
            </w:r>
            <w:r w:rsidR="00E263E1">
              <w:rPr>
                <w:rFonts w:ascii="Times New Roman" w:eastAsia="Times New Roman" w:hAnsi="Times New Roman" w:cs="Times New Roman"/>
                <w:sz w:val="20"/>
                <w:szCs w:val="20"/>
                <w:lang w:eastAsia="ru-RU"/>
              </w:rPr>
              <w:t>г</w:t>
            </w:r>
            <w:r w:rsidR="004633B6" w:rsidRPr="000810A6">
              <w:rPr>
                <w:rFonts w:ascii="Times New Roman" w:eastAsia="Times New Roman" w:hAnsi="Times New Roman" w:cs="Times New Roman"/>
                <w:sz w:val="20"/>
                <w:szCs w:val="20"/>
                <w:lang w:eastAsia="ru-RU"/>
              </w:rPr>
              <w:t xml:space="preserve">енеральный директор Общества на основании </w:t>
            </w:r>
            <w:r w:rsidR="002A31BB" w:rsidRPr="000810A6">
              <w:rPr>
                <w:rFonts w:ascii="Times New Roman" w:eastAsia="Times New Roman" w:hAnsi="Times New Roman" w:cs="Times New Roman"/>
                <w:sz w:val="20"/>
                <w:szCs w:val="20"/>
                <w:lang w:eastAsia="ru-RU"/>
              </w:rPr>
              <w:t>Устава Общества,</w:t>
            </w:r>
            <w:r w:rsidR="004633B6" w:rsidRPr="000810A6">
              <w:rPr>
                <w:rFonts w:ascii="Times New Roman" w:eastAsia="Times New Roman" w:hAnsi="Times New Roman" w:cs="Times New Roman"/>
                <w:sz w:val="20"/>
                <w:szCs w:val="20"/>
                <w:lang w:eastAsia="ru-RU"/>
              </w:rPr>
              <w:t xml:space="preserve"> и другие руководители Общества на основании выданных им доверенностей.</w:t>
            </w:r>
          </w:p>
          <w:p w14:paraId="7DA3774A" w14:textId="77777777" w:rsidR="004633B6" w:rsidRPr="000810A6" w:rsidRDefault="004633B6"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Первичные учетные документы принимаются к учету, если они составлены на бумажном носителе и (или) в виде электронного документа, подписанного электронной подписью в соответствии с ФЗ №63-ФЗ.</w:t>
            </w:r>
            <w:r w:rsidR="009543AD">
              <w:rPr>
                <w:rFonts w:ascii="Times New Roman" w:eastAsia="Times New Roman" w:hAnsi="Times New Roman" w:cs="Times New Roman"/>
                <w:sz w:val="20"/>
                <w:szCs w:val="20"/>
                <w:lang w:eastAsia="ru-RU"/>
              </w:rPr>
              <w:t xml:space="preserve"> </w:t>
            </w:r>
            <w:r w:rsidR="009543AD" w:rsidRPr="009543AD">
              <w:rPr>
                <w:rFonts w:ascii="Times New Roman" w:eastAsia="Times New Roman" w:hAnsi="Times New Roman" w:cs="Times New Roman"/>
                <w:sz w:val="20"/>
                <w:szCs w:val="20"/>
                <w:lang w:eastAsia="ru-RU"/>
              </w:rPr>
              <w:t>Общество самостоятельно определяет виды электронной подписи документов бухгалтерского учета, составляемых в виде электронного документа, из числа предусмотренных Федеральным законом от 6 апреля 2011 г. N 63-ФЗ «Об электронной подписи» (Собрание законодательства Российской Федерации, 2011, N 15, ст. 2036; 2021, N 9, ст. 1467),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w:t>
            </w:r>
          </w:p>
          <w:p w14:paraId="52CF5BCB" w14:textId="3C3263D4" w:rsidR="00B25D1B" w:rsidRPr="00B25D1B" w:rsidRDefault="00B25D1B" w:rsidP="00B25D1B">
            <w:pPr>
              <w:widowControl w:val="0"/>
              <w:spacing w:after="120" w:line="240" w:lineRule="auto"/>
              <w:jc w:val="both"/>
              <w:rPr>
                <w:rFonts w:ascii="Times New Roman" w:eastAsia="Times New Roman" w:hAnsi="Times New Roman" w:cs="Times New Roman"/>
                <w:sz w:val="20"/>
                <w:szCs w:val="20"/>
                <w:lang w:eastAsia="ru-RU"/>
              </w:rPr>
            </w:pPr>
            <w:r>
              <w:t xml:space="preserve"> </w:t>
            </w:r>
            <w:r w:rsidRPr="00B25D1B">
              <w:rPr>
                <w:rFonts w:ascii="Times New Roman" w:eastAsia="Times New Roman" w:hAnsi="Times New Roman" w:cs="Times New Roman"/>
                <w:sz w:val="20"/>
                <w:szCs w:val="20"/>
                <w:lang w:eastAsia="ru-RU"/>
              </w:rPr>
              <w:t>Исправление ошибок в документах бухгалтерского учета, составленном на бумажном носителе производится одним из нижеперечисленных способов:</w:t>
            </w:r>
          </w:p>
          <w:p w14:paraId="780158C7" w14:textId="615062BB" w:rsidR="00B25D1B" w:rsidRPr="00B25D1B" w:rsidRDefault="00B25D1B" w:rsidP="00B25D1B">
            <w:pPr>
              <w:widowControl w:val="0"/>
              <w:spacing w:after="120" w:line="240" w:lineRule="auto"/>
              <w:jc w:val="both"/>
              <w:rPr>
                <w:rFonts w:ascii="Times New Roman" w:eastAsia="Times New Roman" w:hAnsi="Times New Roman" w:cs="Times New Roman"/>
                <w:sz w:val="20"/>
                <w:szCs w:val="20"/>
                <w:lang w:eastAsia="ru-RU"/>
              </w:rPr>
            </w:pPr>
            <w:r w:rsidRPr="00D24ED0">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B25D1B">
              <w:rPr>
                <w:rFonts w:ascii="Times New Roman" w:eastAsia="Times New Roman" w:hAnsi="Times New Roman" w:cs="Times New Roman"/>
                <w:sz w:val="20"/>
                <w:szCs w:val="20"/>
                <w:lang w:eastAsia="ru-RU"/>
              </w:rPr>
              <w:t>Путем зачеркивания неправильного текста одной чертой. Над зачеркнутым текстом пишется «Исправлено», проставляется дата исправления, подпись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 Исправление должно быть произведено таким образом, чтобы можно было прочитать ошибочный текст или сумму и исправленные данные.</w:t>
            </w:r>
          </w:p>
          <w:p w14:paraId="20600AEB" w14:textId="742C8D3C" w:rsidR="00D24ED0" w:rsidRPr="00D24ED0" w:rsidRDefault="00B25D1B" w:rsidP="00D24ED0">
            <w:pPr>
              <w:widowControl w:val="0"/>
              <w:spacing w:after="120" w:line="240" w:lineRule="auto"/>
              <w:jc w:val="both"/>
              <w:rPr>
                <w:rFonts w:ascii="Times New Roman" w:eastAsia="Times New Roman" w:hAnsi="Times New Roman" w:cs="Times New Roman"/>
                <w:sz w:val="20"/>
                <w:szCs w:val="20"/>
                <w:lang w:eastAsia="ru-RU"/>
              </w:rPr>
            </w:pPr>
            <w:r w:rsidRPr="00D24ED0">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B25D1B">
              <w:rPr>
                <w:rFonts w:ascii="Times New Roman" w:eastAsia="Times New Roman" w:hAnsi="Times New Roman" w:cs="Times New Roman"/>
                <w:sz w:val="20"/>
                <w:szCs w:val="20"/>
                <w:lang w:eastAsia="ru-RU"/>
              </w:rPr>
              <w:t>Иным способом, разработанным на основании действующих нормативно правовых актов.</w:t>
            </w:r>
            <w:r>
              <w:rPr>
                <w:rFonts w:ascii="Times New Roman" w:eastAsia="Times New Roman" w:hAnsi="Times New Roman" w:cs="Times New Roman"/>
                <w:sz w:val="20"/>
                <w:szCs w:val="20"/>
                <w:lang w:eastAsia="ru-RU"/>
              </w:rPr>
              <w:t xml:space="preserve"> </w:t>
            </w:r>
            <w:r w:rsidR="00D24ED0" w:rsidRPr="00D24ED0">
              <w:rPr>
                <w:rFonts w:ascii="Times New Roman" w:eastAsia="Times New Roman" w:hAnsi="Times New Roman" w:cs="Times New Roman"/>
                <w:sz w:val="20"/>
                <w:szCs w:val="20"/>
                <w:lang w:eastAsia="ru-RU"/>
              </w:rPr>
              <w:t>Исправление ошибок в документах бухгалтерского учета, оформленных в электронном виде, проводится одним из нижеперечисленных способов:</w:t>
            </w:r>
          </w:p>
          <w:p w14:paraId="1F8F9BC3" w14:textId="77777777" w:rsidR="00D24ED0" w:rsidRPr="00D24ED0" w:rsidRDefault="00D24ED0" w:rsidP="00D24ED0">
            <w:pPr>
              <w:widowControl w:val="0"/>
              <w:spacing w:after="120" w:line="240" w:lineRule="auto"/>
              <w:jc w:val="both"/>
              <w:rPr>
                <w:rFonts w:ascii="Times New Roman" w:eastAsia="Times New Roman" w:hAnsi="Times New Roman" w:cs="Times New Roman"/>
                <w:sz w:val="20"/>
                <w:szCs w:val="20"/>
                <w:lang w:eastAsia="ru-RU"/>
              </w:rPr>
            </w:pPr>
            <w:r w:rsidRPr="00D24ED0">
              <w:rPr>
                <w:rFonts w:ascii="Times New Roman" w:eastAsia="Times New Roman" w:hAnsi="Times New Roman" w:cs="Times New Roman"/>
                <w:sz w:val="20"/>
                <w:szCs w:val="20"/>
                <w:lang w:eastAsia="ru-RU"/>
              </w:rPr>
              <w:t>•</w:t>
            </w:r>
            <w:r w:rsidRPr="00D24ED0">
              <w:rPr>
                <w:rFonts w:ascii="Times New Roman" w:eastAsia="Times New Roman" w:hAnsi="Times New Roman" w:cs="Times New Roman"/>
                <w:sz w:val="20"/>
                <w:szCs w:val="20"/>
                <w:lang w:eastAsia="ru-RU"/>
              </w:rPr>
              <w:tab/>
              <w:t>Путем составления нового (исправленного) электронного документа, содержащего указание на то, что он составлен взамен первоначального электронного документа, а также обязательные реквизиты (дату исправления, электронные подписи лиц, составивших первичный учетный документ, с указанием их должностей, фамилий и инициалов либо иных реквизитов, необходимых для идентификации этих лиц). Средства воспроизведения нового (исправленного) электронного документа должны обеспечить невозможность использования его отдельно от первоначального электронного документа.</w:t>
            </w:r>
          </w:p>
          <w:p w14:paraId="63574FC5" w14:textId="77777777" w:rsidR="00D24ED0" w:rsidRPr="000810A6" w:rsidRDefault="00D24ED0" w:rsidP="00D24ED0">
            <w:pPr>
              <w:widowControl w:val="0"/>
              <w:spacing w:after="120" w:line="240" w:lineRule="auto"/>
              <w:jc w:val="both"/>
              <w:rPr>
                <w:rFonts w:ascii="Times New Roman" w:eastAsia="Times New Roman" w:hAnsi="Times New Roman" w:cs="Times New Roman"/>
                <w:sz w:val="20"/>
                <w:szCs w:val="20"/>
                <w:lang w:eastAsia="ru-RU"/>
              </w:rPr>
            </w:pPr>
            <w:r w:rsidRPr="00D24ED0">
              <w:rPr>
                <w:rFonts w:ascii="Times New Roman" w:eastAsia="Times New Roman" w:hAnsi="Times New Roman" w:cs="Times New Roman"/>
                <w:sz w:val="20"/>
                <w:szCs w:val="20"/>
                <w:lang w:eastAsia="ru-RU"/>
              </w:rPr>
              <w:t>•</w:t>
            </w:r>
            <w:r w:rsidRPr="00D24ED0">
              <w:rPr>
                <w:rFonts w:ascii="Times New Roman" w:eastAsia="Times New Roman" w:hAnsi="Times New Roman" w:cs="Times New Roman"/>
                <w:sz w:val="20"/>
                <w:szCs w:val="20"/>
                <w:lang w:eastAsia="ru-RU"/>
              </w:rPr>
              <w:tab/>
              <w:t>Иным способом допустимым нормативно правовыми актами.</w:t>
            </w:r>
          </w:p>
          <w:p w14:paraId="279C20CB" w14:textId="77777777" w:rsidR="005247CA" w:rsidRPr="000810A6" w:rsidRDefault="005247C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Первичные учетные документы, составляемые в обособленных структурных подразделениях, имеют сквозную нумерацию в каждом структурном подразделении. </w:t>
            </w:r>
          </w:p>
          <w:p w14:paraId="2BA2D8A0" w14:textId="77777777" w:rsidR="005247CA" w:rsidRPr="000810A6" w:rsidRDefault="005247C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Структура кодировки первичных учетных документов по структурным подразделениям Общества приведена в приложении 1.</w:t>
            </w:r>
          </w:p>
          <w:p w14:paraId="215D338A" w14:textId="77777777" w:rsidR="00ED287A" w:rsidRPr="000810A6" w:rsidRDefault="00ED28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Данные, содержащиеся в первичных учетных документах, подлежат своевременной регистрации и накоплению в регистрах бухгалтерского учета, которые должны содержать обязательные реквизиты, перечисленные в п.4 ст.10 ФЗ №402-ФЗ.</w:t>
            </w:r>
          </w:p>
          <w:p w14:paraId="0F8EFE91" w14:textId="5596088A" w:rsidR="00ED287A" w:rsidRPr="000810A6" w:rsidRDefault="00ED28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Регистр бухгалтерского учета составляется </w:t>
            </w:r>
            <w:r w:rsidR="003F78F0">
              <w:rPr>
                <w:rFonts w:ascii="Times New Roman" w:eastAsia="Times New Roman" w:hAnsi="Times New Roman" w:cs="Times New Roman"/>
                <w:sz w:val="20"/>
                <w:szCs w:val="20"/>
                <w:lang w:eastAsia="ru-RU"/>
              </w:rPr>
              <w:t xml:space="preserve">и хранится </w:t>
            </w:r>
            <w:r w:rsidRPr="000810A6">
              <w:rPr>
                <w:rFonts w:ascii="Times New Roman" w:eastAsia="Times New Roman" w:hAnsi="Times New Roman" w:cs="Times New Roman"/>
                <w:sz w:val="20"/>
                <w:szCs w:val="20"/>
                <w:lang w:eastAsia="ru-RU"/>
              </w:rPr>
              <w:t>в виде электронного документа, подписанного электронной подписью</w:t>
            </w:r>
            <w:r w:rsidR="002C363B" w:rsidRPr="000810A6">
              <w:rPr>
                <w:rFonts w:ascii="Times New Roman" w:eastAsia="Times New Roman" w:hAnsi="Times New Roman" w:cs="Times New Roman"/>
                <w:sz w:val="20"/>
                <w:szCs w:val="20"/>
                <w:lang w:eastAsia="ru-RU"/>
              </w:rPr>
              <w:t xml:space="preserve"> в соответствии с ФЗ №63-ФЗ</w:t>
            </w:r>
            <w:r w:rsidRPr="000810A6">
              <w:rPr>
                <w:rFonts w:ascii="Times New Roman" w:eastAsia="Times New Roman" w:hAnsi="Times New Roman" w:cs="Times New Roman"/>
                <w:sz w:val="20"/>
                <w:szCs w:val="20"/>
                <w:lang w:eastAsia="ru-RU"/>
              </w:rPr>
              <w:t>.</w:t>
            </w:r>
          </w:p>
          <w:p w14:paraId="7BC8B473" w14:textId="77777777" w:rsidR="002C363B" w:rsidRPr="000810A6" w:rsidRDefault="00ED28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Общество использует регистры бухгалтерского учета, предусмотренные применяемым программным обеспечением на базе 1С. </w:t>
            </w:r>
          </w:p>
          <w:p w14:paraId="5DBF8D52" w14:textId="77777777" w:rsidR="00ED287A" w:rsidRPr="000810A6" w:rsidRDefault="00ED28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Реестр </w:t>
            </w:r>
            <w:r w:rsidR="00BC19D6" w:rsidRPr="000810A6">
              <w:rPr>
                <w:rFonts w:ascii="Times New Roman" w:eastAsia="Times New Roman" w:hAnsi="Times New Roman" w:cs="Times New Roman"/>
                <w:sz w:val="20"/>
                <w:szCs w:val="20"/>
                <w:lang w:eastAsia="ru-RU"/>
              </w:rPr>
              <w:t xml:space="preserve">основных </w:t>
            </w:r>
            <w:r w:rsidRPr="000810A6">
              <w:rPr>
                <w:rFonts w:ascii="Times New Roman" w:eastAsia="Times New Roman" w:hAnsi="Times New Roman" w:cs="Times New Roman"/>
                <w:sz w:val="20"/>
                <w:szCs w:val="20"/>
                <w:lang w:eastAsia="ru-RU"/>
              </w:rPr>
              <w:t xml:space="preserve">регистров бухгалтерского учета, используемых Обществом, и их формы приведены в приложениях </w:t>
            </w:r>
            <w:r w:rsidR="0043709E" w:rsidRPr="000810A6">
              <w:rPr>
                <w:rFonts w:ascii="Times New Roman" w:eastAsia="Times New Roman" w:hAnsi="Times New Roman" w:cs="Times New Roman"/>
                <w:sz w:val="20"/>
                <w:szCs w:val="20"/>
                <w:lang w:eastAsia="ru-RU"/>
              </w:rPr>
              <w:t>1</w:t>
            </w:r>
            <w:r w:rsidRPr="000810A6">
              <w:rPr>
                <w:rFonts w:ascii="Times New Roman" w:eastAsia="Times New Roman" w:hAnsi="Times New Roman" w:cs="Times New Roman"/>
                <w:sz w:val="20"/>
                <w:szCs w:val="20"/>
                <w:lang w:eastAsia="ru-RU"/>
              </w:rPr>
              <w:t xml:space="preserve">, </w:t>
            </w:r>
            <w:r w:rsidR="0043709E" w:rsidRPr="000810A6">
              <w:rPr>
                <w:rFonts w:ascii="Times New Roman" w:eastAsia="Times New Roman" w:hAnsi="Times New Roman" w:cs="Times New Roman"/>
                <w:sz w:val="20"/>
                <w:szCs w:val="20"/>
                <w:lang w:eastAsia="ru-RU"/>
              </w:rPr>
              <w:t>2</w:t>
            </w:r>
            <w:r w:rsidR="008351A5" w:rsidRPr="000810A6">
              <w:rPr>
                <w:rFonts w:ascii="Times New Roman" w:eastAsia="Times New Roman" w:hAnsi="Times New Roman" w:cs="Times New Roman"/>
                <w:sz w:val="20"/>
                <w:szCs w:val="20"/>
                <w:lang w:eastAsia="ru-RU"/>
              </w:rPr>
              <w:t xml:space="preserve"> к настоящему Положению</w:t>
            </w:r>
            <w:r w:rsidRPr="000810A6">
              <w:rPr>
                <w:rFonts w:ascii="Times New Roman" w:eastAsia="Times New Roman" w:hAnsi="Times New Roman" w:cs="Times New Roman"/>
                <w:sz w:val="20"/>
                <w:szCs w:val="20"/>
                <w:lang w:eastAsia="ru-RU"/>
              </w:rPr>
              <w:t>.</w:t>
            </w:r>
          </w:p>
          <w:p w14:paraId="189D7236" w14:textId="77777777" w:rsidR="00ED287A" w:rsidRPr="000810A6" w:rsidRDefault="00ED28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Кроме перечисленных основных регистров бухгалтерского учета в КИС НБУ </w:t>
            </w:r>
            <w:r w:rsidR="00885F16" w:rsidRPr="000810A6">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Энерго</w:t>
            </w:r>
            <w:r w:rsidR="00885F16" w:rsidRPr="000810A6">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возможно формирование настраиваемых по требованиям пользователей дополнительных регистров бухгалтерского учета </w:t>
            </w:r>
            <w:r w:rsidR="00F25F43">
              <w:rPr>
                <w:rFonts w:ascii="Times New Roman" w:eastAsia="Times New Roman" w:hAnsi="Times New Roman" w:cs="Times New Roman"/>
                <w:sz w:val="20"/>
                <w:szCs w:val="20"/>
                <w:lang w:eastAsia="ru-RU"/>
              </w:rPr>
              <w:t>-</w:t>
            </w:r>
            <w:r w:rsidR="00F25F43"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компоновщиков данных с учетом выбранных фильтров по аналитическим/синтетическим разрезам к оборотно-сальдовой ведомости по отдельным элементам; регистров сводных проводок и т.д.</w:t>
            </w:r>
          </w:p>
          <w:p w14:paraId="6B3338E9" w14:textId="77777777" w:rsidR="00AE07E0" w:rsidRPr="000810A6" w:rsidRDefault="00ED28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Для обеспечения индивидуальной ответственности персонала </w:t>
            </w:r>
            <w:r w:rsidR="00885F16" w:rsidRPr="000810A6">
              <w:rPr>
                <w:rFonts w:ascii="Times New Roman" w:eastAsia="Times New Roman" w:hAnsi="Times New Roman" w:cs="Times New Roman"/>
                <w:sz w:val="20"/>
                <w:szCs w:val="20"/>
                <w:lang w:eastAsia="ru-RU"/>
              </w:rPr>
              <w:t xml:space="preserve">ПБНУиО </w:t>
            </w:r>
            <w:r w:rsidRPr="000810A6">
              <w:rPr>
                <w:rFonts w:ascii="Times New Roman" w:eastAsia="Times New Roman" w:hAnsi="Times New Roman" w:cs="Times New Roman"/>
                <w:sz w:val="20"/>
                <w:szCs w:val="20"/>
                <w:lang w:eastAsia="ru-RU"/>
              </w:rPr>
              <w:t xml:space="preserve">Общества регистры бухгалтерского учета распечатываются, подписываются составившими их ответственными работниками, отвечающими за правильность отражения фактов хозяйственных жизни в накопительных регистрах </w:t>
            </w:r>
          </w:p>
          <w:p w14:paraId="271B44CC" w14:textId="77777777" w:rsidR="00ED287A" w:rsidRPr="000810A6" w:rsidRDefault="00ED287A" w:rsidP="007E482A">
            <w:pPr>
              <w:pStyle w:val="afff6"/>
              <w:widowControl w:val="0"/>
              <w:numPr>
                <w:ilvl w:val="0"/>
                <w:numId w:val="15"/>
              </w:numPr>
              <w:tabs>
                <w:tab w:val="left" w:pos="357"/>
              </w:tabs>
              <w:spacing w:after="120"/>
              <w:ind w:left="737" w:hanging="425"/>
              <w:jc w:val="both"/>
              <w:rPr>
                <w:rFonts w:ascii="Times New Roman" w:hAnsi="Times New Roman"/>
                <w:color w:val="000000"/>
                <w:szCs w:val="20"/>
              </w:rPr>
            </w:pPr>
            <w:r w:rsidRPr="000810A6">
              <w:rPr>
                <w:rFonts w:ascii="Times New Roman" w:hAnsi="Times New Roman"/>
                <w:color w:val="000000"/>
                <w:szCs w:val="20"/>
              </w:rPr>
              <w:t xml:space="preserve">ежемесячно: Оборотно-сальдовые ведомости по используемым счетам, Анализ </w:t>
            </w:r>
            <w:r w:rsidR="00DE2B43" w:rsidRPr="000810A6">
              <w:rPr>
                <w:rFonts w:ascii="Times New Roman" w:hAnsi="Times New Roman"/>
                <w:color w:val="000000"/>
                <w:szCs w:val="20"/>
              </w:rPr>
              <w:t xml:space="preserve">счета </w:t>
            </w:r>
            <w:r w:rsidRPr="000810A6">
              <w:rPr>
                <w:rFonts w:ascii="Times New Roman" w:hAnsi="Times New Roman"/>
                <w:color w:val="000000"/>
                <w:szCs w:val="20"/>
              </w:rPr>
              <w:t>по используемым счетам;</w:t>
            </w:r>
          </w:p>
          <w:p w14:paraId="5C2B0D37" w14:textId="77777777" w:rsidR="00ED287A" w:rsidRPr="000810A6" w:rsidRDefault="00ED287A" w:rsidP="007E482A">
            <w:pPr>
              <w:pStyle w:val="afff6"/>
              <w:widowControl w:val="0"/>
              <w:numPr>
                <w:ilvl w:val="0"/>
                <w:numId w:val="15"/>
              </w:numPr>
              <w:tabs>
                <w:tab w:val="left" w:pos="357"/>
              </w:tabs>
              <w:spacing w:after="120"/>
              <w:ind w:left="736" w:hanging="425"/>
              <w:jc w:val="both"/>
              <w:rPr>
                <w:rFonts w:ascii="Times New Roman" w:hAnsi="Times New Roman"/>
                <w:color w:val="000000"/>
                <w:szCs w:val="20"/>
              </w:rPr>
            </w:pPr>
            <w:r w:rsidRPr="000810A6">
              <w:rPr>
                <w:rFonts w:ascii="Times New Roman" w:hAnsi="Times New Roman"/>
                <w:color w:val="000000"/>
                <w:szCs w:val="20"/>
              </w:rPr>
              <w:t>ежеквартально: Книга покупок, Книга продаж;</w:t>
            </w:r>
          </w:p>
          <w:p w14:paraId="7AA6DF47" w14:textId="77777777" w:rsidR="00ED287A" w:rsidRPr="000810A6" w:rsidRDefault="00ED287A" w:rsidP="007E482A">
            <w:pPr>
              <w:pStyle w:val="afff6"/>
              <w:widowControl w:val="0"/>
              <w:numPr>
                <w:ilvl w:val="0"/>
                <w:numId w:val="15"/>
              </w:numPr>
              <w:tabs>
                <w:tab w:val="left" w:pos="357"/>
              </w:tabs>
              <w:spacing w:after="120"/>
              <w:ind w:left="736" w:hanging="425"/>
              <w:jc w:val="both"/>
              <w:rPr>
                <w:rFonts w:ascii="Times New Roman" w:hAnsi="Times New Roman"/>
                <w:color w:val="000000"/>
                <w:szCs w:val="20"/>
              </w:rPr>
            </w:pPr>
            <w:r w:rsidRPr="000810A6">
              <w:rPr>
                <w:rFonts w:ascii="Times New Roman" w:hAnsi="Times New Roman"/>
                <w:color w:val="000000"/>
                <w:szCs w:val="20"/>
              </w:rPr>
              <w:t>ежегодно: Главная книга.</w:t>
            </w:r>
          </w:p>
          <w:p w14:paraId="6ED0A100" w14:textId="3C4A24A3" w:rsidR="00ED287A" w:rsidRPr="000810A6" w:rsidRDefault="00ED28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Регистры бухгалтерского учета после формирования бухгалтерской отчетности за соответствующий период</w:t>
            </w:r>
            <w:r w:rsidR="00DE2B43" w:rsidRPr="000810A6">
              <w:rPr>
                <w:rFonts w:ascii="Times New Roman" w:eastAsia="Times New Roman" w:hAnsi="Times New Roman" w:cs="Times New Roman"/>
                <w:sz w:val="20"/>
                <w:szCs w:val="20"/>
                <w:lang w:eastAsia="ru-RU"/>
              </w:rPr>
              <w:t xml:space="preserve"> </w:t>
            </w:r>
            <w:r w:rsidR="00427642">
              <w:rPr>
                <w:rFonts w:ascii="Times New Roman" w:eastAsia="Times New Roman" w:hAnsi="Times New Roman" w:cs="Times New Roman"/>
                <w:sz w:val="20"/>
                <w:szCs w:val="20"/>
                <w:lang w:eastAsia="ru-RU"/>
              </w:rPr>
              <w:t xml:space="preserve">составляются и </w:t>
            </w:r>
            <w:r w:rsidR="00184EF7">
              <w:rPr>
                <w:rFonts w:ascii="Times New Roman" w:eastAsia="Times New Roman" w:hAnsi="Times New Roman" w:cs="Times New Roman"/>
                <w:sz w:val="20"/>
                <w:szCs w:val="20"/>
                <w:lang w:eastAsia="ru-RU"/>
              </w:rPr>
              <w:t xml:space="preserve">хранятся </w:t>
            </w:r>
            <w:r w:rsidR="003F78F0" w:rsidRPr="003F78F0">
              <w:rPr>
                <w:rFonts w:ascii="Times New Roman" w:eastAsia="Times New Roman" w:hAnsi="Times New Roman" w:cs="Times New Roman"/>
                <w:sz w:val="20"/>
                <w:szCs w:val="20"/>
                <w:lang w:eastAsia="ru-RU"/>
              </w:rPr>
              <w:t>в виде электронного документа, подписанного электронной подписью в соответствии с ФЗ №63-ФЗ.</w:t>
            </w:r>
          </w:p>
          <w:p w14:paraId="54BD60BB" w14:textId="77777777" w:rsidR="004633B6" w:rsidRPr="000810A6" w:rsidRDefault="004633B6"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Юридическая сила документов, хранимых, обрабатываемых и передаваемых с помощью автоматизированных информационных и телекоммуникационных систем, может подтверждаться электронной цифровой подписью. Юридическая сила электронной цифровой подписи признается при наличии в автоматизированной информационной системе программно-технических средств, обеспечивающих идентификацию подписи, и соблюдении установленного регламента их использования.</w:t>
            </w:r>
          </w:p>
          <w:p w14:paraId="0034B6C9" w14:textId="77777777" w:rsidR="005247CA" w:rsidRPr="000810A6" w:rsidRDefault="00AE07E0"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w:t>
            </w:r>
            <w:r w:rsidR="00D00278" w:rsidRPr="000810A6">
              <w:rPr>
                <w:rFonts w:ascii="Times New Roman" w:eastAsia="Times New Roman" w:hAnsi="Times New Roman" w:cs="Times New Roman"/>
                <w:sz w:val="20"/>
                <w:szCs w:val="20"/>
                <w:lang w:eastAsia="ru-RU"/>
              </w:rPr>
              <w:t xml:space="preserve">ри хранении регистров бухгалтерского учета </w:t>
            </w:r>
            <w:r w:rsidR="005247CA" w:rsidRPr="000810A6">
              <w:rPr>
                <w:rFonts w:ascii="Times New Roman" w:eastAsia="Times New Roman" w:hAnsi="Times New Roman" w:cs="Times New Roman"/>
                <w:sz w:val="20"/>
                <w:szCs w:val="20"/>
                <w:lang w:eastAsia="ru-RU"/>
              </w:rPr>
              <w:t xml:space="preserve">Общество </w:t>
            </w:r>
            <w:r w:rsidR="00D00278" w:rsidRPr="000810A6">
              <w:rPr>
                <w:rFonts w:ascii="Times New Roman" w:eastAsia="Times New Roman" w:hAnsi="Times New Roman" w:cs="Times New Roman"/>
                <w:sz w:val="20"/>
                <w:szCs w:val="20"/>
                <w:lang w:eastAsia="ru-RU"/>
              </w:rPr>
              <w:t>обеспечива</w:t>
            </w:r>
            <w:r w:rsidR="005247CA" w:rsidRPr="000810A6">
              <w:rPr>
                <w:rFonts w:ascii="Times New Roman" w:eastAsia="Times New Roman" w:hAnsi="Times New Roman" w:cs="Times New Roman"/>
                <w:sz w:val="20"/>
                <w:szCs w:val="20"/>
                <w:lang w:eastAsia="ru-RU"/>
              </w:rPr>
              <w:t>ет</w:t>
            </w:r>
            <w:r w:rsidR="00D00278" w:rsidRPr="000810A6">
              <w:rPr>
                <w:rFonts w:ascii="Times New Roman" w:eastAsia="Times New Roman" w:hAnsi="Times New Roman" w:cs="Times New Roman"/>
                <w:sz w:val="20"/>
                <w:szCs w:val="20"/>
                <w:lang w:eastAsia="ru-RU"/>
              </w:rPr>
              <w:t xml:space="preserve"> их защит</w:t>
            </w:r>
            <w:r w:rsidR="005247CA" w:rsidRPr="000810A6">
              <w:rPr>
                <w:rFonts w:ascii="Times New Roman" w:eastAsia="Times New Roman" w:hAnsi="Times New Roman" w:cs="Times New Roman"/>
                <w:sz w:val="20"/>
                <w:szCs w:val="20"/>
                <w:lang w:eastAsia="ru-RU"/>
              </w:rPr>
              <w:t>у</w:t>
            </w:r>
            <w:r w:rsidR="00D00278" w:rsidRPr="000810A6">
              <w:rPr>
                <w:rFonts w:ascii="Times New Roman" w:eastAsia="Times New Roman" w:hAnsi="Times New Roman" w:cs="Times New Roman"/>
                <w:sz w:val="20"/>
                <w:szCs w:val="20"/>
                <w:lang w:eastAsia="ru-RU"/>
              </w:rPr>
              <w:t xml:space="preserve"> от несанкционированных исправлений. </w:t>
            </w:r>
          </w:p>
          <w:p w14:paraId="0154F020" w14:textId="381DB3E1" w:rsidR="005247CA" w:rsidRPr="000810A6" w:rsidRDefault="005247C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целях минимизации рисков, связанных с утратой регистров КИС НБУ «Энерго» и </w:t>
            </w:r>
            <w:r w:rsidR="00BC707E">
              <w:rPr>
                <w:rFonts w:ascii="Times New Roman" w:eastAsia="Times New Roman" w:hAnsi="Times New Roman" w:cs="Times New Roman"/>
                <w:sz w:val="20"/>
                <w:szCs w:val="20"/>
                <w:lang w:eastAsia="ru-RU"/>
              </w:rPr>
              <w:t>Е</w:t>
            </w:r>
            <w:r w:rsidRPr="000810A6">
              <w:rPr>
                <w:rFonts w:ascii="Times New Roman" w:eastAsia="Times New Roman" w:hAnsi="Times New Roman" w:cs="Times New Roman"/>
                <w:sz w:val="20"/>
                <w:szCs w:val="20"/>
                <w:lang w:eastAsia="ru-RU"/>
              </w:rPr>
              <w:t xml:space="preserve">АС УП, а </w:t>
            </w:r>
            <w:r w:rsidR="008B2B1A" w:rsidRPr="000810A6">
              <w:rPr>
                <w:rFonts w:ascii="Times New Roman" w:eastAsia="Times New Roman" w:hAnsi="Times New Roman" w:cs="Times New Roman"/>
                <w:sz w:val="20"/>
                <w:szCs w:val="20"/>
                <w:lang w:eastAsia="ru-RU"/>
              </w:rPr>
              <w:t>также</w:t>
            </w:r>
            <w:r w:rsidRPr="000810A6">
              <w:rPr>
                <w:rFonts w:ascii="Times New Roman" w:eastAsia="Times New Roman" w:hAnsi="Times New Roman" w:cs="Times New Roman"/>
                <w:sz w:val="20"/>
                <w:szCs w:val="20"/>
                <w:lang w:eastAsia="ru-RU"/>
              </w:rPr>
              <w:t xml:space="preserve"> в целях защиты регистров бухгалтерского учета от их несанкционированного исправления, осуществляются мероприятия, предусмотренные распоряжением </w:t>
            </w:r>
            <w:r w:rsidR="00E4251B">
              <w:rPr>
                <w:rFonts w:ascii="Times New Roman" w:eastAsia="Times New Roman" w:hAnsi="Times New Roman" w:cs="Times New Roman"/>
                <w:sz w:val="20"/>
                <w:szCs w:val="20"/>
                <w:lang w:eastAsia="ru-RU"/>
              </w:rPr>
              <w:t>ПАО «Россети Северо-Запад» от 21.12.2022 №1015р</w:t>
            </w:r>
            <w:r w:rsidR="00E4251B" w:rsidRPr="00677F52">
              <w:rPr>
                <w:rFonts w:ascii="Times New Roman" w:eastAsia="Times New Roman" w:hAnsi="Times New Roman" w:cs="Times New Roman"/>
                <w:sz w:val="20"/>
                <w:szCs w:val="20"/>
                <w:lang w:eastAsia="ru-RU"/>
              </w:rPr>
              <w:t>:</w:t>
            </w:r>
            <w:r w:rsidRPr="00677F52">
              <w:rPr>
                <w:rFonts w:ascii="Times New Roman" w:eastAsia="Times New Roman" w:hAnsi="Times New Roman" w:cs="Times New Roman"/>
                <w:sz w:val="20"/>
                <w:szCs w:val="20"/>
                <w:lang w:eastAsia="ru-RU"/>
              </w:rPr>
              <w:t xml:space="preserve"> текущее резервное копирование (ежедневное, еженеде</w:t>
            </w:r>
            <w:r w:rsidRPr="000810A6">
              <w:rPr>
                <w:rFonts w:ascii="Times New Roman" w:eastAsia="Times New Roman" w:hAnsi="Times New Roman" w:cs="Times New Roman"/>
                <w:sz w:val="20"/>
                <w:szCs w:val="20"/>
                <w:lang w:eastAsia="ru-RU"/>
              </w:rPr>
              <w:t xml:space="preserve">льное, разовое по запросу) и архивирование баз данных КИС НБУ «Энерго» и </w:t>
            </w:r>
            <w:r w:rsidR="00BC707E">
              <w:rPr>
                <w:rFonts w:ascii="Times New Roman" w:eastAsia="Times New Roman" w:hAnsi="Times New Roman" w:cs="Times New Roman"/>
                <w:sz w:val="20"/>
                <w:szCs w:val="20"/>
                <w:lang w:eastAsia="ru-RU"/>
              </w:rPr>
              <w:t>Е</w:t>
            </w:r>
            <w:r w:rsidRPr="000810A6">
              <w:rPr>
                <w:rFonts w:ascii="Times New Roman" w:eastAsia="Times New Roman" w:hAnsi="Times New Roman" w:cs="Times New Roman"/>
                <w:sz w:val="20"/>
                <w:szCs w:val="20"/>
                <w:lang w:eastAsia="ru-RU"/>
              </w:rPr>
              <w:t>АС УП.</w:t>
            </w:r>
          </w:p>
          <w:p w14:paraId="328CAA75" w14:textId="77777777" w:rsidR="00ED287A" w:rsidRPr="000810A6" w:rsidRDefault="00D00278"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Создание первичных учетных документов, порядок и сроки их передачи уполномоченным</w:t>
            </w:r>
            <w:r w:rsidR="005247CA" w:rsidRPr="000810A6">
              <w:rPr>
                <w:rFonts w:ascii="Times New Roman" w:eastAsia="Times New Roman" w:hAnsi="Times New Roman" w:cs="Times New Roman"/>
                <w:sz w:val="20"/>
                <w:szCs w:val="20"/>
                <w:lang w:eastAsia="ru-RU"/>
              </w:rPr>
              <w:t>и</w:t>
            </w:r>
            <w:r w:rsidRPr="000810A6">
              <w:rPr>
                <w:rFonts w:ascii="Times New Roman" w:eastAsia="Times New Roman" w:hAnsi="Times New Roman" w:cs="Times New Roman"/>
                <w:sz w:val="20"/>
                <w:szCs w:val="20"/>
                <w:lang w:eastAsia="ru-RU"/>
              </w:rPr>
              <w:t xml:space="preserve"> лицам</w:t>
            </w:r>
            <w:r w:rsidR="005247CA" w:rsidRPr="000810A6">
              <w:rPr>
                <w:rFonts w:ascii="Times New Roman" w:eastAsia="Times New Roman" w:hAnsi="Times New Roman" w:cs="Times New Roman"/>
                <w:sz w:val="20"/>
                <w:szCs w:val="20"/>
                <w:lang w:eastAsia="ru-RU"/>
              </w:rPr>
              <w:t>и в ПБНУиО</w:t>
            </w:r>
            <w:r w:rsidRPr="000810A6">
              <w:rPr>
                <w:rFonts w:ascii="Times New Roman" w:eastAsia="Times New Roman" w:hAnsi="Times New Roman" w:cs="Times New Roman"/>
                <w:sz w:val="20"/>
                <w:szCs w:val="20"/>
                <w:lang w:eastAsia="ru-RU"/>
              </w:rPr>
              <w:t xml:space="preserve"> для отражения в бухгалтерском учете Обществ</w:t>
            </w:r>
            <w:r w:rsidR="00045E2D" w:rsidRPr="000810A6">
              <w:rPr>
                <w:rFonts w:ascii="Times New Roman" w:eastAsia="Times New Roman" w:hAnsi="Times New Roman" w:cs="Times New Roman"/>
                <w:sz w:val="20"/>
                <w:szCs w:val="20"/>
                <w:lang w:eastAsia="ru-RU"/>
              </w:rPr>
              <w:t>а</w:t>
            </w:r>
            <w:r w:rsidRPr="000810A6">
              <w:rPr>
                <w:rFonts w:ascii="Times New Roman" w:eastAsia="Times New Roman" w:hAnsi="Times New Roman" w:cs="Times New Roman"/>
                <w:sz w:val="20"/>
                <w:szCs w:val="20"/>
                <w:lang w:eastAsia="ru-RU"/>
              </w:rPr>
              <w:t xml:space="preserve"> производится в соответствии с </w:t>
            </w:r>
            <w:r w:rsidR="00DB3C3F" w:rsidRPr="000810A6">
              <w:rPr>
                <w:rFonts w:ascii="Times New Roman" w:eastAsia="Times New Roman" w:hAnsi="Times New Roman" w:cs="Times New Roman"/>
                <w:sz w:val="20"/>
                <w:szCs w:val="20"/>
                <w:lang w:eastAsia="ru-RU"/>
              </w:rPr>
              <w:t>Г</w:t>
            </w:r>
            <w:r w:rsidR="00045E2D" w:rsidRPr="000810A6">
              <w:rPr>
                <w:rFonts w:ascii="Times New Roman" w:eastAsia="Times New Roman" w:hAnsi="Times New Roman" w:cs="Times New Roman"/>
                <w:sz w:val="20"/>
                <w:szCs w:val="20"/>
                <w:lang w:eastAsia="ru-RU"/>
              </w:rPr>
              <w:t xml:space="preserve">рафиком </w:t>
            </w:r>
            <w:r w:rsidRPr="000810A6">
              <w:rPr>
                <w:rFonts w:ascii="Times New Roman" w:eastAsia="Times New Roman" w:hAnsi="Times New Roman" w:cs="Times New Roman"/>
                <w:sz w:val="20"/>
                <w:szCs w:val="20"/>
                <w:lang w:eastAsia="ru-RU"/>
              </w:rPr>
              <w:t>документооборота</w:t>
            </w:r>
            <w:r w:rsidR="00DB3C3F" w:rsidRPr="000810A6">
              <w:rPr>
                <w:rFonts w:ascii="Times New Roman" w:eastAsia="Times New Roman" w:hAnsi="Times New Roman" w:cs="Times New Roman"/>
                <w:sz w:val="20"/>
                <w:szCs w:val="20"/>
                <w:lang w:eastAsia="ru-RU"/>
              </w:rPr>
              <w:t>, который утверждается приказом общества</w:t>
            </w:r>
            <w:r w:rsidRPr="000810A6">
              <w:rPr>
                <w:rFonts w:ascii="Times New Roman" w:eastAsia="Times New Roman" w:hAnsi="Times New Roman" w:cs="Times New Roman"/>
                <w:sz w:val="20"/>
                <w:szCs w:val="20"/>
                <w:lang w:eastAsia="ru-RU"/>
              </w:rPr>
              <w:t xml:space="preserve">. </w:t>
            </w:r>
            <w:r w:rsidR="00045E2D" w:rsidRPr="000810A6">
              <w:rPr>
                <w:rFonts w:ascii="Times New Roman" w:eastAsia="Times New Roman" w:hAnsi="Times New Roman" w:cs="Times New Roman"/>
                <w:sz w:val="20"/>
                <w:szCs w:val="20"/>
                <w:lang w:eastAsia="ru-RU"/>
              </w:rPr>
              <w:t xml:space="preserve">Филиалы Общества </w:t>
            </w:r>
            <w:r w:rsidRPr="000810A6">
              <w:rPr>
                <w:rFonts w:ascii="Times New Roman" w:eastAsia="Times New Roman" w:hAnsi="Times New Roman" w:cs="Times New Roman"/>
                <w:sz w:val="20"/>
                <w:szCs w:val="20"/>
                <w:lang w:eastAsia="ru-RU"/>
              </w:rPr>
              <w:t xml:space="preserve">самостоятельно </w:t>
            </w:r>
            <w:r w:rsidR="00045E2D" w:rsidRPr="000810A6">
              <w:rPr>
                <w:rFonts w:ascii="Times New Roman" w:eastAsia="Times New Roman" w:hAnsi="Times New Roman" w:cs="Times New Roman"/>
                <w:sz w:val="20"/>
                <w:szCs w:val="20"/>
                <w:lang w:eastAsia="ru-RU"/>
              </w:rPr>
              <w:t xml:space="preserve">разрабатывают </w:t>
            </w:r>
            <w:r w:rsidR="005247CA" w:rsidRPr="000810A6">
              <w:rPr>
                <w:rFonts w:ascii="Times New Roman" w:eastAsia="Times New Roman" w:hAnsi="Times New Roman" w:cs="Times New Roman"/>
                <w:sz w:val="20"/>
                <w:szCs w:val="20"/>
                <w:lang w:eastAsia="ru-RU"/>
              </w:rPr>
              <w:t xml:space="preserve">и утверждают </w:t>
            </w:r>
            <w:r w:rsidRPr="000810A6">
              <w:rPr>
                <w:rFonts w:ascii="Times New Roman" w:eastAsia="Times New Roman" w:hAnsi="Times New Roman" w:cs="Times New Roman"/>
                <w:sz w:val="20"/>
                <w:szCs w:val="20"/>
                <w:lang w:eastAsia="ru-RU"/>
              </w:rPr>
              <w:t xml:space="preserve">графики документооборота </w:t>
            </w:r>
            <w:r w:rsidR="00BC4D91" w:rsidRPr="000810A6">
              <w:rPr>
                <w:rFonts w:ascii="Times New Roman" w:eastAsia="Times New Roman" w:hAnsi="Times New Roman" w:cs="Times New Roman"/>
                <w:sz w:val="20"/>
                <w:szCs w:val="20"/>
                <w:lang w:eastAsia="ru-RU"/>
              </w:rPr>
              <w:t>в филиалах</w:t>
            </w:r>
            <w:r w:rsidR="005247CA" w:rsidRPr="000810A6">
              <w:rPr>
                <w:rFonts w:ascii="Times New Roman" w:eastAsia="Times New Roman" w:hAnsi="Times New Roman" w:cs="Times New Roman"/>
                <w:sz w:val="20"/>
                <w:szCs w:val="20"/>
                <w:lang w:eastAsia="ru-RU"/>
              </w:rPr>
              <w:t>.</w:t>
            </w:r>
            <w:r w:rsidR="009543AD">
              <w:rPr>
                <w:rFonts w:ascii="Times New Roman" w:eastAsia="Times New Roman" w:hAnsi="Times New Roman" w:cs="Times New Roman"/>
                <w:sz w:val="20"/>
                <w:szCs w:val="20"/>
                <w:lang w:eastAsia="ru-RU"/>
              </w:rPr>
              <w:t xml:space="preserve"> </w:t>
            </w:r>
            <w:r w:rsidR="009543AD" w:rsidRPr="009543AD">
              <w:rPr>
                <w:rFonts w:ascii="Times New Roman" w:eastAsia="Times New Roman" w:hAnsi="Times New Roman" w:cs="Times New Roman"/>
                <w:sz w:val="20"/>
                <w:szCs w:val="20"/>
                <w:lang w:eastAsia="ru-RU"/>
              </w:rPr>
              <w:t>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p>
          <w:p w14:paraId="59742082" w14:textId="77777777" w:rsidR="002A7067" w:rsidRPr="000810A6" w:rsidRDefault="005247C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Внутренний контроль за отражением </w:t>
            </w:r>
            <w:r w:rsidR="007A3799" w:rsidRPr="000810A6">
              <w:rPr>
                <w:rFonts w:ascii="Times New Roman" w:eastAsia="Times New Roman" w:hAnsi="Times New Roman" w:cs="Times New Roman"/>
                <w:sz w:val="20"/>
                <w:szCs w:val="20"/>
                <w:lang w:eastAsia="ru-RU"/>
              </w:rPr>
              <w:t xml:space="preserve">совершаемых фактов хозяйственной жизни, отражением </w:t>
            </w:r>
            <w:r w:rsidRPr="000810A6">
              <w:rPr>
                <w:rFonts w:ascii="Times New Roman" w:eastAsia="Times New Roman" w:hAnsi="Times New Roman" w:cs="Times New Roman"/>
                <w:sz w:val="20"/>
                <w:szCs w:val="20"/>
                <w:lang w:eastAsia="ru-RU"/>
              </w:rPr>
              <w:t>хозяйственных операций в бухгалтерском учете и формированием бухгалтерской (финансовой) отчетности осуществляется в соответствии с Положением о внутреннем контроле бухгалтерского учета и формирования бухгалтерской (финансовой) отчетности и соответствующих раскрытий</w:t>
            </w:r>
            <w:r w:rsidR="00EA583F" w:rsidRPr="000810A6">
              <w:rPr>
                <w:rFonts w:ascii="Times New Roman" w:eastAsia="Times New Roman" w:hAnsi="Times New Roman" w:cs="Times New Roman"/>
                <w:sz w:val="20"/>
                <w:szCs w:val="20"/>
                <w:lang w:eastAsia="ru-RU"/>
              </w:rPr>
              <w:t>, утвержденных ОРД Общества.</w:t>
            </w:r>
            <w:r w:rsidR="00E54359" w:rsidRPr="000810A6">
              <w:rPr>
                <w:rFonts w:ascii="Times New Roman" w:eastAsia="Times New Roman" w:hAnsi="Times New Roman" w:cs="Times New Roman"/>
                <w:sz w:val="20"/>
                <w:szCs w:val="20"/>
                <w:lang w:eastAsia="ru-RU"/>
              </w:rPr>
              <w:t xml:space="preserve"> </w:t>
            </w:r>
          </w:p>
        </w:tc>
        <w:tc>
          <w:tcPr>
            <w:tcW w:w="1656" w:type="dxa"/>
            <w:gridSpan w:val="2"/>
          </w:tcPr>
          <w:p w14:paraId="570FFDC2" w14:textId="6AE099A9" w:rsidR="00353A6F" w:rsidRPr="00EE1FD9"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 xml:space="preserve">Ст.10, 12, 21 Закона № 402-ФЗ </w:t>
            </w:r>
          </w:p>
          <w:p w14:paraId="1B86CFD9" w14:textId="77777777" w:rsidR="00353A6F" w:rsidRPr="00EE1FD9"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П.4 ПБУ 1/2008</w:t>
            </w:r>
          </w:p>
          <w:p w14:paraId="1DE07F8A" w14:textId="77777777" w:rsidR="00353A6F" w:rsidRPr="00EE1FD9"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Ст.9-10, 13 Закона № 402-ФЗ</w:t>
            </w:r>
          </w:p>
          <w:p w14:paraId="4889A474" w14:textId="77777777" w:rsidR="00353A6F" w:rsidRPr="00EE1FD9"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П.4 ПБУ 1/2008</w:t>
            </w:r>
          </w:p>
          <w:p w14:paraId="6376CF61" w14:textId="7D5F4AFA" w:rsidR="008D68E0" w:rsidRPr="00EE1FD9" w:rsidRDefault="00496E51" w:rsidP="007E482A">
            <w:pPr>
              <w:widowControl w:val="0"/>
              <w:spacing w:after="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ФСБУ 27/2021</w:t>
            </w:r>
          </w:p>
          <w:p w14:paraId="5FFEA2E3" w14:textId="77777777" w:rsidR="008D68E0" w:rsidRPr="00EE1FD9" w:rsidRDefault="008D68E0" w:rsidP="007E482A">
            <w:pPr>
              <w:widowControl w:val="0"/>
              <w:spacing w:after="0" w:line="240" w:lineRule="auto"/>
              <w:jc w:val="both"/>
              <w:rPr>
                <w:rFonts w:ascii="Times New Roman" w:eastAsia="Times New Roman" w:hAnsi="Times New Roman" w:cs="Times New Roman"/>
                <w:sz w:val="20"/>
                <w:szCs w:val="20"/>
                <w:lang w:eastAsia="ru-RU"/>
              </w:rPr>
            </w:pPr>
          </w:p>
          <w:p w14:paraId="46BBD8D3"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2F79E1E2"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71DB5CA9"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077EBD21"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242A46AC"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04E60A5B"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0827FEAF"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016226D7"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2D78C07A"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0C7CCEE8"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2B1A5D4E"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2D7A5251"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48B4A882"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55B15276"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0EB5691D"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608E34C1"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4A8ACB4C"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49A5EDC3"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7D9F32CB"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5F6C9798"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64009A2D"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0627A923"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3A904FB3"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4D4E5168"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5095D248" w14:textId="77777777" w:rsidR="008D68E0" w:rsidRPr="0077763A" w:rsidRDefault="008D68E0" w:rsidP="007E482A">
            <w:pPr>
              <w:widowControl w:val="0"/>
              <w:spacing w:after="0" w:line="240" w:lineRule="auto"/>
              <w:jc w:val="both"/>
              <w:rPr>
                <w:rFonts w:ascii="Times New Roman" w:eastAsia="Times New Roman" w:hAnsi="Times New Roman" w:cs="Times New Roman"/>
                <w:color w:val="FF0000"/>
                <w:sz w:val="20"/>
                <w:szCs w:val="20"/>
                <w:lang w:eastAsia="ru-RU"/>
              </w:rPr>
            </w:pPr>
          </w:p>
          <w:p w14:paraId="1EB0E348" w14:textId="4C7DFF75" w:rsidR="002A7067" w:rsidRPr="00EE1FD9" w:rsidRDefault="002A7067" w:rsidP="007E482A">
            <w:pPr>
              <w:widowControl w:val="0"/>
              <w:spacing w:after="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 xml:space="preserve">ст. 9 закона №402-ФЗ, </w:t>
            </w:r>
          </w:p>
          <w:p w14:paraId="030C13CE" w14:textId="77777777" w:rsidR="005247CA" w:rsidRPr="00EE1FD9" w:rsidRDefault="002A7067" w:rsidP="007E482A">
            <w:pPr>
              <w:widowControl w:val="0"/>
              <w:spacing w:after="0" w:line="240" w:lineRule="auto"/>
              <w:jc w:val="both"/>
              <w:rPr>
                <w:sz w:val="20"/>
                <w:szCs w:val="20"/>
              </w:rPr>
            </w:pPr>
            <w:r w:rsidRPr="00EE1FD9">
              <w:rPr>
                <w:rFonts w:ascii="Times New Roman" w:eastAsia="Times New Roman" w:hAnsi="Times New Roman" w:cs="Times New Roman"/>
                <w:sz w:val="20"/>
                <w:szCs w:val="20"/>
                <w:lang w:eastAsia="ru-RU"/>
              </w:rPr>
              <w:t>п. 4.2. Положения №10</w:t>
            </w:r>
            <w:r w:rsidR="005247CA" w:rsidRPr="00EE1FD9">
              <w:rPr>
                <w:sz w:val="20"/>
                <w:szCs w:val="20"/>
              </w:rPr>
              <w:t xml:space="preserve"> </w:t>
            </w:r>
          </w:p>
          <w:p w14:paraId="016086BA" w14:textId="77777777" w:rsidR="005247CA" w:rsidRPr="00EE1FD9" w:rsidRDefault="005247CA" w:rsidP="007E482A">
            <w:pPr>
              <w:widowControl w:val="0"/>
              <w:spacing w:after="0" w:line="240" w:lineRule="auto"/>
              <w:jc w:val="both"/>
              <w:rPr>
                <w:sz w:val="20"/>
                <w:szCs w:val="20"/>
              </w:rPr>
            </w:pPr>
          </w:p>
          <w:p w14:paraId="6F1D4C96" w14:textId="77777777" w:rsidR="005247CA" w:rsidRPr="00EE1FD9" w:rsidRDefault="005247CA" w:rsidP="007E482A">
            <w:pPr>
              <w:widowControl w:val="0"/>
              <w:spacing w:after="0" w:line="240" w:lineRule="auto"/>
              <w:jc w:val="both"/>
              <w:rPr>
                <w:sz w:val="20"/>
                <w:szCs w:val="20"/>
              </w:rPr>
            </w:pPr>
          </w:p>
          <w:p w14:paraId="520FFE1D" w14:textId="77777777" w:rsidR="005247CA" w:rsidRPr="00EE1FD9" w:rsidRDefault="005247CA" w:rsidP="007E482A">
            <w:pPr>
              <w:widowControl w:val="0"/>
              <w:spacing w:after="0" w:line="240" w:lineRule="auto"/>
              <w:jc w:val="both"/>
              <w:rPr>
                <w:sz w:val="20"/>
                <w:szCs w:val="20"/>
              </w:rPr>
            </w:pPr>
          </w:p>
          <w:p w14:paraId="4A946D49" w14:textId="77777777" w:rsidR="005247CA" w:rsidRPr="00EE1FD9" w:rsidRDefault="005247CA" w:rsidP="007E482A">
            <w:pPr>
              <w:widowControl w:val="0"/>
              <w:spacing w:after="0" w:line="240" w:lineRule="auto"/>
              <w:jc w:val="both"/>
              <w:rPr>
                <w:sz w:val="20"/>
                <w:szCs w:val="20"/>
              </w:rPr>
            </w:pPr>
          </w:p>
          <w:p w14:paraId="3B315FB0" w14:textId="77777777" w:rsidR="005247CA" w:rsidRPr="00EE1FD9" w:rsidRDefault="005247CA" w:rsidP="007E482A">
            <w:pPr>
              <w:widowControl w:val="0"/>
              <w:spacing w:after="0" w:line="240" w:lineRule="auto"/>
              <w:jc w:val="both"/>
              <w:rPr>
                <w:sz w:val="20"/>
                <w:szCs w:val="20"/>
              </w:rPr>
            </w:pPr>
          </w:p>
          <w:p w14:paraId="7030B86E" w14:textId="77777777" w:rsidR="005247CA" w:rsidRPr="00EE1FD9" w:rsidRDefault="005247CA" w:rsidP="007E482A">
            <w:pPr>
              <w:widowControl w:val="0"/>
              <w:spacing w:after="0" w:line="240" w:lineRule="auto"/>
              <w:jc w:val="both"/>
              <w:rPr>
                <w:sz w:val="20"/>
                <w:szCs w:val="20"/>
              </w:rPr>
            </w:pPr>
          </w:p>
          <w:p w14:paraId="18203778" w14:textId="77777777" w:rsidR="005247CA" w:rsidRPr="00EE1FD9" w:rsidRDefault="005247CA" w:rsidP="007E482A">
            <w:pPr>
              <w:widowControl w:val="0"/>
              <w:spacing w:after="0" w:line="240" w:lineRule="auto"/>
              <w:jc w:val="both"/>
              <w:rPr>
                <w:sz w:val="20"/>
                <w:szCs w:val="20"/>
              </w:rPr>
            </w:pPr>
          </w:p>
          <w:p w14:paraId="26FCB277" w14:textId="77777777" w:rsidR="005247CA" w:rsidRPr="00EE1FD9" w:rsidRDefault="005247CA" w:rsidP="007E482A">
            <w:pPr>
              <w:widowControl w:val="0"/>
              <w:spacing w:after="0" w:line="240" w:lineRule="auto"/>
              <w:jc w:val="both"/>
              <w:rPr>
                <w:sz w:val="20"/>
                <w:szCs w:val="20"/>
              </w:rPr>
            </w:pPr>
          </w:p>
          <w:p w14:paraId="475737BA" w14:textId="77777777" w:rsidR="005247CA" w:rsidRPr="00EE1FD9" w:rsidRDefault="005247CA" w:rsidP="007E482A">
            <w:pPr>
              <w:widowControl w:val="0"/>
              <w:spacing w:after="0" w:line="240" w:lineRule="auto"/>
              <w:jc w:val="both"/>
              <w:rPr>
                <w:sz w:val="20"/>
                <w:szCs w:val="20"/>
              </w:rPr>
            </w:pPr>
          </w:p>
          <w:p w14:paraId="7801B2C2" w14:textId="77777777" w:rsidR="005247CA" w:rsidRPr="00EE1FD9" w:rsidRDefault="005247CA" w:rsidP="007E482A">
            <w:pPr>
              <w:widowControl w:val="0"/>
              <w:spacing w:after="0" w:line="240" w:lineRule="auto"/>
              <w:jc w:val="both"/>
              <w:rPr>
                <w:sz w:val="20"/>
                <w:szCs w:val="20"/>
              </w:rPr>
            </w:pPr>
          </w:p>
          <w:p w14:paraId="7433B4A9" w14:textId="77777777" w:rsidR="005247CA" w:rsidRPr="00EE1FD9" w:rsidRDefault="005247CA" w:rsidP="007E482A">
            <w:pPr>
              <w:widowControl w:val="0"/>
              <w:spacing w:after="0" w:line="240" w:lineRule="auto"/>
              <w:jc w:val="both"/>
              <w:rPr>
                <w:sz w:val="20"/>
                <w:szCs w:val="20"/>
              </w:rPr>
            </w:pPr>
          </w:p>
          <w:p w14:paraId="7EA69EB8"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5923E544"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511F353F"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354AA008"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0AEA2D33"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54D4AC48"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7DE22D2E"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68EC348C" w14:textId="77777777" w:rsidR="005247CA" w:rsidRPr="00EE1FD9"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48A8BBFF" w14:textId="0F0AD015" w:rsidR="005247CA" w:rsidRDefault="005247CA" w:rsidP="007E482A">
            <w:pPr>
              <w:widowControl w:val="0"/>
              <w:spacing w:after="0" w:line="240" w:lineRule="auto"/>
              <w:jc w:val="both"/>
              <w:rPr>
                <w:rFonts w:ascii="Times New Roman" w:eastAsia="Times New Roman" w:hAnsi="Times New Roman" w:cs="Times New Roman"/>
                <w:sz w:val="20"/>
                <w:szCs w:val="20"/>
                <w:lang w:eastAsia="ru-RU"/>
              </w:rPr>
            </w:pPr>
          </w:p>
          <w:p w14:paraId="2CDD7000" w14:textId="74C62EE3"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201C275" w14:textId="4AFE7E0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035B766" w14:textId="650D479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97F8774" w14:textId="7876679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171DFA7" w14:textId="0436FF38" w:rsidR="00D55CD4" w:rsidRDefault="00FE7E69" w:rsidP="007E482A">
            <w:pPr>
              <w:widowControl w:val="0"/>
              <w:spacing w:after="0" w:line="240" w:lineRule="auto"/>
              <w:jc w:val="both"/>
              <w:rPr>
                <w:rFonts w:ascii="Times New Roman" w:eastAsia="Times New Roman" w:hAnsi="Times New Roman" w:cs="Times New Roman"/>
                <w:sz w:val="20"/>
                <w:szCs w:val="20"/>
                <w:lang w:eastAsia="ru-RU"/>
              </w:rPr>
            </w:pPr>
            <w:r w:rsidRPr="00FE7E69">
              <w:rPr>
                <w:rFonts w:ascii="Times New Roman" w:eastAsia="Times New Roman" w:hAnsi="Times New Roman" w:cs="Times New Roman"/>
                <w:sz w:val="20"/>
                <w:szCs w:val="20"/>
                <w:lang w:eastAsia="ru-RU"/>
              </w:rPr>
              <w:t>ст. 10 закона №402-ФЗ</w:t>
            </w:r>
          </w:p>
          <w:p w14:paraId="7EBCE93C" w14:textId="6264B09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BD6AA21" w14:textId="0268872A"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F160F80" w14:textId="53B1FE84"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E7DF93F" w14:textId="31DD4D6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1F01AE1" w14:textId="3BF35F8C"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2A54E69" w14:textId="5AEB9316"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A768E2F" w14:textId="68276755"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AB40816" w14:textId="6BA547B1"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EBC4763" w14:textId="60637CE1" w:rsidR="00D55CD4" w:rsidRDefault="00FE7E69" w:rsidP="007E482A">
            <w:pPr>
              <w:widowControl w:val="0"/>
              <w:spacing w:after="0" w:line="240" w:lineRule="auto"/>
              <w:jc w:val="both"/>
              <w:rPr>
                <w:rFonts w:ascii="Times New Roman" w:eastAsia="Times New Roman" w:hAnsi="Times New Roman" w:cs="Times New Roman"/>
                <w:sz w:val="20"/>
                <w:szCs w:val="20"/>
                <w:lang w:eastAsia="ru-RU"/>
              </w:rPr>
            </w:pPr>
            <w:r w:rsidRPr="00FE7E69">
              <w:rPr>
                <w:rFonts w:ascii="Times New Roman" w:eastAsia="Times New Roman" w:hAnsi="Times New Roman" w:cs="Times New Roman"/>
                <w:sz w:val="20"/>
                <w:szCs w:val="20"/>
                <w:lang w:eastAsia="ru-RU"/>
              </w:rPr>
              <w:t>п. 21 ФСБУ 27/2021.</w:t>
            </w:r>
          </w:p>
          <w:p w14:paraId="66944AB5" w14:textId="4E18BB7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5DBEE71" w14:textId="163B9165"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64593CE" w14:textId="1A647B80"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BE29746" w14:textId="78D95EE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61BA43B" w14:textId="232A1FE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215D734" w14:textId="0B2373C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A1C9FE8" w14:textId="27C86313"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D8D94D6" w14:textId="180E4AA1"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751C818" w14:textId="6754C27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9B540AC" w14:textId="0035184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FF10502" w14:textId="6717E914"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B559BEE" w14:textId="69AF8B1E"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E78F21E" w14:textId="66F2CA35"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B443B1C" w14:textId="4B4B199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B21A534" w14:textId="00D1BE9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98899B2" w14:textId="044C527F"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F057546" w14:textId="59E38033"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7B9FD2C" w14:textId="0FC1F100"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E473ED4" w14:textId="20F657CC"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592FFAF" w14:textId="76226C1B"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19A459E" w14:textId="3173453E"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E343045" w14:textId="7FF17E5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E88CE4F" w14:textId="6687CE15"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2F9E85B" w14:textId="527CD51B"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A085E41" w14:textId="71704F13"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C9676F9" w14:textId="3ADB13D6"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194DA61" w14:textId="1002C730"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55A039A7" w14:textId="59BF326B"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6FE0F1C" w14:textId="042DBD3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9C18C53" w14:textId="41314789"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A921FF3" w14:textId="28CDF4A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02F7407" w14:textId="5589B5E0"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F132DA4" w14:textId="36BD454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6186FB8" w14:textId="1A1B40EF"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296D5C3" w14:textId="7F153CFF"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CD1FBF1" w14:textId="43343FC6"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67F6938" w14:textId="264E52D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5CC00B5" w14:textId="65F4F510"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16A5B38" w14:textId="4AF4601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C167E83" w14:textId="520247D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C8AE5A3" w14:textId="6AD0A471"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1416D13" w14:textId="7CF165A0"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53D4B032" w14:textId="3EF0542B"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4D9C187" w14:textId="3BC2F0BF"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09AA614" w14:textId="73B1145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B6719E9" w14:textId="573547F6"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2169DB5" w14:textId="526F7553"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8F4DF26" w14:textId="650CC7E4"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65D555D" w14:textId="798B722F"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5A86204" w14:textId="52034898"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304C28A" w14:textId="0ABF1E7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1014526" w14:textId="54246EA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14B5174B" w14:textId="0F681E2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2858C2FD" w14:textId="340DA8BE"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B0F5FD0" w14:textId="14775C00"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42113787" w14:textId="52820B37"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1F524C1" w14:textId="648A9EC2"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4F95B28" w14:textId="7BCC70C8"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6D0FA2B6" w14:textId="35486C4D"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66F8CA2" w14:textId="5C78DCDA" w:rsidR="00D55CD4" w:rsidRDefault="00FE7E69" w:rsidP="007E482A">
            <w:pPr>
              <w:widowControl w:val="0"/>
              <w:spacing w:after="0" w:line="240" w:lineRule="auto"/>
              <w:jc w:val="both"/>
              <w:rPr>
                <w:rFonts w:ascii="Times New Roman" w:eastAsia="Times New Roman" w:hAnsi="Times New Roman" w:cs="Times New Roman"/>
                <w:sz w:val="20"/>
                <w:szCs w:val="20"/>
                <w:lang w:eastAsia="ru-RU"/>
              </w:rPr>
            </w:pPr>
            <w:r w:rsidRPr="00FE7E69">
              <w:rPr>
                <w:rFonts w:ascii="Times New Roman" w:eastAsia="Times New Roman" w:hAnsi="Times New Roman" w:cs="Times New Roman"/>
                <w:sz w:val="20"/>
                <w:szCs w:val="20"/>
                <w:lang w:eastAsia="ru-RU"/>
              </w:rPr>
              <w:t>ст. 19 закона №402-ФЗ</w:t>
            </w:r>
          </w:p>
          <w:p w14:paraId="0C5488D4" w14:textId="4DD8A333"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0AF9BC30" w14:textId="08F3310F"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4ADBB94" w14:textId="0F89F1AB"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3A08E5C4" w14:textId="7F574C4A"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5316BDDD" w14:textId="79B57FC6" w:rsidR="00D55CD4" w:rsidRDefault="00D55CD4" w:rsidP="007E482A">
            <w:pPr>
              <w:widowControl w:val="0"/>
              <w:spacing w:after="0" w:line="240" w:lineRule="auto"/>
              <w:jc w:val="both"/>
              <w:rPr>
                <w:rFonts w:ascii="Times New Roman" w:eastAsia="Times New Roman" w:hAnsi="Times New Roman" w:cs="Times New Roman"/>
                <w:sz w:val="20"/>
                <w:szCs w:val="20"/>
                <w:lang w:eastAsia="ru-RU"/>
              </w:rPr>
            </w:pPr>
          </w:p>
          <w:p w14:paraId="7ADF06E4" w14:textId="412BBC3B" w:rsidR="009543AD" w:rsidRPr="0077763A" w:rsidRDefault="009543AD" w:rsidP="00FE7E69">
            <w:pPr>
              <w:widowControl w:val="0"/>
              <w:spacing w:after="0" w:line="240" w:lineRule="auto"/>
              <w:jc w:val="both"/>
              <w:rPr>
                <w:rFonts w:ascii="Times New Roman" w:eastAsia="Times New Roman" w:hAnsi="Times New Roman" w:cs="Times New Roman"/>
                <w:color w:val="FF0000"/>
                <w:sz w:val="20"/>
                <w:szCs w:val="20"/>
                <w:lang w:eastAsia="ru-RU"/>
              </w:rPr>
            </w:pPr>
          </w:p>
        </w:tc>
      </w:tr>
      <w:tr w:rsidR="00353A6F" w:rsidRPr="000810A6" w14:paraId="60C83FBD" w14:textId="77777777" w:rsidTr="00B875C8">
        <w:tc>
          <w:tcPr>
            <w:tcW w:w="2817" w:type="dxa"/>
          </w:tcPr>
          <w:p w14:paraId="13423A81" w14:textId="77777777" w:rsidR="00353A6F" w:rsidRPr="000810A6" w:rsidRDefault="001E6E10" w:rsidP="004D11A5">
            <w:pPr>
              <w:pStyle w:val="3"/>
              <w:numPr>
                <w:ilvl w:val="0"/>
                <w:numId w:val="0"/>
              </w:numPr>
              <w:ind w:left="176"/>
            </w:pPr>
            <w:bookmarkStart w:id="18" w:name="_Toc157678892"/>
            <w:r w:rsidRPr="000810A6">
              <w:t>1.</w:t>
            </w:r>
            <w:r w:rsidR="00901837" w:rsidRPr="000810A6">
              <w:t>6</w:t>
            </w:r>
            <w:r w:rsidRPr="000810A6">
              <w:t xml:space="preserve">.6 </w:t>
            </w:r>
            <w:r w:rsidR="00353A6F" w:rsidRPr="000810A6">
              <w:t>Инвентаризация имущества и обязательств и сверка расчетов</w:t>
            </w:r>
            <w:bookmarkEnd w:id="18"/>
          </w:p>
        </w:tc>
        <w:tc>
          <w:tcPr>
            <w:tcW w:w="10411" w:type="dxa"/>
          </w:tcPr>
          <w:p w14:paraId="6ECB2BCB" w14:textId="77777777" w:rsidR="00330A5B" w:rsidRPr="000810A6" w:rsidRDefault="00330A5B"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В соответствии с Методическими указаниями по инвентаризации имущества и финансовых обязательств, утвержденными приказом Минфина России от 13.06.1995 № 49, инвентаризации подлежит все имущество Обществ, независимо от его местонахождения, а также - все виды финансовых обязательств, включая резервы, расходы будущих периодов.</w:t>
            </w:r>
          </w:p>
          <w:p w14:paraId="035C0F26" w14:textId="77777777" w:rsidR="008C4955" w:rsidRPr="000810A6" w:rsidRDefault="00F603AE"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Порядок и сроки проведения инвентаризации, </w:t>
            </w:r>
            <w:r w:rsidR="007A3799" w:rsidRPr="000810A6">
              <w:rPr>
                <w:rFonts w:ascii="Times New Roman" w:eastAsia="Times New Roman" w:hAnsi="Times New Roman" w:cs="Times New Roman"/>
                <w:sz w:val="20"/>
                <w:szCs w:val="20"/>
                <w:lang w:eastAsia="ru-RU"/>
              </w:rPr>
              <w:t xml:space="preserve">перечень объектов, подлежащих инвентаризации, а </w:t>
            </w:r>
            <w:r w:rsidR="00783AC7" w:rsidRPr="000810A6">
              <w:rPr>
                <w:rFonts w:ascii="Times New Roman" w:eastAsia="Times New Roman" w:hAnsi="Times New Roman" w:cs="Times New Roman"/>
                <w:sz w:val="20"/>
                <w:szCs w:val="20"/>
                <w:lang w:eastAsia="ru-RU"/>
              </w:rPr>
              <w:t>также</w:t>
            </w:r>
            <w:r w:rsidR="007A3799" w:rsidRPr="000810A6">
              <w:rPr>
                <w:rFonts w:ascii="Times New Roman" w:eastAsia="Times New Roman" w:hAnsi="Times New Roman" w:cs="Times New Roman"/>
                <w:sz w:val="20"/>
                <w:szCs w:val="20"/>
                <w:lang w:eastAsia="ru-RU"/>
              </w:rPr>
              <w:t xml:space="preserve"> порядок и сроки о</w:t>
            </w:r>
            <w:r w:rsidRPr="000810A6">
              <w:rPr>
                <w:rFonts w:ascii="Times New Roman" w:eastAsia="Times New Roman" w:hAnsi="Times New Roman" w:cs="Times New Roman"/>
                <w:sz w:val="20"/>
                <w:szCs w:val="20"/>
                <w:lang w:eastAsia="ru-RU"/>
              </w:rPr>
              <w:t>формления ее результатов</w:t>
            </w:r>
            <w:r w:rsidR="00AF4380" w:rsidRPr="000810A6">
              <w:rPr>
                <w:rFonts w:ascii="Times New Roman" w:eastAsia="Times New Roman" w:hAnsi="Times New Roman" w:cs="Times New Roman"/>
                <w:sz w:val="20"/>
                <w:szCs w:val="20"/>
                <w:lang w:eastAsia="ru-RU"/>
              </w:rPr>
              <w:t xml:space="preserve"> </w:t>
            </w:r>
            <w:r w:rsidR="00AB1B10" w:rsidRPr="000810A6">
              <w:rPr>
                <w:rFonts w:ascii="Times New Roman" w:eastAsia="Times New Roman" w:hAnsi="Times New Roman" w:cs="Times New Roman"/>
                <w:sz w:val="20"/>
                <w:szCs w:val="20"/>
                <w:lang w:eastAsia="ru-RU"/>
              </w:rPr>
              <w:t>регламентируются</w:t>
            </w:r>
            <w:r w:rsidR="00AF4380" w:rsidRPr="000810A6">
              <w:rPr>
                <w:rFonts w:ascii="Times New Roman" w:eastAsia="Times New Roman" w:hAnsi="Times New Roman" w:cs="Times New Roman"/>
                <w:sz w:val="20"/>
                <w:szCs w:val="20"/>
                <w:lang w:eastAsia="ru-RU"/>
              </w:rPr>
              <w:t xml:space="preserve"> Положением по инвентаризации активов и обязательств</w:t>
            </w:r>
            <w:r w:rsidR="00EA583F" w:rsidRPr="000810A6">
              <w:rPr>
                <w:rFonts w:ascii="Times New Roman" w:eastAsia="Times New Roman" w:hAnsi="Times New Roman" w:cs="Times New Roman"/>
                <w:sz w:val="20"/>
                <w:szCs w:val="20"/>
                <w:lang w:eastAsia="ru-RU"/>
              </w:rPr>
              <w:t>, утвержденным ОРД Общества.</w:t>
            </w:r>
          </w:p>
        </w:tc>
        <w:tc>
          <w:tcPr>
            <w:tcW w:w="1656" w:type="dxa"/>
            <w:gridSpan w:val="2"/>
          </w:tcPr>
          <w:p w14:paraId="7DBDD6C7" w14:textId="77777777" w:rsidR="00353A6F" w:rsidRPr="000810A6" w:rsidRDefault="00430D24"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Ст.11 Закона №</w:t>
            </w:r>
            <w:r w:rsidR="00353A6F" w:rsidRPr="000810A6">
              <w:rPr>
                <w:rFonts w:ascii="Times New Roman" w:eastAsia="Times New Roman" w:hAnsi="Times New Roman" w:cs="Times New Roman"/>
                <w:sz w:val="20"/>
                <w:szCs w:val="20"/>
                <w:lang w:eastAsia="ru-RU"/>
              </w:rPr>
              <w:t xml:space="preserve">402-ФЗ </w:t>
            </w:r>
          </w:p>
          <w:p w14:paraId="76E59669" w14:textId="77777777" w:rsidR="00353A6F" w:rsidRPr="000810A6" w:rsidRDefault="00430D24">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П.1.5 и 2.1. Приказа №</w:t>
            </w:r>
            <w:r w:rsidR="00353A6F" w:rsidRPr="000810A6">
              <w:rPr>
                <w:rFonts w:ascii="Times New Roman" w:eastAsia="Times New Roman" w:hAnsi="Times New Roman" w:cs="Times New Roman"/>
                <w:sz w:val="20"/>
                <w:szCs w:val="20"/>
                <w:lang w:eastAsia="ru-RU"/>
              </w:rPr>
              <w:t xml:space="preserve">49 </w:t>
            </w:r>
          </w:p>
        </w:tc>
      </w:tr>
      <w:tr w:rsidR="00353A6F" w:rsidRPr="000810A6" w14:paraId="6131D76E" w14:textId="77777777" w:rsidTr="00B875C8">
        <w:tc>
          <w:tcPr>
            <w:tcW w:w="2817" w:type="dxa"/>
          </w:tcPr>
          <w:p w14:paraId="7D4230C4" w14:textId="77777777" w:rsidR="00353A6F" w:rsidRPr="000810A6" w:rsidRDefault="001E6E10" w:rsidP="004D11A5">
            <w:pPr>
              <w:pStyle w:val="3"/>
              <w:numPr>
                <w:ilvl w:val="0"/>
                <w:numId w:val="0"/>
              </w:numPr>
              <w:ind w:left="176"/>
            </w:pPr>
            <w:bookmarkStart w:id="19" w:name="_Toc157678893"/>
            <w:r w:rsidRPr="000810A6">
              <w:t>1.</w:t>
            </w:r>
            <w:r w:rsidR="00901837" w:rsidRPr="000810A6">
              <w:t>6</w:t>
            </w:r>
            <w:r w:rsidRPr="000810A6">
              <w:t xml:space="preserve">.7 </w:t>
            </w:r>
            <w:r w:rsidR="00353A6F" w:rsidRPr="000810A6">
              <w:t>Порядок и сроки составления бухгалтерской отчетности</w:t>
            </w:r>
            <w:bookmarkEnd w:id="19"/>
          </w:p>
        </w:tc>
        <w:tc>
          <w:tcPr>
            <w:tcW w:w="10411" w:type="dxa"/>
          </w:tcPr>
          <w:p w14:paraId="6F55B9C0" w14:textId="77777777" w:rsidR="007A3799" w:rsidRPr="000810A6" w:rsidRDefault="007A3799"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Общество формирует квартальную и годовую бухгалтерскую отчетность нарастающим итогом с начала отчетного года по </w:t>
            </w:r>
            <w:r w:rsidR="00BA0B83" w:rsidRPr="000810A6">
              <w:rPr>
                <w:rFonts w:ascii="Times New Roman" w:hAnsi="Times New Roman"/>
                <w:sz w:val="20"/>
                <w:szCs w:val="20"/>
              </w:rPr>
              <w:t>формам, утвержденным ОРД Общества «Об Учетной политике», актуальном на отчетный период/год</w:t>
            </w:r>
            <w:r w:rsidR="006D2D9A" w:rsidRPr="000810A6">
              <w:rPr>
                <w:rFonts w:ascii="Times New Roman" w:hAnsi="Times New Roman"/>
                <w:sz w:val="20"/>
                <w:szCs w:val="20"/>
              </w:rPr>
              <w:t>.</w:t>
            </w:r>
            <w:r w:rsidR="003B1E4A" w:rsidRPr="000810A6" w:rsidDel="003B1E4A">
              <w:rPr>
                <w:rFonts w:ascii="Times New Roman" w:hAnsi="Times New Roman"/>
                <w:sz w:val="20"/>
                <w:szCs w:val="20"/>
              </w:rPr>
              <w:t xml:space="preserve"> </w:t>
            </w:r>
            <w:r w:rsidRPr="000810A6">
              <w:rPr>
                <w:rFonts w:ascii="Times New Roman" w:hAnsi="Times New Roman"/>
                <w:sz w:val="20"/>
                <w:szCs w:val="20"/>
              </w:rPr>
              <w:t>Квартальная бухгалтерская отчетность является промежуточной.</w:t>
            </w:r>
          </w:p>
          <w:p w14:paraId="46C3DFFA" w14:textId="77777777" w:rsidR="007A3799" w:rsidRPr="000810A6" w:rsidRDefault="007A3799"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Единица измерения и формат представления показателей бухгалтерской отчетности - в полных тысячах рублей без десятичных знаков.</w:t>
            </w:r>
          </w:p>
          <w:p w14:paraId="637462F1" w14:textId="77777777" w:rsidR="007A3799" w:rsidRPr="000810A6" w:rsidRDefault="007A3799"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В состав промежуточной бухгалтерской отчетности Общества</w:t>
            </w:r>
            <w:r w:rsidR="00E710A1">
              <w:rPr>
                <w:rFonts w:ascii="Times New Roman" w:hAnsi="Times New Roman"/>
                <w:sz w:val="20"/>
                <w:szCs w:val="20"/>
              </w:rPr>
              <w:t xml:space="preserve"> по РСБУ</w:t>
            </w:r>
            <w:r w:rsidRPr="000810A6">
              <w:rPr>
                <w:rFonts w:ascii="Times New Roman" w:hAnsi="Times New Roman"/>
                <w:sz w:val="20"/>
                <w:szCs w:val="20"/>
              </w:rPr>
              <w:t xml:space="preserve"> входят следующие формы:</w:t>
            </w:r>
          </w:p>
          <w:p w14:paraId="0304B1B0" w14:textId="77777777" w:rsidR="007A3799"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Бухгалтерский баланс</w:t>
            </w:r>
          </w:p>
          <w:p w14:paraId="66216342" w14:textId="77777777" w:rsidR="007A3799"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Отчет о финансовых результатах</w:t>
            </w:r>
            <w:r w:rsidR="003B1E4A" w:rsidRPr="000810A6">
              <w:rPr>
                <w:rFonts w:ascii="Times New Roman" w:hAnsi="Times New Roman"/>
                <w:color w:val="000000"/>
                <w:szCs w:val="20"/>
              </w:rPr>
              <w:t>.</w:t>
            </w:r>
          </w:p>
          <w:p w14:paraId="29E9CF45" w14:textId="77777777" w:rsidR="007A3799" w:rsidRPr="000810A6" w:rsidRDefault="007A3799"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В состав годовой бухгалтерской отчетности Общества входят: </w:t>
            </w:r>
          </w:p>
          <w:p w14:paraId="09C150F4" w14:textId="77777777" w:rsidR="007A3799"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Бухгалтерский баланс</w:t>
            </w:r>
          </w:p>
          <w:p w14:paraId="584B4DAC" w14:textId="77777777" w:rsidR="007A3799"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Отчет о финансовых результатах</w:t>
            </w:r>
          </w:p>
          <w:p w14:paraId="5BEF9FB1" w14:textId="77777777" w:rsidR="007A3799"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Отчет об изменениях капитала</w:t>
            </w:r>
          </w:p>
          <w:p w14:paraId="12CE2BD6" w14:textId="77777777" w:rsidR="007A3799"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Отчет о движении денежных средств</w:t>
            </w:r>
          </w:p>
          <w:p w14:paraId="0A745EC0" w14:textId="77777777" w:rsidR="007A3799"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Пояснения</w:t>
            </w:r>
          </w:p>
          <w:p w14:paraId="2D63B375" w14:textId="77777777" w:rsidR="005D4138" w:rsidRPr="000810A6" w:rsidRDefault="007A3799" w:rsidP="007E482A">
            <w:pPr>
              <w:pStyle w:val="afff6"/>
              <w:widowControl w:val="0"/>
              <w:numPr>
                <w:ilvl w:val="0"/>
                <w:numId w:val="16"/>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Аудиторское заключение </w:t>
            </w:r>
          </w:p>
          <w:p w14:paraId="64E862D2" w14:textId="77777777" w:rsidR="005D4138" w:rsidRPr="000810A6" w:rsidRDefault="005D4138"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В пояснениях раскрываются сведения, относящиеся к Учетной политике организации, обеспечивающие пользователей дополнительными данными, которые нецелесообразно включать в бухгалтерский баланс и отчет о финансовых результатах, но которые необходимы пользователям бухгалтерской отчетности для реальной оценки финансового положения организации, финансовых результатов ее деятельности и движения денежных средств за отчетный период. Пояснения связаны с числовыми показателями бухгалтерского баланса или отчета о финансовых результатах и оформляются в текстовой и табличной формах. </w:t>
            </w:r>
          </w:p>
          <w:p w14:paraId="422411E4" w14:textId="77777777" w:rsidR="005D4138" w:rsidRPr="000810A6" w:rsidRDefault="005D4138"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Не является пояснениями и не входит в состав бухгалтерской отчетности информация, сопутствующая бухгалтерской отчетности, состав и содержание которой определены разделом VIII ПБУ 4/99.</w:t>
            </w:r>
          </w:p>
          <w:p w14:paraId="7CCF3E7A" w14:textId="6B96B3C2" w:rsidR="007A3799" w:rsidRPr="000810A6" w:rsidRDefault="007A3799"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Обществ</w:t>
            </w:r>
            <w:r w:rsidR="00D56FF4">
              <w:rPr>
                <w:rFonts w:ascii="Times New Roman" w:hAnsi="Times New Roman"/>
                <w:sz w:val="20"/>
                <w:szCs w:val="20"/>
              </w:rPr>
              <w:t>о</w:t>
            </w:r>
            <w:r w:rsidRPr="000810A6">
              <w:rPr>
                <w:rFonts w:ascii="Times New Roman" w:hAnsi="Times New Roman"/>
                <w:sz w:val="20"/>
                <w:szCs w:val="20"/>
              </w:rPr>
              <w:t xml:space="preserve"> провод</w:t>
            </w:r>
            <w:r w:rsidR="00D56FF4">
              <w:rPr>
                <w:rFonts w:ascii="Times New Roman" w:hAnsi="Times New Roman"/>
                <w:sz w:val="20"/>
                <w:szCs w:val="20"/>
              </w:rPr>
              <w:t>и</w:t>
            </w:r>
            <w:r w:rsidRPr="000810A6">
              <w:rPr>
                <w:rFonts w:ascii="Times New Roman" w:hAnsi="Times New Roman"/>
                <w:sz w:val="20"/>
                <w:szCs w:val="20"/>
              </w:rPr>
              <w:t>т аудит годовой бухгалтерской (финансовой) отчетности по российским стандартам бухгалтерского учета в соответствии с требованиями Федерального закона от 30.12.2008 № 307-ФЗ «Об аудиторской деятельности».</w:t>
            </w:r>
          </w:p>
          <w:p w14:paraId="359CC8AE" w14:textId="7DC93A3B" w:rsidR="00430D24" w:rsidRPr="000810A6" w:rsidRDefault="00430D24"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Бухгалтерская (финансовая) отчетность Общества (экземпляр на бумажном носителе) подписывается </w:t>
            </w:r>
            <w:r w:rsidR="00E263E1">
              <w:rPr>
                <w:rFonts w:ascii="Times New Roman" w:hAnsi="Times New Roman"/>
                <w:sz w:val="20"/>
                <w:szCs w:val="20"/>
              </w:rPr>
              <w:t>г</w:t>
            </w:r>
            <w:r w:rsidRPr="000810A6">
              <w:rPr>
                <w:rFonts w:ascii="Times New Roman" w:hAnsi="Times New Roman"/>
                <w:sz w:val="20"/>
                <w:szCs w:val="20"/>
              </w:rPr>
              <w:t xml:space="preserve">енеральным директором Общества или уполномоченным им лицом, заместителем </w:t>
            </w:r>
            <w:r w:rsidR="00E263E1">
              <w:rPr>
                <w:rFonts w:ascii="Times New Roman" w:hAnsi="Times New Roman"/>
                <w:sz w:val="20"/>
                <w:szCs w:val="20"/>
              </w:rPr>
              <w:t>г</w:t>
            </w:r>
            <w:r w:rsidRPr="000810A6">
              <w:rPr>
                <w:rFonts w:ascii="Times New Roman" w:hAnsi="Times New Roman"/>
                <w:sz w:val="20"/>
                <w:szCs w:val="20"/>
              </w:rPr>
              <w:t>енерального директора по экономике и финансам и главным бухгалтером </w:t>
            </w:r>
            <w:r w:rsidR="00F25F43">
              <w:rPr>
                <w:rFonts w:ascii="Times New Roman" w:hAnsi="Times New Roman"/>
                <w:sz w:val="20"/>
                <w:szCs w:val="20"/>
              </w:rPr>
              <w:t>-</w:t>
            </w:r>
            <w:r w:rsidR="00F25F43" w:rsidRPr="000810A6">
              <w:rPr>
                <w:rFonts w:ascii="Times New Roman" w:hAnsi="Times New Roman"/>
                <w:sz w:val="20"/>
                <w:szCs w:val="20"/>
              </w:rPr>
              <w:t> </w:t>
            </w:r>
            <w:r w:rsidRPr="000810A6">
              <w:rPr>
                <w:rFonts w:ascii="Times New Roman" w:hAnsi="Times New Roman"/>
                <w:sz w:val="20"/>
                <w:szCs w:val="20"/>
              </w:rPr>
              <w:t xml:space="preserve">начальником </w:t>
            </w:r>
            <w:r w:rsidR="005D4138" w:rsidRPr="000810A6">
              <w:rPr>
                <w:rFonts w:ascii="Times New Roman" w:hAnsi="Times New Roman"/>
                <w:sz w:val="20"/>
                <w:szCs w:val="20"/>
              </w:rPr>
              <w:t>ДБНУиО</w:t>
            </w:r>
            <w:r w:rsidRPr="000810A6">
              <w:rPr>
                <w:rFonts w:ascii="Times New Roman" w:hAnsi="Times New Roman"/>
                <w:sz w:val="20"/>
                <w:szCs w:val="20"/>
              </w:rPr>
              <w:t xml:space="preserve"> Общества.</w:t>
            </w:r>
          </w:p>
          <w:p w14:paraId="5ACB8683" w14:textId="77777777" w:rsidR="008C4955" w:rsidRPr="000810A6" w:rsidRDefault="008C4955"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Годовая бухгалтерская (финансовая) отчетность Общества утверждается Общим собранием акционеров Общества.</w:t>
            </w:r>
          </w:p>
          <w:p w14:paraId="4CF43E7C" w14:textId="77777777" w:rsidR="008C4955" w:rsidRPr="000810A6" w:rsidRDefault="008C4955"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Годовая бухгалтерская (финансовая) отчетность Общества публикуется:</w:t>
            </w:r>
          </w:p>
          <w:p w14:paraId="510DEE4B" w14:textId="50CD5C9A" w:rsidR="008C4955" w:rsidRPr="000810A6" w:rsidRDefault="008C4955" w:rsidP="007E482A">
            <w:pPr>
              <w:pStyle w:val="afff6"/>
              <w:widowControl w:val="0"/>
              <w:numPr>
                <w:ilvl w:val="0"/>
                <w:numId w:val="17"/>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не позднее 1 июня года, следующего за отчетным</w:t>
            </w:r>
            <w:r w:rsidR="00046930" w:rsidRPr="000810A6">
              <w:rPr>
                <w:rFonts w:ascii="Times New Roman" w:hAnsi="Times New Roman"/>
                <w:color w:val="000000"/>
                <w:szCs w:val="20"/>
              </w:rPr>
              <w:t xml:space="preserve"> (</w:t>
            </w:r>
            <w:r w:rsidRPr="000810A6">
              <w:rPr>
                <w:rFonts w:ascii="Times New Roman" w:hAnsi="Times New Roman"/>
                <w:color w:val="000000"/>
                <w:szCs w:val="20"/>
              </w:rPr>
              <w:t>в соответствии с п. 1</w:t>
            </w:r>
            <w:r w:rsidR="00B25D1B">
              <w:rPr>
                <w:rFonts w:ascii="Times New Roman" w:hAnsi="Times New Roman"/>
                <w:color w:val="000000"/>
                <w:szCs w:val="20"/>
              </w:rPr>
              <w:t>5</w:t>
            </w:r>
            <w:r w:rsidRPr="000810A6">
              <w:rPr>
                <w:rFonts w:ascii="Times New Roman" w:hAnsi="Times New Roman"/>
                <w:color w:val="000000"/>
                <w:szCs w:val="20"/>
              </w:rPr>
              <w:t xml:space="preserve"> постановления Правительства РФ от 21.01.2004 №24</w:t>
            </w:r>
            <w:r w:rsidR="00046930" w:rsidRPr="000810A6">
              <w:rPr>
                <w:rFonts w:ascii="Times New Roman" w:hAnsi="Times New Roman"/>
                <w:color w:val="000000"/>
                <w:szCs w:val="20"/>
              </w:rPr>
              <w:t>)</w:t>
            </w:r>
            <w:r w:rsidRPr="000810A6">
              <w:rPr>
                <w:rFonts w:ascii="Times New Roman" w:hAnsi="Times New Roman"/>
                <w:color w:val="000000"/>
                <w:szCs w:val="20"/>
              </w:rPr>
              <w:t>;</w:t>
            </w:r>
          </w:p>
          <w:p w14:paraId="03BE03BB" w14:textId="6ADA43FD" w:rsidR="008C4955" w:rsidRPr="000810A6" w:rsidRDefault="008C4955" w:rsidP="00CF24BD">
            <w:pPr>
              <w:pStyle w:val="afff6"/>
              <w:widowControl w:val="0"/>
              <w:numPr>
                <w:ilvl w:val="0"/>
                <w:numId w:val="17"/>
              </w:numPr>
              <w:tabs>
                <w:tab w:val="left" w:pos="357"/>
              </w:tabs>
              <w:spacing w:after="120"/>
              <w:jc w:val="both"/>
              <w:rPr>
                <w:rFonts w:ascii="Times New Roman" w:hAnsi="Times New Roman"/>
                <w:szCs w:val="20"/>
              </w:rPr>
            </w:pPr>
            <w:r w:rsidRPr="000810A6">
              <w:rPr>
                <w:rFonts w:ascii="Times New Roman" w:hAnsi="Times New Roman"/>
                <w:color w:val="000000"/>
                <w:szCs w:val="20"/>
              </w:rPr>
              <w:t xml:space="preserve">не </w:t>
            </w:r>
            <w:r w:rsidR="00B25D1B" w:rsidRPr="00B25D1B">
              <w:rPr>
                <w:rFonts w:ascii="Times New Roman" w:hAnsi="Times New Roman"/>
                <w:color w:val="000000"/>
                <w:szCs w:val="20"/>
              </w:rPr>
              <w:t>позднее 3 дней с даты составления аудиторского заключения путем опубликования текста отчетности с аудиторским заключением на странице в сети Интернет, но не позднее 120 дней с даты окончания отчетного года (в соответствии с п.58.2 Положения о раскрытии информации эмитентами эмиссионных ценных бумаг).</w:t>
            </w:r>
            <w:r w:rsidR="00B25D1B" w:rsidRPr="000810A6" w:rsidDel="00B25D1B">
              <w:rPr>
                <w:rFonts w:ascii="Times New Roman" w:hAnsi="Times New Roman"/>
                <w:color w:val="000000"/>
                <w:szCs w:val="20"/>
              </w:rPr>
              <w:t xml:space="preserve"> </w:t>
            </w:r>
            <w:r w:rsidRPr="000810A6">
              <w:rPr>
                <w:rFonts w:ascii="Times New Roman" w:hAnsi="Times New Roman"/>
                <w:szCs w:val="20"/>
              </w:rPr>
              <w:t xml:space="preserve">Для публикации в печатных изданиях Общество использует Формы годовой бухгалтерской (финансовой) отчетности, утвержденные приказом Общества. </w:t>
            </w:r>
          </w:p>
          <w:p w14:paraId="2BA1CA31" w14:textId="77777777" w:rsidR="008C4955" w:rsidRPr="000810A6" w:rsidRDefault="008C4955"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Общество раскрывает в бухгалтерской (финансовой) отчетности каждый существенный показатель. Показатель считается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w:t>
            </w:r>
          </w:p>
          <w:p w14:paraId="78D6888C" w14:textId="77777777" w:rsidR="00A72E78" w:rsidRPr="000810A6" w:rsidRDefault="00A72E78"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Годовая бухгалтерская (финансовая) отчетность в обязательном порядке представляется в адреса и сроки, установленные ст.18 ФЗ №402-ФЗ, а </w:t>
            </w:r>
            <w:r w:rsidR="00783AC7" w:rsidRPr="000810A6">
              <w:rPr>
                <w:rFonts w:ascii="Times New Roman" w:hAnsi="Times New Roman"/>
                <w:sz w:val="20"/>
                <w:szCs w:val="20"/>
              </w:rPr>
              <w:t>также</w:t>
            </w:r>
            <w:r w:rsidRPr="000810A6">
              <w:rPr>
                <w:rFonts w:ascii="Times New Roman" w:hAnsi="Times New Roman"/>
                <w:sz w:val="20"/>
                <w:szCs w:val="20"/>
              </w:rPr>
              <w:t xml:space="preserve"> другими федеральными законами.</w:t>
            </w:r>
          </w:p>
          <w:p w14:paraId="59415F64" w14:textId="77777777" w:rsidR="00323BFF" w:rsidRPr="000810A6" w:rsidRDefault="00650E87"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Общество представляет </w:t>
            </w:r>
            <w:r w:rsidR="005D4138" w:rsidRPr="000810A6">
              <w:rPr>
                <w:rFonts w:ascii="Times New Roman" w:hAnsi="Times New Roman"/>
                <w:sz w:val="20"/>
                <w:szCs w:val="20"/>
              </w:rPr>
              <w:t xml:space="preserve">годовую </w:t>
            </w:r>
            <w:r w:rsidRPr="000810A6">
              <w:rPr>
                <w:rFonts w:ascii="Times New Roman" w:hAnsi="Times New Roman"/>
                <w:sz w:val="20"/>
                <w:szCs w:val="20"/>
              </w:rPr>
              <w:t>бухгалтерскую отчетность и аудиторское заключение в ПАО «Россети» в составе, порядке и сроки, утвержденные в распорядительных документах ПАО «Россети».</w:t>
            </w:r>
          </w:p>
        </w:tc>
        <w:tc>
          <w:tcPr>
            <w:tcW w:w="1656" w:type="dxa"/>
            <w:gridSpan w:val="2"/>
          </w:tcPr>
          <w:p w14:paraId="3BF554F9"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Ст.13</w:t>
            </w:r>
            <w:r w:rsidR="00E710A1">
              <w:rPr>
                <w:rFonts w:ascii="Times New Roman" w:eastAsia="Times New Roman" w:hAnsi="Times New Roman" w:cs="Times New Roman"/>
                <w:sz w:val="20"/>
                <w:szCs w:val="20"/>
                <w:lang w:eastAsia="ru-RU"/>
              </w:rPr>
              <w:t xml:space="preserve"> </w:t>
            </w:r>
            <w:r w:rsidR="00430D24" w:rsidRPr="000810A6">
              <w:rPr>
                <w:rFonts w:ascii="Times New Roman" w:eastAsia="Times New Roman" w:hAnsi="Times New Roman" w:cs="Times New Roman"/>
                <w:sz w:val="20"/>
                <w:szCs w:val="20"/>
                <w:lang w:eastAsia="ru-RU"/>
              </w:rPr>
              <w:t>Закона №</w:t>
            </w:r>
            <w:r w:rsidRPr="000810A6">
              <w:rPr>
                <w:rFonts w:ascii="Times New Roman" w:eastAsia="Times New Roman" w:hAnsi="Times New Roman" w:cs="Times New Roman"/>
                <w:sz w:val="20"/>
                <w:szCs w:val="20"/>
                <w:lang w:eastAsia="ru-RU"/>
              </w:rPr>
              <w:t xml:space="preserve">402-ФЗ </w:t>
            </w:r>
          </w:p>
          <w:p w14:paraId="4DC99F89"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ПБУ 4/99</w:t>
            </w:r>
          </w:p>
          <w:p w14:paraId="79610615"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1A334B24"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3CD67321"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0A0B84AB"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76ED5921"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0A812BFF"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1881836C"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3B9B7909"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567F2DF4"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6812C1C1"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329FFA55"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3E5353F7"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1DC8F057"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40B909A1"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15B33F08"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1885CBB5"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p>
          <w:p w14:paraId="5FE4A243" w14:textId="77777777" w:rsidR="005D4138" w:rsidRPr="000810A6" w:rsidRDefault="005D4138"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п.1.11 ст. 48 ФЗ №208-ФЗ</w:t>
            </w:r>
          </w:p>
        </w:tc>
      </w:tr>
      <w:tr w:rsidR="00353A6F" w:rsidRPr="000810A6" w14:paraId="3D52834E" w14:textId="77777777" w:rsidTr="00B875C8">
        <w:tc>
          <w:tcPr>
            <w:tcW w:w="2817" w:type="dxa"/>
            <w:tcBorders>
              <w:bottom w:val="single" w:sz="8" w:space="0" w:color="auto"/>
            </w:tcBorders>
          </w:tcPr>
          <w:p w14:paraId="502270CD" w14:textId="77777777" w:rsidR="00353A6F" w:rsidRPr="000810A6" w:rsidRDefault="001E6E10" w:rsidP="004D11A5">
            <w:pPr>
              <w:pStyle w:val="3"/>
              <w:numPr>
                <w:ilvl w:val="0"/>
                <w:numId w:val="0"/>
              </w:numPr>
              <w:ind w:left="176"/>
              <w:rPr>
                <w:i/>
              </w:rPr>
            </w:pPr>
            <w:bookmarkStart w:id="20" w:name="_Toc157678894"/>
            <w:r w:rsidRPr="000810A6">
              <w:t>1.</w:t>
            </w:r>
            <w:r w:rsidR="00901837" w:rsidRPr="000810A6">
              <w:t>6</w:t>
            </w:r>
            <w:r w:rsidRPr="000810A6">
              <w:t xml:space="preserve">.8 </w:t>
            </w:r>
            <w:r w:rsidR="00353A6F" w:rsidRPr="000810A6">
              <w:t>Хранение документов бухгалтерского учета</w:t>
            </w:r>
            <w:bookmarkEnd w:id="20"/>
          </w:p>
        </w:tc>
        <w:tc>
          <w:tcPr>
            <w:tcW w:w="10411" w:type="dxa"/>
            <w:tcBorders>
              <w:bottom w:val="single" w:sz="8" w:space="0" w:color="auto"/>
            </w:tcBorders>
          </w:tcPr>
          <w:p w14:paraId="544E3A25" w14:textId="77777777" w:rsidR="005D4138" w:rsidRPr="000810A6" w:rsidRDefault="005D4138"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Общество хранит первичные учетные документы, регистры бухгалтерского учета, бухгалтерскую отчетность</w:t>
            </w:r>
            <w:r w:rsidR="00F67EC7" w:rsidRPr="00F67EC7">
              <w:rPr>
                <w:rFonts w:ascii="Times New Roman" w:hAnsi="Times New Roman"/>
                <w:sz w:val="20"/>
                <w:szCs w:val="20"/>
              </w:rPr>
              <w:t>, в том виде, в котором они были составлены,</w:t>
            </w:r>
            <w:r w:rsidRPr="000810A6">
              <w:rPr>
                <w:rFonts w:ascii="Times New Roman" w:hAnsi="Times New Roman"/>
                <w:sz w:val="20"/>
                <w:szCs w:val="20"/>
              </w:rPr>
              <w:t xml:space="preserve"> в течение сроков, устанавливаемых в соответствии с правилами</w:t>
            </w:r>
            <w:r w:rsidR="00B65D54">
              <w:rPr>
                <w:rFonts w:ascii="Times New Roman" w:hAnsi="Times New Roman"/>
                <w:sz w:val="20"/>
                <w:szCs w:val="20"/>
              </w:rPr>
              <w:t xml:space="preserve"> организации</w:t>
            </w:r>
            <w:r w:rsidRPr="000810A6">
              <w:rPr>
                <w:rFonts w:ascii="Times New Roman" w:hAnsi="Times New Roman"/>
                <w:sz w:val="20"/>
                <w:szCs w:val="20"/>
              </w:rPr>
              <w:t xml:space="preserve"> государственного архивного дела, внутренними организационно-распорядительными документами Общества, но не менее пяти лет после отчетного года. </w:t>
            </w:r>
          </w:p>
          <w:p w14:paraId="581976D4" w14:textId="77777777" w:rsidR="005D4138" w:rsidRPr="000810A6" w:rsidRDefault="005D4138"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Документы учетной политики, внутренние стандарты бухгалтерского учета,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хранятся Обществом не менее пяти лет после года, в котором они использовались для составления бухгалтерской отчетности в последний раз.</w:t>
            </w:r>
          </w:p>
          <w:p w14:paraId="63F0979A" w14:textId="77777777" w:rsidR="00ED287A" w:rsidRPr="000810A6" w:rsidRDefault="00783AC7"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хранит</w:t>
            </w:r>
            <w:r w:rsidR="00ED287A" w:rsidRPr="000810A6">
              <w:rPr>
                <w:rFonts w:ascii="Times New Roman" w:eastAsia="Times New Roman" w:hAnsi="Times New Roman" w:cs="Times New Roman"/>
                <w:sz w:val="20"/>
                <w:szCs w:val="20"/>
                <w:lang w:eastAsia="ru-RU"/>
              </w:rPr>
              <w:t xml:space="preserve"> документы в соответствии</w:t>
            </w:r>
            <w:r w:rsidR="00B65D54">
              <w:rPr>
                <w:rFonts w:ascii="Times New Roman" w:eastAsia="Times New Roman" w:hAnsi="Times New Roman" w:cs="Times New Roman"/>
                <w:sz w:val="20"/>
                <w:szCs w:val="20"/>
                <w:lang w:eastAsia="ru-RU"/>
              </w:rPr>
              <w:t xml:space="preserve"> с</w:t>
            </w:r>
            <w:r w:rsidR="00ED287A" w:rsidRPr="000810A6">
              <w:rPr>
                <w:rFonts w:ascii="Times New Roman" w:eastAsia="Times New Roman" w:hAnsi="Times New Roman" w:cs="Times New Roman"/>
                <w:sz w:val="20"/>
                <w:szCs w:val="20"/>
                <w:lang w:eastAsia="ru-RU"/>
              </w:rPr>
              <w:t>:</w:t>
            </w:r>
          </w:p>
          <w:p w14:paraId="1FF4E110" w14:textId="77777777" w:rsidR="00ED287A" w:rsidRPr="000810A6" w:rsidRDefault="00ED287A" w:rsidP="007E482A">
            <w:pPr>
              <w:pStyle w:val="afff6"/>
              <w:widowControl w:val="0"/>
              <w:numPr>
                <w:ilvl w:val="0"/>
                <w:numId w:val="8"/>
              </w:numPr>
              <w:tabs>
                <w:tab w:val="left" w:pos="357"/>
              </w:tabs>
              <w:spacing w:after="120"/>
              <w:ind w:left="736" w:hanging="425"/>
              <w:jc w:val="both"/>
              <w:rPr>
                <w:rFonts w:ascii="Times New Roman" w:hAnsi="Times New Roman"/>
                <w:color w:val="000000"/>
                <w:szCs w:val="20"/>
              </w:rPr>
            </w:pPr>
            <w:r w:rsidRPr="000810A6">
              <w:rPr>
                <w:rFonts w:ascii="Times New Roman" w:hAnsi="Times New Roman"/>
                <w:color w:val="000000"/>
                <w:szCs w:val="20"/>
              </w:rPr>
              <w:t xml:space="preserve">Федеральным законом «Об архивном деле в Российской Федерации» </w:t>
            </w:r>
            <w:r w:rsidR="00B65D54">
              <w:rPr>
                <w:rFonts w:ascii="Times New Roman" w:hAnsi="Times New Roman"/>
                <w:color w:val="000000"/>
                <w:szCs w:val="20"/>
              </w:rPr>
              <w:t xml:space="preserve">от </w:t>
            </w:r>
            <w:r w:rsidRPr="000810A6">
              <w:rPr>
                <w:rFonts w:ascii="Times New Roman" w:hAnsi="Times New Roman"/>
                <w:color w:val="000000"/>
                <w:szCs w:val="20"/>
              </w:rPr>
              <w:t>22</w:t>
            </w:r>
            <w:r w:rsidR="00842AF0" w:rsidRPr="000810A6">
              <w:rPr>
                <w:rFonts w:ascii="Times New Roman" w:hAnsi="Times New Roman"/>
                <w:color w:val="000000"/>
                <w:szCs w:val="20"/>
              </w:rPr>
              <w:t>.10.</w:t>
            </w:r>
            <w:r w:rsidRPr="000810A6">
              <w:rPr>
                <w:rFonts w:ascii="Times New Roman" w:hAnsi="Times New Roman"/>
                <w:color w:val="000000"/>
                <w:szCs w:val="20"/>
              </w:rPr>
              <w:t>2004 №125-ФЗ</w:t>
            </w:r>
            <w:r w:rsidR="00B65D54">
              <w:rPr>
                <w:rFonts w:ascii="Times New Roman" w:hAnsi="Times New Roman"/>
                <w:color w:val="000000"/>
                <w:szCs w:val="20"/>
              </w:rPr>
              <w:t>.</w:t>
            </w:r>
          </w:p>
          <w:p w14:paraId="106AEECB" w14:textId="77777777" w:rsidR="00ED287A" w:rsidRPr="000810A6" w:rsidRDefault="00ED287A" w:rsidP="007E482A">
            <w:pPr>
              <w:pStyle w:val="afff6"/>
              <w:widowControl w:val="0"/>
              <w:numPr>
                <w:ilvl w:val="0"/>
                <w:numId w:val="8"/>
              </w:numPr>
              <w:tabs>
                <w:tab w:val="left" w:pos="357"/>
              </w:tabs>
              <w:spacing w:after="120"/>
              <w:ind w:left="736" w:hanging="425"/>
              <w:jc w:val="both"/>
              <w:rPr>
                <w:rFonts w:ascii="Times New Roman" w:hAnsi="Times New Roman"/>
                <w:color w:val="000000"/>
                <w:szCs w:val="20"/>
              </w:rPr>
            </w:pPr>
            <w:r w:rsidRPr="000810A6">
              <w:rPr>
                <w:rFonts w:ascii="Times New Roman" w:hAnsi="Times New Roman"/>
                <w:color w:val="000000"/>
                <w:szCs w:val="20"/>
              </w:rPr>
              <w:t xml:space="preserve">Перечнем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 приказом </w:t>
            </w:r>
            <w:r w:rsidR="00B65D54">
              <w:rPr>
                <w:rFonts w:ascii="Times New Roman" w:hAnsi="Times New Roman"/>
                <w:color w:val="000000"/>
                <w:szCs w:val="20"/>
              </w:rPr>
              <w:t>Росархива</w:t>
            </w:r>
            <w:r w:rsidR="00B65D54" w:rsidRPr="000810A6">
              <w:rPr>
                <w:rFonts w:ascii="Times New Roman" w:hAnsi="Times New Roman"/>
                <w:color w:val="000000"/>
                <w:szCs w:val="20"/>
              </w:rPr>
              <w:t xml:space="preserve"> </w:t>
            </w:r>
            <w:r w:rsidRPr="000810A6">
              <w:rPr>
                <w:rFonts w:ascii="Times New Roman" w:hAnsi="Times New Roman"/>
                <w:color w:val="000000"/>
                <w:szCs w:val="20"/>
              </w:rPr>
              <w:t xml:space="preserve">от </w:t>
            </w:r>
            <w:r w:rsidR="00B65D54">
              <w:rPr>
                <w:rFonts w:ascii="Times New Roman" w:hAnsi="Times New Roman"/>
                <w:color w:val="000000"/>
                <w:szCs w:val="20"/>
              </w:rPr>
              <w:t>20.12.2019</w:t>
            </w:r>
            <w:r w:rsidRPr="000810A6">
              <w:rPr>
                <w:rFonts w:ascii="Times New Roman" w:hAnsi="Times New Roman"/>
                <w:color w:val="000000"/>
                <w:szCs w:val="20"/>
              </w:rPr>
              <w:t xml:space="preserve"> №</w:t>
            </w:r>
            <w:r w:rsidR="00B65D54">
              <w:rPr>
                <w:rFonts w:ascii="Times New Roman" w:hAnsi="Times New Roman"/>
                <w:color w:val="000000"/>
                <w:szCs w:val="20"/>
              </w:rPr>
              <w:t>236</w:t>
            </w:r>
            <w:r w:rsidRPr="000810A6">
              <w:rPr>
                <w:rFonts w:ascii="Times New Roman" w:hAnsi="Times New Roman"/>
                <w:color w:val="000000"/>
                <w:szCs w:val="20"/>
              </w:rPr>
              <w:t>)</w:t>
            </w:r>
            <w:r w:rsidR="00B65D54">
              <w:rPr>
                <w:rFonts w:ascii="Times New Roman" w:hAnsi="Times New Roman"/>
                <w:color w:val="000000"/>
                <w:szCs w:val="20"/>
              </w:rPr>
              <w:t>.</w:t>
            </w:r>
          </w:p>
          <w:p w14:paraId="71579C43" w14:textId="0EB183A1" w:rsidR="00ED287A" w:rsidRPr="000810A6" w:rsidRDefault="00ED287A" w:rsidP="007E482A">
            <w:pPr>
              <w:pStyle w:val="afff6"/>
              <w:widowControl w:val="0"/>
              <w:numPr>
                <w:ilvl w:val="0"/>
                <w:numId w:val="8"/>
              </w:numPr>
              <w:tabs>
                <w:tab w:val="left" w:pos="357"/>
              </w:tabs>
              <w:spacing w:after="120"/>
              <w:ind w:left="736" w:hanging="425"/>
              <w:jc w:val="both"/>
              <w:rPr>
                <w:rFonts w:ascii="Times New Roman" w:hAnsi="Times New Roman"/>
                <w:color w:val="000000"/>
                <w:szCs w:val="20"/>
              </w:rPr>
            </w:pPr>
            <w:r w:rsidRPr="000810A6">
              <w:rPr>
                <w:rFonts w:ascii="Times New Roman" w:hAnsi="Times New Roman"/>
                <w:color w:val="000000"/>
                <w:szCs w:val="20"/>
              </w:rPr>
              <w:t xml:space="preserve">Перечнем типовых архивных документов, образующихся в научно-технической и производственной деятельности организаций, с указанием сроков хранения </w:t>
            </w:r>
            <w:r w:rsidR="0080283A" w:rsidRPr="000810A6">
              <w:rPr>
                <w:rFonts w:ascii="Times New Roman" w:hAnsi="Times New Roman"/>
                <w:color w:val="000000"/>
                <w:szCs w:val="20"/>
              </w:rPr>
              <w:t xml:space="preserve">(утв. приказом </w:t>
            </w:r>
            <w:r w:rsidR="00507E79">
              <w:rPr>
                <w:rFonts w:ascii="Times New Roman" w:hAnsi="Times New Roman"/>
                <w:color w:val="000000"/>
                <w:szCs w:val="20"/>
              </w:rPr>
              <w:t>Росархива</w:t>
            </w:r>
            <w:r w:rsidR="0080283A" w:rsidRPr="000810A6">
              <w:rPr>
                <w:rFonts w:ascii="Times New Roman" w:hAnsi="Times New Roman"/>
                <w:color w:val="000000"/>
                <w:szCs w:val="20"/>
              </w:rPr>
              <w:t xml:space="preserve"> от</w:t>
            </w:r>
            <w:r w:rsidR="000B3F2A">
              <w:rPr>
                <w:rFonts w:ascii="Times New Roman" w:hAnsi="Times New Roman"/>
                <w:color w:val="000000"/>
                <w:szCs w:val="20"/>
              </w:rPr>
              <w:t xml:space="preserve"> </w:t>
            </w:r>
            <w:r w:rsidR="00507E79" w:rsidRPr="00507E79">
              <w:rPr>
                <w:rFonts w:ascii="Times New Roman" w:hAnsi="Times New Roman"/>
                <w:color w:val="000000"/>
                <w:szCs w:val="20"/>
              </w:rPr>
              <w:t>28.12.2021 № 142</w:t>
            </w:r>
            <w:r w:rsidRPr="000810A6">
              <w:rPr>
                <w:rFonts w:ascii="Times New Roman" w:hAnsi="Times New Roman"/>
                <w:color w:val="000000"/>
                <w:szCs w:val="20"/>
              </w:rPr>
              <w:t>)</w:t>
            </w:r>
            <w:r w:rsidR="00B65D54">
              <w:rPr>
                <w:rFonts w:ascii="Times New Roman" w:hAnsi="Times New Roman"/>
                <w:color w:val="000000"/>
                <w:szCs w:val="20"/>
              </w:rPr>
              <w:t>.</w:t>
            </w:r>
          </w:p>
          <w:p w14:paraId="4912B139" w14:textId="77777777" w:rsidR="00ED287A" w:rsidRDefault="00ED287A" w:rsidP="007E482A">
            <w:pPr>
              <w:pStyle w:val="afff6"/>
              <w:widowControl w:val="0"/>
              <w:numPr>
                <w:ilvl w:val="0"/>
                <w:numId w:val="8"/>
              </w:numPr>
              <w:tabs>
                <w:tab w:val="left" w:pos="357"/>
              </w:tabs>
              <w:spacing w:after="120"/>
              <w:ind w:left="736" w:hanging="425"/>
              <w:jc w:val="both"/>
              <w:rPr>
                <w:rFonts w:ascii="Times New Roman" w:hAnsi="Times New Roman"/>
                <w:color w:val="000000"/>
                <w:szCs w:val="20"/>
              </w:rPr>
            </w:pPr>
            <w:r w:rsidRPr="000810A6">
              <w:rPr>
                <w:rFonts w:ascii="Times New Roman" w:hAnsi="Times New Roman"/>
                <w:color w:val="000000"/>
                <w:szCs w:val="20"/>
              </w:rPr>
              <w:t>Положением о порядке и сроках хранения документов акционерных обществ (утв. постановлением ФКЦБ от 16</w:t>
            </w:r>
            <w:r w:rsidR="0080283A" w:rsidRPr="000810A6">
              <w:rPr>
                <w:rFonts w:ascii="Times New Roman" w:hAnsi="Times New Roman"/>
                <w:color w:val="000000"/>
                <w:szCs w:val="20"/>
              </w:rPr>
              <w:t>.07.</w:t>
            </w:r>
            <w:r w:rsidRPr="000810A6">
              <w:rPr>
                <w:rFonts w:ascii="Times New Roman" w:hAnsi="Times New Roman"/>
                <w:color w:val="000000"/>
                <w:szCs w:val="20"/>
              </w:rPr>
              <w:t>2003 № 03-33/пс).</w:t>
            </w:r>
          </w:p>
          <w:p w14:paraId="6D25AD59" w14:textId="77777777" w:rsidR="0098061F" w:rsidRPr="0098061F" w:rsidRDefault="0098061F" w:rsidP="0077763A">
            <w:pPr>
              <w:pStyle w:val="afff6"/>
              <w:widowControl w:val="0"/>
              <w:numPr>
                <w:ilvl w:val="0"/>
                <w:numId w:val="8"/>
              </w:numPr>
              <w:tabs>
                <w:tab w:val="left" w:pos="357"/>
              </w:tabs>
              <w:spacing w:after="120"/>
              <w:ind w:left="736" w:hanging="425"/>
              <w:jc w:val="both"/>
              <w:rPr>
                <w:rFonts w:ascii="Times New Roman" w:hAnsi="Times New Roman"/>
                <w:color w:val="000000"/>
                <w:szCs w:val="20"/>
              </w:rPr>
            </w:pPr>
            <w:r w:rsidRPr="0098061F">
              <w:rPr>
                <w:rFonts w:ascii="Times New Roman" w:hAnsi="Times New Roman"/>
                <w:color w:val="000000"/>
                <w:szCs w:val="20"/>
              </w:rPr>
              <w:t>Федеральным стандартом бухгалтерского учета ФСБУ 27/2021 «Документы и документооборот в бухгалтерском учете» (утв. Приказом Минфина РФ от 16.04.2021 № 62н).</w:t>
            </w:r>
          </w:p>
          <w:p w14:paraId="597820C6" w14:textId="77777777" w:rsidR="0098061F" w:rsidRPr="0098061F" w:rsidRDefault="0098061F" w:rsidP="0077763A">
            <w:pPr>
              <w:pStyle w:val="afff6"/>
              <w:widowControl w:val="0"/>
              <w:tabs>
                <w:tab w:val="left" w:pos="357"/>
              </w:tabs>
              <w:spacing w:after="120"/>
              <w:ind w:left="736"/>
              <w:jc w:val="both"/>
              <w:rPr>
                <w:rFonts w:ascii="Times New Roman" w:hAnsi="Times New Roman"/>
                <w:color w:val="000000"/>
                <w:szCs w:val="20"/>
              </w:rPr>
            </w:pPr>
            <w:r w:rsidRPr="0098061F">
              <w:rPr>
                <w:rFonts w:ascii="Times New Roman" w:hAnsi="Times New Roman"/>
                <w:color w:val="000000"/>
                <w:szCs w:val="20"/>
              </w:rPr>
              <w:t>Общество самостоятельно определяет порядок доступа к первичным учетным документам, принятым к бухгалтерскому учету.</w:t>
            </w:r>
          </w:p>
          <w:p w14:paraId="185747B9" w14:textId="39C9F1E8" w:rsidR="005D4138" w:rsidRPr="000810A6" w:rsidRDefault="00ED287A"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Ответственность за организацию хранения учетных документов</w:t>
            </w:r>
            <w:r w:rsidR="00E366EF">
              <w:rPr>
                <w:rFonts w:ascii="Times New Roman" w:hAnsi="Times New Roman"/>
                <w:sz w:val="20"/>
                <w:szCs w:val="20"/>
              </w:rPr>
              <w:t xml:space="preserve"> </w:t>
            </w:r>
            <w:r w:rsidR="00E366EF" w:rsidRPr="00E366EF">
              <w:rPr>
                <w:rFonts w:ascii="Times New Roman" w:hAnsi="Times New Roman"/>
                <w:sz w:val="20"/>
                <w:szCs w:val="20"/>
              </w:rPr>
              <w:t>(в том числе электронных)</w:t>
            </w:r>
            <w:r w:rsidR="005D4138" w:rsidRPr="000810A6">
              <w:rPr>
                <w:rFonts w:ascii="Times New Roman" w:hAnsi="Times New Roman"/>
                <w:sz w:val="20"/>
                <w:szCs w:val="20"/>
              </w:rPr>
              <w:t>, процедур кодирования, программ машинной обработки данных, регистров бухгалтерского учета и бухгалтерской отчетности</w:t>
            </w:r>
            <w:r w:rsidRPr="000810A6">
              <w:rPr>
                <w:rFonts w:ascii="Times New Roman" w:hAnsi="Times New Roman"/>
                <w:sz w:val="20"/>
                <w:szCs w:val="20"/>
              </w:rPr>
              <w:t xml:space="preserve"> </w:t>
            </w:r>
            <w:r w:rsidR="00E366EF" w:rsidRPr="00E366EF">
              <w:rPr>
                <w:rFonts w:ascii="Times New Roman" w:hAnsi="Times New Roman"/>
                <w:sz w:val="20"/>
                <w:szCs w:val="20"/>
              </w:rPr>
              <w:t xml:space="preserve">, электронной базы данных </w:t>
            </w:r>
            <w:r w:rsidRPr="000810A6">
              <w:rPr>
                <w:rFonts w:ascii="Times New Roman" w:hAnsi="Times New Roman"/>
                <w:sz w:val="20"/>
                <w:szCs w:val="20"/>
              </w:rPr>
              <w:t xml:space="preserve">несет </w:t>
            </w:r>
            <w:r w:rsidR="00E263E1">
              <w:rPr>
                <w:rFonts w:ascii="Times New Roman" w:hAnsi="Times New Roman"/>
                <w:sz w:val="20"/>
                <w:szCs w:val="20"/>
              </w:rPr>
              <w:t>г</w:t>
            </w:r>
            <w:r w:rsidRPr="000810A6">
              <w:rPr>
                <w:rFonts w:ascii="Times New Roman" w:hAnsi="Times New Roman"/>
                <w:sz w:val="20"/>
                <w:szCs w:val="20"/>
              </w:rPr>
              <w:t>енеральный директор Общества и директора филиалов</w:t>
            </w:r>
            <w:r w:rsidR="00AB66E5" w:rsidRPr="000810A6">
              <w:rPr>
                <w:rFonts w:ascii="Times New Roman" w:hAnsi="Times New Roman"/>
                <w:sz w:val="20"/>
                <w:szCs w:val="20"/>
              </w:rPr>
              <w:t xml:space="preserve"> Общества</w:t>
            </w:r>
            <w:r w:rsidRPr="000810A6">
              <w:rPr>
                <w:rFonts w:ascii="Times New Roman" w:hAnsi="Times New Roman"/>
                <w:sz w:val="20"/>
                <w:szCs w:val="20"/>
              </w:rPr>
              <w:t>.</w:t>
            </w:r>
            <w:r w:rsidR="005D4138" w:rsidRPr="000810A6">
              <w:rPr>
                <w:rFonts w:ascii="Times New Roman" w:hAnsi="Times New Roman"/>
                <w:sz w:val="20"/>
                <w:szCs w:val="20"/>
              </w:rPr>
              <w:t xml:space="preserve"> </w:t>
            </w:r>
          </w:p>
          <w:p w14:paraId="67674D43" w14:textId="77777777" w:rsidR="005D4138" w:rsidRPr="000810A6" w:rsidRDefault="005D4138"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Подлинники первичных учетных документов, созданных в структурных подразделениях, принимаются к учету и хранятся по месту учета.</w:t>
            </w:r>
          </w:p>
          <w:p w14:paraId="010BE101" w14:textId="77777777" w:rsidR="0023157A" w:rsidRPr="000810A6" w:rsidRDefault="0023157A"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При ликвидации Общества все документы по личному составу (приказы, учетные карточки, карточки лицевых счетов по начислению заработной платы или расчетно-платежные ведомости и другие) подлежат передаче в архив по месту расположения Общества</w:t>
            </w:r>
            <w:r w:rsidR="00BC5E2F" w:rsidRPr="000810A6">
              <w:rPr>
                <w:rFonts w:ascii="Times New Roman" w:hAnsi="Times New Roman"/>
                <w:sz w:val="20"/>
                <w:szCs w:val="20"/>
              </w:rPr>
              <w:t xml:space="preserve"> (подразделений Общества)</w:t>
            </w:r>
            <w:r w:rsidRPr="000810A6">
              <w:rPr>
                <w:rFonts w:ascii="Times New Roman" w:hAnsi="Times New Roman"/>
                <w:sz w:val="20"/>
                <w:szCs w:val="20"/>
              </w:rPr>
              <w:t>.</w:t>
            </w:r>
          </w:p>
        </w:tc>
        <w:tc>
          <w:tcPr>
            <w:tcW w:w="1656" w:type="dxa"/>
            <w:gridSpan w:val="2"/>
            <w:tcBorders>
              <w:bottom w:val="single" w:sz="8" w:space="0" w:color="auto"/>
            </w:tcBorders>
          </w:tcPr>
          <w:p w14:paraId="3FC398CA" w14:textId="77777777" w:rsidR="00353A6F"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Ст.29 Закона №402-ФЗ </w:t>
            </w:r>
          </w:p>
          <w:p w14:paraId="4DC9446A" w14:textId="77777777" w:rsidR="00F67EC7" w:rsidRPr="000810A6" w:rsidRDefault="00F67EC7" w:rsidP="007E482A">
            <w:pPr>
              <w:widowControl w:val="0"/>
              <w:spacing w:after="0" w:line="240" w:lineRule="auto"/>
              <w:jc w:val="both"/>
              <w:rPr>
                <w:rFonts w:ascii="Times New Roman" w:eastAsia="Times New Roman" w:hAnsi="Times New Roman" w:cs="Times New Roman"/>
                <w:sz w:val="20"/>
                <w:szCs w:val="20"/>
                <w:lang w:eastAsia="ru-RU"/>
              </w:rPr>
            </w:pPr>
            <w:r w:rsidRPr="00F67EC7">
              <w:rPr>
                <w:rFonts w:ascii="Times New Roman" w:eastAsia="Times New Roman" w:hAnsi="Times New Roman" w:cs="Times New Roman"/>
                <w:sz w:val="20"/>
                <w:szCs w:val="20"/>
                <w:lang w:eastAsia="ru-RU"/>
              </w:rPr>
              <w:t>П. 24, 26 ФСБУ 27/2021</w:t>
            </w:r>
          </w:p>
        </w:tc>
      </w:tr>
      <w:tr w:rsidR="00353A6F" w:rsidRPr="000810A6" w14:paraId="637E1E17" w14:textId="77777777" w:rsidTr="00530EB0">
        <w:tc>
          <w:tcPr>
            <w:tcW w:w="14884" w:type="dxa"/>
            <w:gridSpan w:val="4"/>
            <w:tcBorders>
              <w:bottom w:val="single" w:sz="8" w:space="0" w:color="auto"/>
            </w:tcBorders>
            <w:shd w:val="pct15" w:color="auto" w:fill="auto"/>
          </w:tcPr>
          <w:p w14:paraId="21841749" w14:textId="77777777" w:rsidR="00353A6F" w:rsidRPr="000810A6" w:rsidRDefault="00353A6F" w:rsidP="007E482A">
            <w:pPr>
              <w:pStyle w:val="2"/>
              <w:keepNext w:val="0"/>
              <w:keepLines w:val="0"/>
              <w:widowControl w:val="0"/>
              <w:numPr>
                <w:ilvl w:val="0"/>
                <w:numId w:val="4"/>
              </w:numPr>
              <w:spacing w:before="0"/>
              <w:rPr>
                <w:rFonts w:ascii="Times New Roman" w:hAnsi="Times New Roman" w:cs="Times New Roman"/>
                <w:sz w:val="28"/>
              </w:rPr>
            </w:pPr>
            <w:bookmarkStart w:id="21" w:name="_Toc157678895"/>
            <w:r w:rsidRPr="000810A6">
              <w:rPr>
                <w:rFonts w:ascii="Times New Roman" w:hAnsi="Times New Roman" w:cs="Times New Roman"/>
                <w:sz w:val="28"/>
              </w:rPr>
              <w:t>Общие методологические аспекты учетной политики</w:t>
            </w:r>
            <w:bookmarkEnd w:id="21"/>
          </w:p>
        </w:tc>
      </w:tr>
      <w:tr w:rsidR="00353A6F" w:rsidRPr="000810A6" w14:paraId="786AAEB6" w14:textId="77777777" w:rsidTr="00530EB0">
        <w:tc>
          <w:tcPr>
            <w:tcW w:w="14884" w:type="dxa"/>
            <w:gridSpan w:val="4"/>
            <w:shd w:val="pct10" w:color="auto" w:fill="auto"/>
          </w:tcPr>
          <w:p w14:paraId="785538A3" w14:textId="77777777" w:rsidR="00353A6F" w:rsidRPr="000810A6" w:rsidRDefault="00353A6F" w:rsidP="007E482A">
            <w:pPr>
              <w:pStyle w:val="2"/>
              <w:keepNext w:val="0"/>
              <w:keepLines w:val="0"/>
              <w:widowControl w:val="0"/>
              <w:numPr>
                <w:ilvl w:val="1"/>
                <w:numId w:val="18"/>
              </w:numPr>
              <w:spacing w:before="0"/>
              <w:rPr>
                <w:rFonts w:ascii="Times New Roman" w:hAnsi="Times New Roman" w:cs="Times New Roman"/>
                <w:szCs w:val="24"/>
              </w:rPr>
            </w:pPr>
            <w:bookmarkStart w:id="22" w:name="_Toc157678896"/>
            <w:r w:rsidRPr="000810A6">
              <w:rPr>
                <w:rFonts w:ascii="Times New Roman" w:hAnsi="Times New Roman" w:cs="Times New Roman"/>
                <w:szCs w:val="24"/>
              </w:rPr>
              <w:t>Изменения учетной политики</w:t>
            </w:r>
            <w:r w:rsidR="003153B6">
              <w:rPr>
                <w:rFonts w:ascii="Times New Roman" w:hAnsi="Times New Roman" w:cs="Times New Roman"/>
                <w:szCs w:val="24"/>
              </w:rPr>
              <w:t xml:space="preserve"> и оценочных значений</w:t>
            </w:r>
            <w:bookmarkEnd w:id="22"/>
          </w:p>
        </w:tc>
      </w:tr>
      <w:tr w:rsidR="00353A6F" w:rsidRPr="000810A6" w14:paraId="608DC4EE" w14:textId="77777777" w:rsidTr="00B875C8">
        <w:tc>
          <w:tcPr>
            <w:tcW w:w="2817" w:type="dxa"/>
          </w:tcPr>
          <w:p w14:paraId="2FBD72BB" w14:textId="77777777" w:rsidR="00353A6F" w:rsidRPr="000810A6" w:rsidRDefault="00353A6F" w:rsidP="004D11A5">
            <w:pPr>
              <w:pStyle w:val="3"/>
            </w:pPr>
            <w:bookmarkStart w:id="23" w:name="_Toc157678897"/>
            <w:r w:rsidRPr="000810A6">
              <w:t>Определения</w:t>
            </w:r>
            <w:bookmarkEnd w:id="23"/>
          </w:p>
        </w:tc>
        <w:tc>
          <w:tcPr>
            <w:tcW w:w="10411" w:type="dxa"/>
          </w:tcPr>
          <w:p w14:paraId="11E73818" w14:textId="4C662A3D" w:rsidR="006D2D9A" w:rsidRPr="000810A6" w:rsidRDefault="006D2D9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Учетная политика</w:t>
            </w:r>
            <w:r w:rsidRPr="000810A6">
              <w:rPr>
                <w:rFonts w:ascii="Times New Roman" w:eastAsia="Times New Roman" w:hAnsi="Times New Roman" w:cs="Times New Roman"/>
                <w:sz w:val="20"/>
                <w:szCs w:val="20"/>
                <w:lang w:eastAsia="ru-RU"/>
              </w:rPr>
              <w:t xml:space="preserve"> - под учетной политикой Общества понимается принятая </w:t>
            </w:r>
            <w:r w:rsidR="00507E79">
              <w:rPr>
                <w:rFonts w:ascii="Times New Roman" w:eastAsia="Times New Roman" w:hAnsi="Times New Roman" w:cs="Times New Roman"/>
                <w:sz w:val="20"/>
                <w:szCs w:val="20"/>
                <w:lang w:eastAsia="ru-RU"/>
              </w:rPr>
              <w:t>им</w:t>
            </w:r>
            <w:r w:rsidRPr="000810A6">
              <w:rPr>
                <w:rFonts w:ascii="Times New Roman" w:eastAsia="Times New Roman" w:hAnsi="Times New Roman" w:cs="Times New Roman"/>
                <w:sz w:val="20"/>
                <w:szCs w:val="20"/>
                <w:lang w:eastAsia="ru-RU"/>
              </w:rPr>
              <w:t xml:space="preserve">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14:paraId="6E5FA11F" w14:textId="77777777" w:rsidR="006D2D9A" w:rsidRPr="000810A6" w:rsidRDefault="006D2D9A" w:rsidP="007E482A">
            <w:pPr>
              <w:pStyle w:val="a2"/>
              <w:widowControl w:val="0"/>
              <w:tabs>
                <w:tab w:val="left" w:pos="567"/>
                <w:tab w:val="left" w:pos="1080"/>
              </w:tabs>
              <w:spacing w:before="120"/>
              <w:rPr>
                <w:rFonts w:ascii="Times New Roman" w:hAnsi="Times New Roman"/>
                <w:sz w:val="20"/>
                <w:szCs w:val="20"/>
              </w:rPr>
            </w:pPr>
            <w:r w:rsidRPr="000810A6">
              <w:rPr>
                <w:rFonts w:ascii="Times New Roman" w:hAnsi="Times New Roman"/>
                <w:sz w:val="20"/>
                <w:szCs w:val="20"/>
              </w:rPr>
              <w:t>К способам ведения бухгалтерского учета относятся способы:</w:t>
            </w:r>
          </w:p>
          <w:p w14:paraId="65B50923"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группировки и оценки фактов хозяйственной деятельности,</w:t>
            </w:r>
          </w:p>
          <w:p w14:paraId="6D2C6CB0"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 xml:space="preserve">погашения стоимости активов, </w:t>
            </w:r>
          </w:p>
          <w:p w14:paraId="5C528822"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 xml:space="preserve">организации документооборота, </w:t>
            </w:r>
          </w:p>
          <w:p w14:paraId="653D6547"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инвентаризации,</w:t>
            </w:r>
          </w:p>
          <w:p w14:paraId="7F634854"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 xml:space="preserve">применения счетов бухгалтерского учета, </w:t>
            </w:r>
          </w:p>
          <w:p w14:paraId="1EDAC22B"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 xml:space="preserve">организации регистров бухгалтерского учета, </w:t>
            </w:r>
          </w:p>
          <w:p w14:paraId="4957A4A4"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обработки информации.</w:t>
            </w:r>
          </w:p>
          <w:p w14:paraId="42540A2F" w14:textId="77777777" w:rsidR="006D2D9A" w:rsidRPr="000810A6" w:rsidRDefault="006D2D9A" w:rsidP="007E482A">
            <w:pPr>
              <w:widowControl w:val="0"/>
              <w:spacing w:before="60" w:after="60" w:line="257"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Изменение учетной политики</w:t>
            </w:r>
            <w:r w:rsidRPr="000810A6">
              <w:rPr>
                <w:rFonts w:ascii="Times New Roman" w:eastAsia="Times New Roman" w:hAnsi="Times New Roman" w:cs="Times New Roman"/>
                <w:sz w:val="20"/>
                <w:szCs w:val="20"/>
                <w:lang w:eastAsia="ru-RU"/>
              </w:rPr>
              <w:t xml:space="preserve"> </w:t>
            </w:r>
            <w:r w:rsidR="00F25F43">
              <w:rPr>
                <w:rFonts w:ascii="Times New Roman" w:eastAsia="Times New Roman" w:hAnsi="Times New Roman" w:cs="Times New Roman"/>
                <w:sz w:val="20"/>
                <w:szCs w:val="20"/>
                <w:lang w:eastAsia="ru-RU"/>
              </w:rPr>
              <w:t>-</w:t>
            </w:r>
            <w:r w:rsidR="00F25F43"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изменение способа ведения бухгалтерского учета.</w:t>
            </w:r>
          </w:p>
          <w:p w14:paraId="2D17886A" w14:textId="77777777" w:rsidR="006D2D9A" w:rsidRPr="000810A6" w:rsidRDefault="006D2D9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результате неопределенности, свойственной предпринимательской деятельности, многие статьи бухгалтерской отчетности не могут быть точно рассчитаны, а могут быть лишь оценены. Оценка подразумевает суждения, основывающиеся на самой актуальной, доступной и надежной информации.</w:t>
            </w:r>
          </w:p>
          <w:p w14:paraId="7AD90E17" w14:textId="77777777" w:rsidR="006D2D9A" w:rsidRPr="000810A6" w:rsidRDefault="006D2D9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Оценочным значением</w:t>
            </w:r>
            <w:r w:rsidRPr="000810A6">
              <w:rPr>
                <w:rFonts w:ascii="Times New Roman" w:eastAsia="Times New Roman" w:hAnsi="Times New Roman" w:cs="Times New Roman"/>
                <w:sz w:val="20"/>
                <w:szCs w:val="20"/>
                <w:lang w:eastAsia="ru-RU"/>
              </w:rPr>
              <w:t xml:space="preserve"> является:</w:t>
            </w:r>
          </w:p>
          <w:p w14:paraId="73FE8269"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резервов:</w:t>
            </w:r>
          </w:p>
          <w:p w14:paraId="05DDF24E" w14:textId="77777777" w:rsidR="006D2D9A" w:rsidRPr="000810A6" w:rsidRDefault="006D2D9A" w:rsidP="007E482A">
            <w:pPr>
              <w:widowControl w:val="0"/>
              <w:numPr>
                <w:ilvl w:val="0"/>
                <w:numId w:val="248"/>
              </w:numPr>
              <w:spacing w:after="0" w:line="240" w:lineRule="auto"/>
              <w:ind w:left="197" w:firstLine="546"/>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резерва по сомнительным долгам,</w:t>
            </w:r>
          </w:p>
          <w:p w14:paraId="2EA54D10" w14:textId="64A61C72" w:rsidR="006D2D9A" w:rsidRPr="000810A6" w:rsidRDefault="006D2D9A" w:rsidP="0077763A">
            <w:pPr>
              <w:widowControl w:val="0"/>
              <w:numPr>
                <w:ilvl w:val="0"/>
                <w:numId w:val="248"/>
              </w:numPr>
              <w:spacing w:after="0" w:line="240" w:lineRule="auto"/>
              <w:ind w:left="197" w:firstLine="546"/>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резерва под </w:t>
            </w:r>
            <w:r w:rsidR="005219BB" w:rsidRPr="005219BB">
              <w:rPr>
                <w:rFonts w:ascii="Times New Roman" w:eastAsia="Times New Roman" w:hAnsi="Times New Roman" w:cs="Times New Roman"/>
                <w:sz w:val="20"/>
                <w:szCs w:val="20"/>
                <w:lang w:eastAsia="ru-RU"/>
              </w:rPr>
              <w:t xml:space="preserve">обесценение </w:t>
            </w:r>
            <w:r w:rsidR="003153B6">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w:t>
            </w:r>
          </w:p>
          <w:p w14:paraId="168A3788" w14:textId="77777777" w:rsidR="006D2D9A" w:rsidRPr="000810A6" w:rsidRDefault="006D2D9A" w:rsidP="007E482A">
            <w:pPr>
              <w:widowControl w:val="0"/>
              <w:numPr>
                <w:ilvl w:val="0"/>
                <w:numId w:val="248"/>
              </w:numPr>
              <w:spacing w:after="0" w:line="240" w:lineRule="auto"/>
              <w:ind w:left="197" w:firstLine="546"/>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резерва под обесценение финансовых вложений</w:t>
            </w:r>
            <w:r w:rsidR="003153B6">
              <w:rPr>
                <w:rFonts w:ascii="Times New Roman" w:eastAsia="Times New Roman" w:hAnsi="Times New Roman" w:cs="Times New Roman"/>
                <w:sz w:val="20"/>
                <w:szCs w:val="20"/>
                <w:lang w:eastAsia="ru-RU"/>
              </w:rPr>
              <w:t>.</w:t>
            </w:r>
          </w:p>
          <w:p w14:paraId="4F811247"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оценочных обязательств в соответствии с ПБУ 8/2010,</w:t>
            </w:r>
          </w:p>
          <w:p w14:paraId="25A71EA3" w14:textId="77777777" w:rsidR="006D2D9A" w:rsidRPr="000810A6" w:rsidRDefault="006D2D9A" w:rsidP="007E482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Другие оценки и предположения.</w:t>
            </w:r>
          </w:p>
          <w:p w14:paraId="174F1BD3" w14:textId="77777777" w:rsidR="006D2D9A" w:rsidRPr="000810A6" w:rsidRDefault="006D2D9A"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Изменение оценочного значения</w:t>
            </w:r>
            <w:r w:rsidRPr="000810A6">
              <w:rPr>
                <w:rFonts w:ascii="Times New Roman" w:eastAsia="Times New Roman" w:hAnsi="Times New Roman" w:cs="Times New Roman"/>
                <w:sz w:val="20"/>
                <w:szCs w:val="20"/>
                <w:lang w:eastAsia="ru-RU"/>
              </w:rPr>
              <w:t xml:space="preserve"> </w:t>
            </w:r>
            <w:r w:rsidR="00F25F43">
              <w:rPr>
                <w:rFonts w:ascii="Times New Roman" w:eastAsia="Times New Roman" w:hAnsi="Times New Roman" w:cs="Times New Roman"/>
                <w:sz w:val="20"/>
                <w:szCs w:val="20"/>
                <w:lang w:eastAsia="ru-RU"/>
              </w:rPr>
              <w:t>-</w:t>
            </w:r>
            <w:r w:rsidR="00F25F43"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корректировка стоимости актива (обязательства) или величины, отражающей погашение стоимости актива, обусловленная появлением новой информации, которая производится исходя из оценки существующего положения дел в Обществе, ожидаемых будущих выгод и обязательств и не является исправлением ошибки в бухгалтерской отчетности.</w:t>
            </w:r>
          </w:p>
          <w:p w14:paraId="50EB2181" w14:textId="77777777" w:rsidR="006D2D9A" w:rsidRPr="000810A6" w:rsidRDefault="006D2D9A"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Оценочные значения рассчитываются, как правило, в условиях неопределенности исхода событий, которые имели место в прошлом или с некоторой вероятностью произойдут в будущем, и требуют профессионального суждения.</w:t>
            </w:r>
          </w:p>
          <w:p w14:paraId="67712003" w14:textId="77777777" w:rsidR="006D2D9A" w:rsidRPr="000810A6" w:rsidRDefault="006D2D9A"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какое-то изменение в данных бухгалтерского учета не поддается однозначной классификации в качестве изменения учетной политики или изменения оценочного значения, то для целей бухгалтерского учета и бухгалтерской отчетности оно признается изменением оценочного значения.</w:t>
            </w:r>
          </w:p>
          <w:p w14:paraId="79E5FE3C" w14:textId="77777777" w:rsidR="00353A6F" w:rsidRPr="000810A6" w:rsidRDefault="006D2D9A"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Изменение способа оценки активов и обязательств не является изменением оценочного значения.</w:t>
            </w:r>
          </w:p>
        </w:tc>
        <w:tc>
          <w:tcPr>
            <w:tcW w:w="1656" w:type="dxa"/>
            <w:gridSpan w:val="2"/>
          </w:tcPr>
          <w:p w14:paraId="07573A43"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ПБУ 1/2008</w:t>
            </w:r>
          </w:p>
          <w:p w14:paraId="3862D68F" w14:textId="77777777" w:rsidR="0023157A" w:rsidRDefault="0023157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 8 закона №402-ФЗ</w:t>
            </w:r>
          </w:p>
          <w:p w14:paraId="42CE0AF5" w14:textId="77777777" w:rsidR="003153B6" w:rsidRPr="003153B6" w:rsidRDefault="003153B6" w:rsidP="003153B6">
            <w:pPr>
              <w:widowControl w:val="0"/>
              <w:spacing w:after="0" w:line="240" w:lineRule="auto"/>
              <w:jc w:val="both"/>
              <w:rPr>
                <w:rFonts w:ascii="Times New Roman" w:eastAsia="Times New Roman" w:hAnsi="Times New Roman" w:cs="Times New Roman"/>
                <w:sz w:val="20"/>
                <w:szCs w:val="20"/>
                <w:lang w:eastAsia="ru-RU"/>
              </w:rPr>
            </w:pPr>
            <w:r w:rsidRPr="003153B6">
              <w:rPr>
                <w:rFonts w:ascii="Times New Roman" w:eastAsia="Times New Roman" w:hAnsi="Times New Roman" w:cs="Times New Roman"/>
                <w:sz w:val="20"/>
                <w:szCs w:val="20"/>
                <w:lang w:eastAsia="ru-RU"/>
              </w:rPr>
              <w:t>П. 3 ПБУ 21/2008</w:t>
            </w:r>
          </w:p>
          <w:p w14:paraId="75873F21" w14:textId="77777777" w:rsidR="003153B6" w:rsidRPr="000810A6" w:rsidRDefault="003153B6" w:rsidP="003153B6">
            <w:pPr>
              <w:widowControl w:val="0"/>
              <w:spacing w:after="0" w:line="240" w:lineRule="auto"/>
              <w:jc w:val="both"/>
              <w:rPr>
                <w:rFonts w:ascii="Times New Roman" w:eastAsia="Times New Roman" w:hAnsi="Times New Roman" w:cs="Times New Roman"/>
                <w:sz w:val="20"/>
                <w:szCs w:val="20"/>
                <w:lang w:eastAsia="ru-RU"/>
              </w:rPr>
            </w:pPr>
            <w:r w:rsidRPr="003153B6">
              <w:rPr>
                <w:rFonts w:ascii="Times New Roman" w:eastAsia="Times New Roman" w:hAnsi="Times New Roman" w:cs="Times New Roman"/>
                <w:sz w:val="20"/>
                <w:szCs w:val="20"/>
                <w:lang w:eastAsia="ru-RU"/>
              </w:rPr>
              <w:t>МСФО (IAS) 8</w:t>
            </w:r>
          </w:p>
        </w:tc>
      </w:tr>
      <w:tr w:rsidR="00353A6F" w:rsidRPr="000810A6" w14:paraId="4F8E7FB3" w14:textId="77777777" w:rsidTr="00B875C8">
        <w:tc>
          <w:tcPr>
            <w:tcW w:w="2817" w:type="dxa"/>
          </w:tcPr>
          <w:p w14:paraId="39C8C6B0" w14:textId="77777777" w:rsidR="00353A6F" w:rsidRPr="000810A6" w:rsidRDefault="00353A6F" w:rsidP="004D11A5">
            <w:pPr>
              <w:pStyle w:val="3"/>
            </w:pPr>
            <w:bookmarkStart w:id="24" w:name="_Toc157678898"/>
            <w:r w:rsidRPr="000810A6">
              <w:t>Основания для изменения учетной политики</w:t>
            </w:r>
            <w:bookmarkEnd w:id="24"/>
          </w:p>
        </w:tc>
        <w:tc>
          <w:tcPr>
            <w:tcW w:w="10411" w:type="dxa"/>
          </w:tcPr>
          <w:p w14:paraId="667B1AD0"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Изменение учетной политики Общества может производиться в случаях:</w:t>
            </w:r>
          </w:p>
          <w:p w14:paraId="1BC08557" w14:textId="77777777" w:rsidR="00353A6F" w:rsidRPr="000810A6" w:rsidRDefault="00353A6F" w:rsidP="007E482A">
            <w:pPr>
              <w:pStyle w:val="afff6"/>
              <w:widowControl w:val="0"/>
              <w:numPr>
                <w:ilvl w:val="0"/>
                <w:numId w:val="20"/>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изменения законодательства Российской Федерации и (или) нормативных правовых актов по бухгалтерскому учету</w:t>
            </w:r>
            <w:r w:rsidR="003153B6">
              <w:rPr>
                <w:rFonts w:ascii="Times New Roman" w:hAnsi="Times New Roman"/>
                <w:color w:val="000000"/>
                <w:szCs w:val="20"/>
              </w:rPr>
              <w:t>,</w:t>
            </w:r>
          </w:p>
          <w:p w14:paraId="43C82409" w14:textId="77777777" w:rsidR="00353A6F" w:rsidRPr="000810A6" w:rsidRDefault="00353A6F" w:rsidP="007E482A">
            <w:pPr>
              <w:pStyle w:val="afff6"/>
              <w:widowControl w:val="0"/>
              <w:numPr>
                <w:ilvl w:val="0"/>
                <w:numId w:val="20"/>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разработки Обществом новых способов ведения бухгалтерского учета.  Применение нового способа ведения бухгалтерского учета предполагает </w:t>
            </w:r>
            <w:r w:rsidR="00431B29" w:rsidRPr="000810A6">
              <w:rPr>
                <w:rFonts w:ascii="Times New Roman" w:hAnsi="Times New Roman"/>
                <w:color w:val="000000"/>
                <w:szCs w:val="20"/>
              </w:rPr>
              <w:t>повышение качества информации об объекте бухгалтерского учета</w:t>
            </w:r>
            <w:r w:rsidR="003153B6">
              <w:rPr>
                <w:rFonts w:ascii="Times New Roman" w:hAnsi="Times New Roman"/>
                <w:color w:val="000000"/>
                <w:szCs w:val="20"/>
              </w:rPr>
              <w:t>,</w:t>
            </w:r>
          </w:p>
          <w:p w14:paraId="701B4768" w14:textId="77777777" w:rsidR="00353A6F" w:rsidRPr="000810A6" w:rsidRDefault="00353A6F" w:rsidP="007E482A">
            <w:pPr>
              <w:pStyle w:val="afff6"/>
              <w:widowControl w:val="0"/>
              <w:numPr>
                <w:ilvl w:val="0"/>
                <w:numId w:val="20"/>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существенного изменения условий хозяйствования. Существенное изменение условий хозяйствования Общества может быть связано с реорганизацией Общества, изменением видов деятельности и т.п.</w:t>
            </w:r>
          </w:p>
          <w:p w14:paraId="618F4E53"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считается изменением учетной политики утверждение способа ведения бухгалтерского учета фактов хозяйственной деятельности, которые отличны по существу от фактов, имевших место ранее, или возникли впервые в деятельности Общества.</w:t>
            </w:r>
          </w:p>
        </w:tc>
        <w:tc>
          <w:tcPr>
            <w:tcW w:w="1656" w:type="dxa"/>
            <w:gridSpan w:val="2"/>
          </w:tcPr>
          <w:p w14:paraId="51BCB592"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П.10 ПБУ 1/2008</w:t>
            </w:r>
          </w:p>
        </w:tc>
      </w:tr>
      <w:tr w:rsidR="00353A6F" w:rsidRPr="000810A6" w14:paraId="77288D0E" w14:textId="77777777" w:rsidTr="00B875C8">
        <w:tc>
          <w:tcPr>
            <w:tcW w:w="2817" w:type="dxa"/>
          </w:tcPr>
          <w:p w14:paraId="28C5D1D1" w14:textId="77777777" w:rsidR="00353A6F" w:rsidRPr="000810A6" w:rsidRDefault="00353A6F" w:rsidP="004D11A5">
            <w:pPr>
              <w:pStyle w:val="3"/>
            </w:pPr>
            <w:bookmarkStart w:id="25" w:name="_Toc157678899"/>
            <w:r w:rsidRPr="000810A6">
              <w:t>Порядок проведения корректировок</w:t>
            </w:r>
            <w:bookmarkEnd w:id="25"/>
          </w:p>
        </w:tc>
        <w:tc>
          <w:tcPr>
            <w:tcW w:w="10411" w:type="dxa"/>
          </w:tcPr>
          <w:p w14:paraId="480F05F5"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Последствия изменения учетной политики, оказавшие или способные оказать существенное влияние на финансовое положение Общества и финансовые результаты его деятельности и (или) движение денежных средств, оцениваются в денежном выражении. Оценка в денежном выражении последствий изменений учетной политики производится на основании выверенных данных на дату, с которой применяется измененный способ ведения бухгалтерского учета.</w:t>
            </w:r>
          </w:p>
          <w:p w14:paraId="03646957"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Последствия изменения учетной политики, вызванные причинами, отличными от изменений законодательства, и оказавшие или способные оказать существенное влияние на финансовое положение Общества, финансовые результаты его деятельности и (или) движение денежных средств, отражаются в бухгалтерской отчетности ретроспективно, за исключением случаев, когда оценка в денежном выражении таких последствий в отношении периодов, предшествовавших отчетному, не может быть произведена с достаточной надежностью.</w:t>
            </w:r>
          </w:p>
          <w:p w14:paraId="3E29E035"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ретроспективном отражении последствий изменения учетной политики исходят из предположения, что измененный способ ведения бухгалтерского учета применялся с момента возникновения фактов хозяйственной деятельности данного вида. Ретроспективное отражение последствий изменения учетной политики заключается в корректировке входящего остатка по статье «Нераспределенная прибыль (непокрытый убыток)» </w:t>
            </w:r>
            <w:r w:rsidR="00431B29" w:rsidRPr="000810A6">
              <w:rPr>
                <w:rFonts w:ascii="Times New Roman" w:eastAsia="Times New Roman" w:hAnsi="Times New Roman" w:cs="Times New Roman"/>
                <w:sz w:val="20"/>
                <w:szCs w:val="20"/>
                <w:lang w:eastAsia="ru-RU"/>
              </w:rPr>
              <w:t xml:space="preserve">и (или) других статей бухгалтерского баланса </w:t>
            </w:r>
            <w:r w:rsidR="00A42490" w:rsidRPr="000810A6">
              <w:rPr>
                <w:rFonts w:ascii="Times New Roman" w:eastAsia="Times New Roman" w:hAnsi="Times New Roman" w:cs="Times New Roman"/>
                <w:sz w:val="20"/>
                <w:szCs w:val="20"/>
                <w:lang w:eastAsia="ru-RU"/>
              </w:rPr>
              <w:t xml:space="preserve">на </w:t>
            </w:r>
            <w:r w:rsidR="00431B29" w:rsidRPr="000810A6">
              <w:rPr>
                <w:rFonts w:ascii="Times New Roman" w:eastAsia="Times New Roman" w:hAnsi="Times New Roman" w:cs="Times New Roman"/>
                <w:sz w:val="20"/>
                <w:szCs w:val="20"/>
                <w:lang w:eastAsia="ru-RU"/>
              </w:rPr>
              <w:t xml:space="preserve">самую раннюю представленную </w:t>
            </w:r>
            <w:r w:rsidRPr="000810A6">
              <w:rPr>
                <w:rFonts w:ascii="Times New Roman" w:eastAsia="Times New Roman" w:hAnsi="Times New Roman" w:cs="Times New Roman"/>
                <w:sz w:val="20"/>
                <w:szCs w:val="20"/>
                <w:lang w:eastAsia="ru-RU"/>
              </w:rPr>
              <w:t>в бухгалтерской</w:t>
            </w:r>
            <w:r w:rsidR="00431B29" w:rsidRPr="000810A6">
              <w:rPr>
                <w:rFonts w:ascii="Times New Roman" w:eastAsia="Times New Roman" w:hAnsi="Times New Roman" w:cs="Times New Roman"/>
                <w:sz w:val="20"/>
                <w:szCs w:val="20"/>
                <w:lang w:eastAsia="ru-RU"/>
              </w:rPr>
              <w:t xml:space="preserve"> (финансовой)</w:t>
            </w:r>
            <w:r w:rsidRPr="000810A6">
              <w:rPr>
                <w:rFonts w:ascii="Times New Roman" w:eastAsia="Times New Roman" w:hAnsi="Times New Roman" w:cs="Times New Roman"/>
                <w:sz w:val="20"/>
                <w:szCs w:val="20"/>
                <w:lang w:eastAsia="ru-RU"/>
              </w:rPr>
              <w:t xml:space="preserve"> отчетности </w:t>
            </w:r>
            <w:r w:rsidR="00431B29" w:rsidRPr="000810A6">
              <w:rPr>
                <w:rFonts w:ascii="Times New Roman" w:eastAsia="Times New Roman" w:hAnsi="Times New Roman" w:cs="Times New Roman"/>
                <w:sz w:val="20"/>
                <w:szCs w:val="20"/>
                <w:lang w:eastAsia="ru-RU"/>
              </w:rPr>
              <w:t>дату</w:t>
            </w:r>
            <w:r w:rsidRPr="000810A6">
              <w:rPr>
                <w:rFonts w:ascii="Times New Roman" w:eastAsia="Times New Roman" w:hAnsi="Times New Roman" w:cs="Times New Roman"/>
                <w:sz w:val="20"/>
                <w:szCs w:val="20"/>
                <w:lang w:eastAsia="ru-RU"/>
              </w:rPr>
              <w:t>, а также значений связанных статей бухгалтерской отчетности, раскрываемых за каждый представленный в бухгалтерской отчетности период, как если бы новая учетная политика применялась с момента возникновения фактов хозяйственной деятельности данного вида.</w:t>
            </w:r>
          </w:p>
          <w:p w14:paraId="678B3488"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Когда практически невозможно определить относящиеся к конкретному периоду аспекты воздействия изменения учетной политики на сравнительную информацию, охватывающую один или более представленных в отчетности предшествующих периодов, Общество обязано применить новую учетную политику к балансовым стоимостям активов и обязательств по состоянию на начало самого раннего периода, для которого ретроспективное применение является практически возможным, что может оказаться текущим периодом, и обязано провести соответствующую корректировку входящего сальдо каждого затронутого компонента собственного капитала за этот период.</w:t>
            </w:r>
          </w:p>
          <w:p w14:paraId="626B3918"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случаях, когда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измененный способ ведения бухгалтерского учета применяется в отношении соответствующих фактов хозяйственной деятельности, свершившихся после введения измененного способа (перспективно).</w:t>
            </w:r>
          </w:p>
          <w:p w14:paraId="467A38F1" w14:textId="77777777" w:rsidR="00FD26BA" w:rsidRPr="000810A6" w:rsidRDefault="00FD26BA"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Изменение оценочного значения (за исключением изменения непосредственно влияющего на величину капитала Общества) подлежит признанию в бухгалтерском учете путем включения в доходы или расходы Общества (перспективно):</w:t>
            </w:r>
          </w:p>
          <w:p w14:paraId="59E74C9E" w14:textId="77777777" w:rsidR="00FD26BA" w:rsidRPr="000810A6" w:rsidRDefault="00FD26BA" w:rsidP="007E482A">
            <w:pPr>
              <w:widowControl w:val="0"/>
              <w:numPr>
                <w:ilvl w:val="1"/>
                <w:numId w:val="249"/>
              </w:numPr>
              <w:spacing w:before="120" w:after="120" w:line="240" w:lineRule="auto"/>
              <w:ind w:left="743" w:hanging="284"/>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периода, в котором произошло изменение, если такое изменение влияет на показатели бухгалтерской отчетности только данного отчетного периода,</w:t>
            </w:r>
          </w:p>
          <w:p w14:paraId="197325CA" w14:textId="77777777" w:rsidR="00FD26BA" w:rsidRPr="000810A6" w:rsidRDefault="00FD26BA" w:rsidP="007E482A">
            <w:pPr>
              <w:widowControl w:val="0"/>
              <w:numPr>
                <w:ilvl w:val="1"/>
                <w:numId w:val="249"/>
              </w:numPr>
              <w:spacing w:before="120" w:after="120" w:line="240" w:lineRule="auto"/>
              <w:ind w:left="743" w:hanging="284"/>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периода, в котором произошло изменение, и будущих периодов, если такое изменение влияет на бухгалтерскую отчетность данного отчетного периода и бухгалтерскую отчетность будущих периодов.</w:t>
            </w:r>
          </w:p>
          <w:p w14:paraId="717D686F" w14:textId="77777777" w:rsidR="00FD26BA" w:rsidRPr="000810A6" w:rsidRDefault="00FD26BA"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Изменение оценочного значения, непосредственно влияющее на величину капитала Общества, подлежит признанию путем корректировки соответствующих статей капитала в бухгалтерской отчетности за период, в котором произошло изменение.</w:t>
            </w:r>
          </w:p>
        </w:tc>
        <w:tc>
          <w:tcPr>
            <w:tcW w:w="1656" w:type="dxa"/>
            <w:gridSpan w:val="2"/>
          </w:tcPr>
          <w:p w14:paraId="731C510C"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П.10-16 ПБУ 1/2008 </w:t>
            </w:r>
          </w:p>
          <w:p w14:paraId="205E3AC3" w14:textId="77777777" w:rsidR="00353A6F"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П.10-15 ПБУ 4/99</w:t>
            </w:r>
          </w:p>
          <w:p w14:paraId="5A0118FD" w14:textId="77777777" w:rsidR="003153B6" w:rsidRPr="000810A6" w:rsidRDefault="003153B6" w:rsidP="007E482A">
            <w:pPr>
              <w:widowControl w:val="0"/>
              <w:spacing w:after="0" w:line="240" w:lineRule="auto"/>
              <w:jc w:val="both"/>
              <w:rPr>
                <w:rFonts w:ascii="Times New Roman" w:eastAsia="Times New Roman" w:hAnsi="Times New Roman" w:cs="Times New Roman"/>
                <w:sz w:val="20"/>
                <w:szCs w:val="20"/>
                <w:lang w:eastAsia="ru-RU"/>
              </w:rPr>
            </w:pPr>
            <w:r w:rsidRPr="003153B6">
              <w:rPr>
                <w:rFonts w:ascii="Times New Roman" w:eastAsia="Times New Roman" w:hAnsi="Times New Roman" w:cs="Times New Roman"/>
                <w:sz w:val="20"/>
                <w:szCs w:val="20"/>
                <w:lang w:eastAsia="ru-RU"/>
              </w:rPr>
              <w:t>П. 4 ПБУ 21/2008</w:t>
            </w:r>
          </w:p>
        </w:tc>
      </w:tr>
      <w:tr w:rsidR="00353A6F" w:rsidRPr="000810A6" w14:paraId="4F105088" w14:textId="77777777" w:rsidTr="00B875C8">
        <w:tc>
          <w:tcPr>
            <w:tcW w:w="2817" w:type="dxa"/>
            <w:tcBorders>
              <w:bottom w:val="single" w:sz="8" w:space="0" w:color="auto"/>
            </w:tcBorders>
          </w:tcPr>
          <w:p w14:paraId="69B8488C" w14:textId="77777777" w:rsidR="00353A6F" w:rsidRPr="000810A6" w:rsidRDefault="00353A6F" w:rsidP="004D11A5">
            <w:pPr>
              <w:pStyle w:val="3"/>
              <w:rPr>
                <w:i/>
              </w:rPr>
            </w:pPr>
            <w:bookmarkStart w:id="26" w:name="_Toc157678900"/>
            <w:r w:rsidRPr="000810A6">
              <w:t>Раскрытие информации в отчетности</w:t>
            </w:r>
            <w:bookmarkEnd w:id="26"/>
          </w:p>
        </w:tc>
        <w:tc>
          <w:tcPr>
            <w:tcW w:w="10411" w:type="dxa"/>
            <w:tcBorders>
              <w:bottom w:val="single" w:sz="8" w:space="0" w:color="auto"/>
            </w:tcBorders>
          </w:tcPr>
          <w:p w14:paraId="5DC40371"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Изменения учетной политики, оказавшие или способные оказать существенное влияние на финансовое положение Общества, финансовые результаты его деятельности и (или) движение денежных средств, подлежат обособленному раскрытию в бухгалтерской</w:t>
            </w:r>
            <w:r w:rsidR="0089275B" w:rsidRPr="000810A6">
              <w:rPr>
                <w:rFonts w:ascii="Times New Roman" w:eastAsia="Times New Roman" w:hAnsi="Times New Roman" w:cs="Times New Roman"/>
                <w:sz w:val="20"/>
                <w:szCs w:val="20"/>
                <w:lang w:eastAsia="ru-RU"/>
              </w:rPr>
              <w:t xml:space="preserve"> (финансовой)</w:t>
            </w:r>
            <w:r w:rsidRPr="000810A6">
              <w:rPr>
                <w:rFonts w:ascii="Times New Roman" w:eastAsia="Times New Roman" w:hAnsi="Times New Roman" w:cs="Times New Roman"/>
                <w:sz w:val="20"/>
                <w:szCs w:val="20"/>
                <w:lang w:eastAsia="ru-RU"/>
              </w:rPr>
              <w:t xml:space="preserve"> отчетности.</w:t>
            </w:r>
          </w:p>
          <w:p w14:paraId="43C4E50F"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изменения учетной политики Обществом подлежит раскрытию следующая информация:</w:t>
            </w:r>
          </w:p>
          <w:p w14:paraId="73945693" w14:textId="77777777" w:rsidR="00353A6F" w:rsidRPr="000810A6" w:rsidRDefault="00353A6F" w:rsidP="007E482A">
            <w:pPr>
              <w:pStyle w:val="afff6"/>
              <w:widowControl w:val="0"/>
              <w:numPr>
                <w:ilvl w:val="0"/>
                <w:numId w:val="21"/>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причина изменения учетной политики</w:t>
            </w:r>
            <w:r w:rsidR="00A11E88">
              <w:rPr>
                <w:rFonts w:ascii="Times New Roman" w:hAnsi="Times New Roman"/>
                <w:color w:val="000000"/>
                <w:szCs w:val="20"/>
              </w:rPr>
              <w:t>,</w:t>
            </w:r>
          </w:p>
          <w:p w14:paraId="1CCA3559" w14:textId="77777777" w:rsidR="00353A6F" w:rsidRPr="000810A6" w:rsidRDefault="00353A6F" w:rsidP="007E482A">
            <w:pPr>
              <w:pStyle w:val="afff6"/>
              <w:widowControl w:val="0"/>
              <w:numPr>
                <w:ilvl w:val="0"/>
                <w:numId w:val="21"/>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содержание изменения учетной политики</w:t>
            </w:r>
            <w:r w:rsidR="00A11E88">
              <w:rPr>
                <w:rFonts w:ascii="Times New Roman" w:hAnsi="Times New Roman"/>
                <w:color w:val="000000"/>
                <w:szCs w:val="20"/>
              </w:rPr>
              <w:t>,</w:t>
            </w:r>
          </w:p>
          <w:p w14:paraId="146D5932" w14:textId="77777777" w:rsidR="00353A6F" w:rsidRPr="000810A6" w:rsidRDefault="00353A6F" w:rsidP="007E482A">
            <w:pPr>
              <w:pStyle w:val="afff6"/>
              <w:widowControl w:val="0"/>
              <w:numPr>
                <w:ilvl w:val="0"/>
                <w:numId w:val="21"/>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порядок отражения последствий изменения учетной политики в бухгалтерской отчетности</w:t>
            </w:r>
            <w:r w:rsidR="00A11E88">
              <w:rPr>
                <w:rFonts w:ascii="Times New Roman" w:hAnsi="Times New Roman"/>
                <w:color w:val="000000"/>
                <w:szCs w:val="20"/>
              </w:rPr>
              <w:t>,</w:t>
            </w:r>
          </w:p>
          <w:p w14:paraId="4203A00A" w14:textId="77777777" w:rsidR="00353A6F" w:rsidRPr="000810A6" w:rsidRDefault="00353A6F" w:rsidP="007E482A">
            <w:pPr>
              <w:pStyle w:val="afff6"/>
              <w:widowControl w:val="0"/>
              <w:numPr>
                <w:ilvl w:val="0"/>
                <w:numId w:val="21"/>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суммы корректировок, связанных с изменением учетной политики, по каждой статье бухгалтерской отчетности за каждый из представленных отчетных периодов, а если </w:t>
            </w:r>
            <w:r w:rsidR="002A31BB" w:rsidRPr="000810A6">
              <w:rPr>
                <w:rFonts w:ascii="Times New Roman" w:hAnsi="Times New Roman"/>
                <w:color w:val="000000"/>
                <w:szCs w:val="20"/>
              </w:rPr>
              <w:t>Общество обязано</w:t>
            </w:r>
            <w:r w:rsidRPr="000810A6">
              <w:rPr>
                <w:rFonts w:ascii="Times New Roman" w:hAnsi="Times New Roman"/>
                <w:color w:val="000000"/>
                <w:szCs w:val="20"/>
              </w:rPr>
              <w:t xml:space="preserve"> раскрывать информацию о прибыли, приходящейся на одну акцию - также по данным о базовой и разводненной прибыли (убытку) на акцию</w:t>
            </w:r>
            <w:r w:rsidR="00A11E88">
              <w:rPr>
                <w:rFonts w:ascii="Times New Roman" w:hAnsi="Times New Roman"/>
                <w:color w:val="000000"/>
                <w:szCs w:val="20"/>
              </w:rPr>
              <w:t>,</w:t>
            </w:r>
          </w:p>
          <w:p w14:paraId="201F8769" w14:textId="77777777" w:rsidR="00353A6F" w:rsidRPr="000810A6" w:rsidRDefault="00353A6F" w:rsidP="007E482A">
            <w:pPr>
              <w:pStyle w:val="afff6"/>
              <w:widowControl w:val="0"/>
              <w:numPr>
                <w:ilvl w:val="0"/>
                <w:numId w:val="21"/>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сумма соответствующей корректировки, относящейся к отчетным периодам, предшествующим представленным в бухгалтерской отчетности - до той степени, до которой это практически возможно.</w:t>
            </w:r>
          </w:p>
          <w:p w14:paraId="749A9092"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изменение учетной политики обусловлено применением нормативного правового акта впервые или изменением нормативного правового акта, раскрытию также подлежит факт отражения последствий изменения учетной политики в соответствии с порядком, предусмотренным этим актом.</w:t>
            </w:r>
          </w:p>
          <w:p w14:paraId="68A9318A"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раскрытие информации по какому-то отдельному предшествующему отчетному периоду, представленному в бухгалтерской отчетности, или по отчетным периодам, более ранним в сравнении с представленными, является невозможным, факт невозможности такого раскрытия подлежит раскрытию вместе с указанием отчетного периода, в котором начнется применение соответствующего изменения учетной политики.</w:t>
            </w:r>
          </w:p>
          <w:p w14:paraId="3DDE68C1" w14:textId="77777777" w:rsidR="00D00065" w:rsidRPr="000810A6" w:rsidRDefault="00D00065"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пояснениях к бухгалтерскому балансу и отчету о финансовых результатах Общество раскрывает следующую информацию об изменении оценочного значения:</w:t>
            </w:r>
          </w:p>
          <w:p w14:paraId="186583FD" w14:textId="77777777" w:rsidR="00D00065" w:rsidRPr="000810A6" w:rsidRDefault="00D00065" w:rsidP="007E482A">
            <w:pPr>
              <w:widowControl w:val="0"/>
              <w:numPr>
                <w:ilvl w:val="0"/>
                <w:numId w:val="21"/>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color w:val="000000"/>
                <w:sz w:val="20"/>
                <w:szCs w:val="20"/>
                <w:lang w:eastAsia="ru-RU"/>
              </w:rPr>
              <w:t>содержание изменения, повлиявшего на бухгалтерскую отчетность за данный отчетный период</w:t>
            </w:r>
            <w:r w:rsidR="00A11E88">
              <w:rPr>
                <w:rFonts w:ascii="Times New Roman" w:eastAsia="Times New Roman" w:hAnsi="Times New Roman" w:cs="Times New Roman"/>
                <w:color w:val="000000"/>
                <w:sz w:val="20"/>
                <w:szCs w:val="20"/>
                <w:lang w:eastAsia="ru-RU"/>
              </w:rPr>
              <w:t>,</w:t>
            </w:r>
          </w:p>
          <w:p w14:paraId="09854C84" w14:textId="77777777" w:rsidR="00D00065" w:rsidRPr="000810A6" w:rsidRDefault="00D00065" w:rsidP="007E482A">
            <w:pPr>
              <w:widowControl w:val="0"/>
              <w:numPr>
                <w:ilvl w:val="0"/>
                <w:numId w:val="21"/>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color w:val="000000"/>
                <w:sz w:val="20"/>
                <w:szCs w:val="20"/>
                <w:lang w:eastAsia="ru-RU"/>
              </w:rPr>
              <w:t>содержание изменения, которое повлияет на бухгалтерскую отчетность за будущие периоды, за исключением случаев, когда оценить влияние изменения на бухгалтерскую отчетность за будущие периоды невозможно. Факт невозможности такой оценки также подлежит раскрытию.</w:t>
            </w:r>
          </w:p>
          <w:p w14:paraId="59D521FE" w14:textId="77777777" w:rsidR="00D00065" w:rsidRPr="000810A6" w:rsidRDefault="00D00065" w:rsidP="007E482A">
            <w:pPr>
              <w:widowControl w:val="0"/>
              <w:tabs>
                <w:tab w:val="left" w:pos="357"/>
              </w:tabs>
              <w:spacing w:after="120" w:line="240" w:lineRule="auto"/>
              <w:ind w:left="736"/>
              <w:contextualSpacing/>
              <w:jc w:val="both"/>
              <w:rPr>
                <w:rFonts w:ascii="Times New Roman" w:eastAsia="Times New Roman" w:hAnsi="Times New Roman" w:cs="Times New Roman"/>
                <w:sz w:val="20"/>
                <w:szCs w:val="20"/>
                <w:lang w:eastAsia="ru-RU"/>
              </w:rPr>
            </w:pPr>
          </w:p>
        </w:tc>
        <w:tc>
          <w:tcPr>
            <w:tcW w:w="1656" w:type="dxa"/>
            <w:gridSpan w:val="2"/>
            <w:tcBorders>
              <w:bottom w:val="single" w:sz="8" w:space="0" w:color="auto"/>
            </w:tcBorders>
          </w:tcPr>
          <w:p w14:paraId="6085F665" w14:textId="77777777" w:rsidR="00353A6F"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П.21-</w:t>
            </w:r>
            <w:r w:rsidR="00F86315">
              <w:rPr>
                <w:rFonts w:ascii="Times New Roman" w:eastAsia="Times New Roman" w:hAnsi="Times New Roman" w:cs="Times New Roman"/>
                <w:sz w:val="20"/>
                <w:szCs w:val="20"/>
                <w:lang w:eastAsia="ru-RU"/>
              </w:rPr>
              <w:t>24</w:t>
            </w:r>
            <w:r w:rsidR="00F86315"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ПБУ 1/2008 </w:t>
            </w:r>
          </w:p>
          <w:p w14:paraId="0E4A7AD4" w14:textId="77777777" w:rsidR="00F86315" w:rsidRPr="000810A6" w:rsidRDefault="00F86315" w:rsidP="007E482A">
            <w:pPr>
              <w:widowControl w:val="0"/>
              <w:spacing w:after="0" w:line="240" w:lineRule="auto"/>
              <w:jc w:val="both"/>
              <w:rPr>
                <w:rFonts w:ascii="Times New Roman" w:eastAsia="Times New Roman" w:hAnsi="Times New Roman" w:cs="Times New Roman"/>
                <w:sz w:val="20"/>
                <w:szCs w:val="20"/>
                <w:lang w:eastAsia="ru-RU"/>
              </w:rPr>
            </w:pPr>
            <w:r w:rsidRPr="00F86315">
              <w:rPr>
                <w:rFonts w:ascii="Times New Roman" w:eastAsia="Times New Roman" w:hAnsi="Times New Roman" w:cs="Times New Roman"/>
                <w:sz w:val="20"/>
                <w:szCs w:val="20"/>
                <w:lang w:eastAsia="ru-RU"/>
              </w:rPr>
              <w:t>П. 6 ПБУ 21/2008</w:t>
            </w:r>
          </w:p>
          <w:p w14:paraId="5A56CD56"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p>
        </w:tc>
      </w:tr>
      <w:tr w:rsidR="00353A6F" w:rsidRPr="000810A6" w14:paraId="333F87C4" w14:textId="77777777" w:rsidTr="00530EB0">
        <w:tc>
          <w:tcPr>
            <w:tcW w:w="14884" w:type="dxa"/>
            <w:gridSpan w:val="4"/>
            <w:shd w:val="pct10" w:color="auto" w:fill="auto"/>
          </w:tcPr>
          <w:p w14:paraId="3FEE47A6" w14:textId="77777777" w:rsidR="00353A6F" w:rsidRPr="000810A6" w:rsidRDefault="00353A6F" w:rsidP="007E482A">
            <w:pPr>
              <w:pStyle w:val="2"/>
              <w:keepNext w:val="0"/>
              <w:keepLines w:val="0"/>
              <w:widowControl w:val="0"/>
              <w:numPr>
                <w:ilvl w:val="1"/>
                <w:numId w:val="18"/>
              </w:numPr>
              <w:spacing w:before="0"/>
              <w:rPr>
                <w:rFonts w:ascii="Times New Roman" w:hAnsi="Times New Roman" w:cs="Times New Roman"/>
                <w:szCs w:val="24"/>
              </w:rPr>
            </w:pPr>
            <w:bookmarkStart w:id="27" w:name="_Toc535651279"/>
            <w:bookmarkStart w:id="28" w:name="_Toc535667836"/>
            <w:bookmarkStart w:id="29" w:name="_Toc535668484"/>
            <w:bookmarkStart w:id="30" w:name="_Toc157678901"/>
            <w:bookmarkEnd w:id="27"/>
            <w:bookmarkEnd w:id="28"/>
            <w:bookmarkEnd w:id="29"/>
            <w:r w:rsidRPr="000810A6">
              <w:rPr>
                <w:rFonts w:ascii="Times New Roman" w:hAnsi="Times New Roman" w:cs="Times New Roman"/>
                <w:szCs w:val="24"/>
              </w:rPr>
              <w:t>Исправление ошибок</w:t>
            </w:r>
            <w:bookmarkEnd w:id="30"/>
          </w:p>
        </w:tc>
      </w:tr>
      <w:tr w:rsidR="00353A6F" w:rsidRPr="000810A6" w14:paraId="1CDF56D2" w14:textId="77777777" w:rsidTr="00B875C8">
        <w:tc>
          <w:tcPr>
            <w:tcW w:w="2817" w:type="dxa"/>
          </w:tcPr>
          <w:p w14:paraId="27484997" w14:textId="77777777" w:rsidR="00353A6F" w:rsidRPr="000810A6" w:rsidRDefault="00353A6F" w:rsidP="004D11A5">
            <w:pPr>
              <w:pStyle w:val="3"/>
            </w:pPr>
            <w:bookmarkStart w:id="31" w:name="_Toc157678902"/>
            <w:r w:rsidRPr="000810A6">
              <w:t>Определения</w:t>
            </w:r>
            <w:bookmarkEnd w:id="31"/>
          </w:p>
        </w:tc>
        <w:tc>
          <w:tcPr>
            <w:tcW w:w="10411" w:type="dxa"/>
          </w:tcPr>
          <w:p w14:paraId="1B3BE21A"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Ошибка</w:t>
            </w:r>
            <w:r w:rsidRPr="000810A6">
              <w:rPr>
                <w:rFonts w:ascii="Times New Roman" w:eastAsia="Times New Roman" w:hAnsi="Times New Roman" w:cs="Times New Roman"/>
                <w:sz w:val="20"/>
                <w:szCs w:val="20"/>
                <w:lang w:eastAsia="ru-RU"/>
              </w:rPr>
              <w:t xml:space="preserve"> - неправильное отражение (неотражение) фактов хозяйственной деятельности в бухгалтерском учете и (или) бухгалтерской отчетности Общества.</w:t>
            </w:r>
          </w:p>
        </w:tc>
        <w:tc>
          <w:tcPr>
            <w:tcW w:w="1656" w:type="dxa"/>
            <w:gridSpan w:val="2"/>
          </w:tcPr>
          <w:p w14:paraId="635DB46B"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ПБУ 22/2010</w:t>
            </w:r>
          </w:p>
        </w:tc>
      </w:tr>
      <w:tr w:rsidR="00353A6F" w:rsidRPr="000810A6" w14:paraId="08F2D8F4" w14:textId="77777777" w:rsidTr="00B875C8">
        <w:tc>
          <w:tcPr>
            <w:tcW w:w="2817" w:type="dxa"/>
          </w:tcPr>
          <w:p w14:paraId="3F1289FC" w14:textId="77777777" w:rsidR="00353A6F" w:rsidRPr="000810A6" w:rsidRDefault="00353A6F" w:rsidP="004D11A5">
            <w:pPr>
              <w:pStyle w:val="3"/>
            </w:pPr>
            <w:bookmarkStart w:id="32" w:name="_Toc157678903"/>
            <w:r w:rsidRPr="000810A6">
              <w:t>Квалификация ошибок</w:t>
            </w:r>
            <w:bookmarkEnd w:id="32"/>
          </w:p>
        </w:tc>
        <w:tc>
          <w:tcPr>
            <w:tcW w:w="10411" w:type="dxa"/>
          </w:tcPr>
          <w:p w14:paraId="45445E44"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Ошибкой признается неправильное отражение (неотражение) фактов хозяйственной деятельности в бухгалтерском учете и (или) бухгалтерской отчетности Общества, обусловленное:</w:t>
            </w:r>
          </w:p>
          <w:p w14:paraId="6AE128BF" w14:textId="77777777" w:rsidR="00353A6F" w:rsidRPr="000810A6" w:rsidRDefault="00353A6F" w:rsidP="007E482A">
            <w:pPr>
              <w:pStyle w:val="afff6"/>
              <w:widowControl w:val="0"/>
              <w:numPr>
                <w:ilvl w:val="0"/>
                <w:numId w:val="25"/>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неправильным применением законодательства Российской Федерации о бухгалтерском учете и (или) нормативных правовых актов по бухгалтерскому учету;</w:t>
            </w:r>
          </w:p>
          <w:p w14:paraId="5AE5239E" w14:textId="77777777" w:rsidR="00353A6F" w:rsidRPr="000810A6" w:rsidRDefault="00353A6F" w:rsidP="007E482A">
            <w:pPr>
              <w:pStyle w:val="afff6"/>
              <w:widowControl w:val="0"/>
              <w:numPr>
                <w:ilvl w:val="0"/>
                <w:numId w:val="25"/>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неправильным применением учетной политики Общества;</w:t>
            </w:r>
          </w:p>
          <w:p w14:paraId="23944489" w14:textId="77777777" w:rsidR="00353A6F" w:rsidRPr="000810A6" w:rsidRDefault="00353A6F" w:rsidP="007E482A">
            <w:pPr>
              <w:pStyle w:val="afff6"/>
              <w:widowControl w:val="0"/>
              <w:numPr>
                <w:ilvl w:val="0"/>
                <w:numId w:val="25"/>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неточностями в вычислениях;</w:t>
            </w:r>
          </w:p>
          <w:p w14:paraId="0A15F0F9" w14:textId="77777777" w:rsidR="00353A6F" w:rsidRPr="000810A6" w:rsidRDefault="00353A6F" w:rsidP="007E482A">
            <w:pPr>
              <w:pStyle w:val="afff6"/>
              <w:widowControl w:val="0"/>
              <w:numPr>
                <w:ilvl w:val="0"/>
                <w:numId w:val="25"/>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неправильной классификацией или оценкой фактов хозяйственной деятельности;</w:t>
            </w:r>
          </w:p>
          <w:p w14:paraId="06CA3296" w14:textId="77777777" w:rsidR="00353A6F" w:rsidRPr="000810A6" w:rsidRDefault="00353A6F" w:rsidP="007E482A">
            <w:pPr>
              <w:pStyle w:val="afff6"/>
              <w:widowControl w:val="0"/>
              <w:numPr>
                <w:ilvl w:val="0"/>
                <w:numId w:val="25"/>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неправильным использованием информации, имеющейся на дату подписания бухгалтерской отчетности;</w:t>
            </w:r>
          </w:p>
          <w:p w14:paraId="16036BD4" w14:textId="77777777" w:rsidR="00353A6F" w:rsidRPr="000810A6" w:rsidRDefault="00353A6F" w:rsidP="007E482A">
            <w:pPr>
              <w:pStyle w:val="afff6"/>
              <w:widowControl w:val="0"/>
              <w:numPr>
                <w:ilvl w:val="0"/>
                <w:numId w:val="25"/>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недобросовестными действиями должностных лиц Общества.</w:t>
            </w:r>
          </w:p>
          <w:p w14:paraId="1C4C547F" w14:textId="77777777" w:rsidR="00990BB4" w:rsidRPr="000810A6" w:rsidRDefault="00353A6F" w:rsidP="007E482A">
            <w:pPr>
              <w:widowControl w:val="0"/>
              <w:spacing w:after="120" w:line="240" w:lineRule="auto"/>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sz w:val="20"/>
                <w:szCs w:val="20"/>
                <w:lang w:eastAsia="ru-RU"/>
              </w:rPr>
              <w:t xml:space="preserve">Не являются ошибками неточности или пропуски в отражении фактов хозяйственной деятельности в бухгалтерском учете и (или) бухгалтерской отчетности Общества, выявленные в результате получения новой информации, которая не была доступна </w:t>
            </w:r>
            <w:r w:rsidR="00383E81" w:rsidRPr="000810A6">
              <w:rPr>
                <w:rFonts w:ascii="Times New Roman" w:eastAsia="Times New Roman" w:hAnsi="Times New Roman" w:cs="Times New Roman"/>
                <w:sz w:val="20"/>
                <w:szCs w:val="20"/>
                <w:lang w:eastAsia="ru-RU"/>
              </w:rPr>
              <w:t>Обществ</w:t>
            </w:r>
            <w:r w:rsidR="00C6377B" w:rsidRPr="000810A6">
              <w:rPr>
                <w:rFonts w:ascii="Times New Roman" w:eastAsia="Times New Roman" w:hAnsi="Times New Roman" w:cs="Times New Roman"/>
                <w:sz w:val="20"/>
                <w:szCs w:val="20"/>
                <w:lang w:eastAsia="ru-RU"/>
              </w:rPr>
              <w:t>у</w:t>
            </w:r>
            <w:r w:rsidR="00383E81" w:rsidRPr="000810A6">
              <w:rPr>
                <w:rFonts w:ascii="Times New Roman" w:eastAsia="Times New Roman" w:hAnsi="Times New Roman" w:cs="Times New Roman"/>
                <w:sz w:val="20"/>
                <w:szCs w:val="20"/>
                <w:lang w:eastAsia="ru-RU"/>
              </w:rPr>
              <w:t xml:space="preserve"> на</w:t>
            </w:r>
            <w:r w:rsidRPr="000810A6">
              <w:rPr>
                <w:rFonts w:ascii="Times New Roman" w:eastAsia="Times New Roman" w:hAnsi="Times New Roman" w:cs="Times New Roman"/>
                <w:sz w:val="20"/>
                <w:szCs w:val="20"/>
                <w:lang w:eastAsia="ru-RU"/>
              </w:rPr>
              <w:t xml:space="preserve"> момент отражения (неотражения) таких фактов хозяйственной деятельности.</w:t>
            </w:r>
          </w:p>
        </w:tc>
        <w:tc>
          <w:tcPr>
            <w:tcW w:w="1656" w:type="dxa"/>
            <w:gridSpan w:val="2"/>
          </w:tcPr>
          <w:p w14:paraId="3752539F" w14:textId="105DD11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w:t>
            </w:r>
            <w:r w:rsidR="00507E79">
              <w:rPr>
                <w:rFonts w:ascii="Times New Roman" w:eastAsia="Times New Roman" w:hAnsi="Times New Roman" w:cs="Times New Roman"/>
                <w:sz w:val="20"/>
                <w:szCs w:val="20"/>
                <w:lang w:eastAsia="ru-RU"/>
              </w:rPr>
              <w:t>2</w:t>
            </w:r>
            <w:r w:rsidRPr="000810A6">
              <w:rPr>
                <w:rFonts w:ascii="Times New Roman" w:eastAsia="Times New Roman" w:hAnsi="Times New Roman" w:cs="Times New Roman"/>
                <w:sz w:val="20"/>
                <w:szCs w:val="20"/>
                <w:lang w:eastAsia="ru-RU"/>
              </w:rPr>
              <w:t xml:space="preserve"> ПБУ 22</w:t>
            </w:r>
            <w:r w:rsidRPr="000810A6">
              <w:rPr>
                <w:rFonts w:ascii="Times New Roman" w:eastAsia="Times New Roman" w:hAnsi="Times New Roman" w:cs="Times New Roman"/>
                <w:sz w:val="20"/>
                <w:szCs w:val="20"/>
                <w:lang w:val="en-US" w:eastAsia="ru-RU"/>
              </w:rPr>
              <w:t>/</w:t>
            </w:r>
            <w:r w:rsidRPr="000810A6">
              <w:rPr>
                <w:rFonts w:ascii="Times New Roman" w:eastAsia="Times New Roman" w:hAnsi="Times New Roman" w:cs="Times New Roman"/>
                <w:sz w:val="20"/>
                <w:szCs w:val="20"/>
                <w:lang w:eastAsia="ru-RU"/>
              </w:rPr>
              <w:t>2010</w:t>
            </w:r>
          </w:p>
          <w:p w14:paraId="6C5EB92D" w14:textId="77777777" w:rsidR="009373E6" w:rsidRPr="000810A6" w:rsidRDefault="009373E6" w:rsidP="007E482A">
            <w:pPr>
              <w:widowControl w:val="0"/>
              <w:spacing w:after="0" w:line="240" w:lineRule="auto"/>
              <w:jc w:val="both"/>
              <w:rPr>
                <w:rFonts w:ascii="Times New Roman" w:eastAsia="Times New Roman" w:hAnsi="Times New Roman" w:cs="Times New Roman"/>
                <w:sz w:val="20"/>
                <w:szCs w:val="20"/>
                <w:lang w:eastAsia="ru-RU"/>
              </w:rPr>
            </w:pPr>
          </w:p>
        </w:tc>
      </w:tr>
      <w:tr w:rsidR="00353A6F" w:rsidRPr="000810A6" w14:paraId="70CDBEC3" w14:textId="77777777" w:rsidTr="00B875C8">
        <w:tc>
          <w:tcPr>
            <w:tcW w:w="2817" w:type="dxa"/>
          </w:tcPr>
          <w:p w14:paraId="6779C7CE" w14:textId="77777777" w:rsidR="00353A6F" w:rsidRPr="000810A6" w:rsidRDefault="00353A6F" w:rsidP="004D11A5">
            <w:pPr>
              <w:pStyle w:val="3"/>
            </w:pPr>
            <w:bookmarkStart w:id="33" w:name="_Toc157678904"/>
            <w:r w:rsidRPr="000810A6">
              <w:t>Порядок проведения корректировок в учете в случае обнаружения ошибок</w:t>
            </w:r>
            <w:bookmarkEnd w:id="33"/>
          </w:p>
        </w:tc>
        <w:tc>
          <w:tcPr>
            <w:tcW w:w="10411" w:type="dxa"/>
          </w:tcPr>
          <w:p w14:paraId="45F30865"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Порядок исправления ошибок в бухгалтерском учете и бухгалтерской отчетности Общества зависит от даты возникновения ошибки, периода, когда она была обнаружена, и ее существенности:</w:t>
            </w:r>
          </w:p>
          <w:p w14:paraId="1795ED60" w14:textId="77777777" w:rsidR="00353A6F" w:rsidRPr="000810A6" w:rsidRDefault="00353A6F" w:rsidP="007E482A">
            <w:pPr>
              <w:pStyle w:val="afff6"/>
              <w:widowControl w:val="0"/>
              <w:numPr>
                <w:ilvl w:val="0"/>
                <w:numId w:val="27"/>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если ошибка выявлена до окончания отчетного периода,</w:t>
            </w:r>
            <w:r w:rsidR="00A42E9E" w:rsidRPr="000810A6">
              <w:rPr>
                <w:rFonts w:ascii="Times New Roman" w:hAnsi="Times New Roman"/>
                <w:color w:val="000000"/>
                <w:szCs w:val="20"/>
              </w:rPr>
              <w:t xml:space="preserve"> </w:t>
            </w:r>
            <w:r w:rsidRPr="000810A6">
              <w:rPr>
                <w:rFonts w:ascii="Times New Roman" w:hAnsi="Times New Roman"/>
                <w:color w:val="000000"/>
                <w:szCs w:val="20"/>
              </w:rPr>
              <w:t>независимо от ее существенности, исправления производятся записями по соответствующим счетам бухгалтерского учета в том месяце отчетного периода, когда искажения выявлены</w:t>
            </w:r>
            <w:r w:rsidR="00A11E88">
              <w:rPr>
                <w:rFonts w:ascii="Times New Roman" w:hAnsi="Times New Roman"/>
                <w:color w:val="000000"/>
                <w:szCs w:val="20"/>
              </w:rPr>
              <w:t>,</w:t>
            </w:r>
          </w:p>
          <w:p w14:paraId="6DC037D1" w14:textId="77777777" w:rsidR="00353A6F" w:rsidRPr="000810A6" w:rsidRDefault="00353A6F" w:rsidP="007E482A">
            <w:pPr>
              <w:pStyle w:val="afff6"/>
              <w:widowControl w:val="0"/>
              <w:numPr>
                <w:ilvl w:val="0"/>
                <w:numId w:val="27"/>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если ошибка выявлена после окончания отчетного года, но до утверждения и сдачи годовой бухгалтерской отчетности,</w:t>
            </w:r>
            <w:r w:rsidR="002A31BB" w:rsidRPr="000810A6">
              <w:rPr>
                <w:rFonts w:ascii="Times New Roman" w:hAnsi="Times New Roman"/>
                <w:color w:val="000000"/>
                <w:szCs w:val="20"/>
              </w:rPr>
              <w:t xml:space="preserve"> </w:t>
            </w:r>
            <w:r w:rsidRPr="000810A6">
              <w:rPr>
                <w:rFonts w:ascii="Times New Roman" w:hAnsi="Times New Roman"/>
                <w:color w:val="000000"/>
                <w:szCs w:val="20"/>
              </w:rPr>
              <w:t>независимо от ее существенности исправления производятся записями декабря года, за который составляется бухгалтерская отчетность</w:t>
            </w:r>
            <w:r w:rsidR="00A11E88">
              <w:rPr>
                <w:rFonts w:ascii="Times New Roman" w:hAnsi="Times New Roman"/>
                <w:color w:val="000000"/>
                <w:szCs w:val="20"/>
              </w:rPr>
              <w:t>,</w:t>
            </w:r>
          </w:p>
          <w:p w14:paraId="022A32C2" w14:textId="77777777" w:rsidR="00353A6F" w:rsidRPr="000810A6" w:rsidRDefault="00353A6F" w:rsidP="007E482A">
            <w:pPr>
              <w:pStyle w:val="afff6"/>
              <w:widowControl w:val="0"/>
              <w:numPr>
                <w:ilvl w:val="0"/>
                <w:numId w:val="27"/>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если ошибка выявлена после окончания года и после </w:t>
            </w:r>
            <w:r w:rsidR="009373E6" w:rsidRPr="000810A6">
              <w:rPr>
                <w:rFonts w:ascii="Times New Roman" w:hAnsi="Times New Roman"/>
                <w:color w:val="000000"/>
                <w:szCs w:val="20"/>
              </w:rPr>
              <w:t>утверждения и сдачи годовой бухгалтерской отчетности,</w:t>
            </w:r>
            <w:r w:rsidRPr="000810A6">
              <w:rPr>
                <w:rFonts w:ascii="Times New Roman" w:hAnsi="Times New Roman"/>
                <w:color w:val="000000"/>
                <w:szCs w:val="20"/>
              </w:rPr>
              <w:t xml:space="preserve"> и ошибка признана несущественной, исправления производят записями в том месяце, когда ошибка обнаружена. Внесенные исправления учитывают при формировании отчетных показателей за новый отчетный период. При этом соответствующая сумма отражается как прибыль (либо убыток) прошлого года, выявленная в отчетном году, путем ее отнесения на счет 91 «Прочие доходы и расходы» с одновременной корректировкой остатков на счетах учета имущества, обязательств, капитала, в оценке которых выявлены отклонения.</w:t>
            </w:r>
          </w:p>
          <w:p w14:paraId="27E9EA42" w14:textId="75208BEB"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Основанием для осуществления бухгалтерских записей по исправлению допущенных ошибок является бухгалтерская справка, </w:t>
            </w:r>
            <w:r w:rsidR="00B26273" w:rsidRPr="000810A6">
              <w:rPr>
                <w:rFonts w:ascii="Times New Roman" w:eastAsia="Times New Roman" w:hAnsi="Times New Roman" w:cs="Times New Roman"/>
                <w:sz w:val="20"/>
                <w:szCs w:val="20"/>
                <w:lang w:eastAsia="ru-RU"/>
              </w:rPr>
              <w:t>форма которой утверждена приказом ПАО «</w:t>
            </w:r>
            <w:r w:rsidR="008426F2">
              <w:rPr>
                <w:rFonts w:ascii="Times New Roman" w:eastAsia="Times New Roman" w:hAnsi="Times New Roman" w:cs="Times New Roman"/>
                <w:sz w:val="20"/>
                <w:szCs w:val="20"/>
                <w:lang w:eastAsia="ru-RU"/>
              </w:rPr>
              <w:t>Россети</w:t>
            </w:r>
            <w:r w:rsidR="00B26273" w:rsidRPr="000810A6">
              <w:rPr>
                <w:rFonts w:ascii="Times New Roman" w:eastAsia="Times New Roman" w:hAnsi="Times New Roman" w:cs="Times New Roman"/>
                <w:sz w:val="20"/>
                <w:szCs w:val="20"/>
                <w:lang w:eastAsia="ru-RU"/>
              </w:rPr>
              <w:t xml:space="preserve"> Северо-Запад» в составе Журнала форм первичных учетных документов.</w:t>
            </w:r>
            <w:r w:rsidRPr="000810A6">
              <w:rPr>
                <w:rFonts w:ascii="Times New Roman" w:eastAsia="Times New Roman" w:hAnsi="Times New Roman" w:cs="Times New Roman"/>
                <w:sz w:val="20"/>
                <w:szCs w:val="20"/>
                <w:lang w:eastAsia="ru-RU"/>
              </w:rPr>
              <w:t xml:space="preserve"> </w:t>
            </w:r>
          </w:p>
        </w:tc>
        <w:tc>
          <w:tcPr>
            <w:tcW w:w="1656" w:type="dxa"/>
            <w:gridSpan w:val="2"/>
          </w:tcPr>
          <w:p w14:paraId="53CCBF25"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П.5-6, 14 ПБУ 22</w:t>
            </w:r>
            <w:r w:rsidRPr="000810A6">
              <w:rPr>
                <w:rFonts w:ascii="Times New Roman" w:eastAsia="Times New Roman" w:hAnsi="Times New Roman" w:cs="Times New Roman"/>
                <w:sz w:val="20"/>
                <w:szCs w:val="20"/>
                <w:lang w:val="en-US" w:eastAsia="ru-RU"/>
              </w:rPr>
              <w:t>/</w:t>
            </w:r>
            <w:r w:rsidRPr="000810A6">
              <w:rPr>
                <w:rFonts w:ascii="Times New Roman" w:eastAsia="Times New Roman" w:hAnsi="Times New Roman" w:cs="Times New Roman"/>
                <w:sz w:val="20"/>
                <w:szCs w:val="20"/>
                <w:lang w:eastAsia="ru-RU"/>
              </w:rPr>
              <w:t>2010</w:t>
            </w:r>
          </w:p>
        </w:tc>
      </w:tr>
      <w:tr w:rsidR="00353A6F" w:rsidRPr="000810A6" w14:paraId="0C748511" w14:textId="77777777" w:rsidTr="00B875C8">
        <w:tc>
          <w:tcPr>
            <w:tcW w:w="2817" w:type="dxa"/>
          </w:tcPr>
          <w:p w14:paraId="201C3441" w14:textId="77777777" w:rsidR="00353A6F" w:rsidRPr="000810A6" w:rsidRDefault="00353A6F" w:rsidP="004D11A5">
            <w:pPr>
              <w:pStyle w:val="3"/>
            </w:pPr>
            <w:bookmarkStart w:id="34" w:name="_Toc157678905"/>
            <w:r w:rsidRPr="000810A6">
              <w:t>Порядок проведения корректировок в учете в случае обнаружения существенных ошибок</w:t>
            </w:r>
            <w:bookmarkEnd w:id="34"/>
          </w:p>
        </w:tc>
        <w:tc>
          <w:tcPr>
            <w:tcW w:w="10411" w:type="dxa"/>
          </w:tcPr>
          <w:p w14:paraId="750D6D5D" w14:textId="77777777" w:rsidR="009D5B5D" w:rsidRPr="000810A6" w:rsidRDefault="009D5B5D"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Ошибка признается существенной, если она в отдельности или в совокупности с другими ошибками за один и тот же отчетный период может повлиять на экономические решения пользователей, принимаемые ими на основе бухгалтерской отчетности, составленной за этот отчетный период.</w:t>
            </w:r>
          </w:p>
          <w:p w14:paraId="1F297B21" w14:textId="77777777" w:rsidR="009D5B5D" w:rsidRPr="000810A6" w:rsidRDefault="009D5B5D"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Существенность ошибки определяется исходя из уровня существенности, который определяется в целом по Обществу в стоимостной (денежной) оценке в валюте Российской Федерации.</w:t>
            </w:r>
          </w:p>
          <w:p w14:paraId="15655BA9" w14:textId="77777777" w:rsidR="009D5B5D" w:rsidRPr="000810A6" w:rsidRDefault="009D5B5D"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Уровень существенности определяется по базовому показателю бухгалтерской отчетности </w:t>
            </w:r>
            <w:r w:rsidR="00F25F43">
              <w:rPr>
                <w:rFonts w:ascii="Times New Roman" w:eastAsia="Times New Roman" w:hAnsi="Times New Roman" w:cs="Times New Roman"/>
                <w:sz w:val="20"/>
                <w:szCs w:val="20"/>
                <w:lang w:eastAsia="ru-RU"/>
              </w:rPr>
              <w:t>-</w:t>
            </w:r>
            <w:r w:rsidR="00F25F43"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выручка (всего) за предыдущий год деятельности Общества. </w:t>
            </w:r>
          </w:p>
          <w:p w14:paraId="6C7A1E7C" w14:textId="77777777" w:rsidR="009D5B5D" w:rsidRPr="000810A6" w:rsidRDefault="009D5B5D"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Данный показатель является основным для оценки деятельности Общества для всех пользователей </w:t>
            </w:r>
            <w:r w:rsidR="003129D3" w:rsidRPr="000810A6">
              <w:rPr>
                <w:rFonts w:ascii="Times New Roman" w:eastAsia="Times New Roman" w:hAnsi="Times New Roman" w:cs="Times New Roman"/>
                <w:sz w:val="20"/>
                <w:szCs w:val="20"/>
                <w:lang w:eastAsia="ru-RU"/>
              </w:rPr>
              <w:t>бухгалтерской (</w:t>
            </w:r>
            <w:r w:rsidRPr="000810A6">
              <w:rPr>
                <w:rFonts w:ascii="Times New Roman" w:eastAsia="Times New Roman" w:hAnsi="Times New Roman" w:cs="Times New Roman"/>
                <w:sz w:val="20"/>
                <w:szCs w:val="20"/>
                <w:lang w:eastAsia="ru-RU"/>
              </w:rPr>
              <w:t>финансовой</w:t>
            </w:r>
            <w:r w:rsidR="003129D3" w:rsidRPr="000810A6">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отчетности, так как Общество является естественной монополией, уставный капитал которой принадлежит ПАО «Россети», которое контролируется государством; цели и задачи Общества определяются политикой государства, ориентированного на социальную стабильность и поддержание бесперебойной работы энергосистемы.</w:t>
            </w:r>
          </w:p>
          <w:p w14:paraId="23F06ED0" w14:textId="77777777" w:rsidR="009D5B5D" w:rsidRPr="000810A6" w:rsidRDefault="009D5B5D"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Предельный уровень существенности ошибки устанавливается в размере </w:t>
            </w:r>
            <w:r w:rsidR="003129D3" w:rsidRPr="000810A6">
              <w:rPr>
                <w:rFonts w:ascii="Times New Roman" w:eastAsia="Times New Roman" w:hAnsi="Times New Roman" w:cs="Times New Roman"/>
                <w:sz w:val="20"/>
                <w:szCs w:val="20"/>
                <w:lang w:eastAsia="ru-RU"/>
              </w:rPr>
              <w:t>1</w:t>
            </w:r>
            <w:r w:rsidRPr="000810A6">
              <w:rPr>
                <w:rFonts w:ascii="Times New Roman" w:eastAsia="Times New Roman" w:hAnsi="Times New Roman" w:cs="Times New Roman"/>
                <w:sz w:val="20"/>
                <w:szCs w:val="20"/>
                <w:lang w:eastAsia="ru-RU"/>
              </w:rPr>
              <w:t>% от базового показателя.</w:t>
            </w:r>
          </w:p>
          <w:p w14:paraId="59D7ED77" w14:textId="77777777" w:rsidR="003129D3" w:rsidRDefault="003129D3"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Существенная ошибка, выявленная после даты подписания бухгалтерской отчетности за предшествующий год, но до даты представления такой отчетности акционерам акционерного общества, участникам общества с ограниченной ответственностью, исправляется записями по соответствующим счетам бухгалтерского учета за декабрь года, за который составляется бухгалтерская отчетность.</w:t>
            </w:r>
          </w:p>
          <w:p w14:paraId="4BBDC825" w14:textId="77777777" w:rsidR="00B662C5" w:rsidRPr="000810A6" w:rsidRDefault="00B662C5" w:rsidP="007E482A">
            <w:pPr>
              <w:widowControl w:val="0"/>
              <w:spacing w:after="120" w:line="240" w:lineRule="auto"/>
              <w:jc w:val="both"/>
              <w:rPr>
                <w:rFonts w:ascii="Times New Roman" w:eastAsia="Times New Roman" w:hAnsi="Times New Roman" w:cs="Times New Roman"/>
                <w:sz w:val="20"/>
                <w:szCs w:val="20"/>
                <w:lang w:eastAsia="ru-RU"/>
              </w:rPr>
            </w:pPr>
            <w:r w:rsidRPr="00B662C5">
              <w:rPr>
                <w:rFonts w:ascii="Times New Roman" w:eastAsia="Times New Roman" w:hAnsi="Times New Roman" w:cs="Times New Roman"/>
                <w:sz w:val="20"/>
                <w:szCs w:val="20"/>
                <w:lang w:eastAsia="ru-RU"/>
              </w:rPr>
              <w:t>Если указанная бухгалтерская отчетность была представлена каким-либо иным пользователям, то бухгалтерская отчетность, в которой выявленная существенная ошибка исправлена (исправленная бухгалтерская отчетность), подлежит повторному представлению этим пользователям.</w:t>
            </w:r>
          </w:p>
          <w:p w14:paraId="4AB40C15" w14:textId="77777777" w:rsidR="003129D3" w:rsidRDefault="003129D3"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Аналогичным образом исправляется существенная ошибка, выявленная после представления бухгалтерской отчетности за предшествующий год акционерам акционерного общества, но до даты утверждения такой отчетности в установленном законодательстве РФ порядке.</w:t>
            </w:r>
          </w:p>
          <w:p w14:paraId="784056E5" w14:textId="77777777" w:rsidR="00B662C5" w:rsidRPr="000810A6" w:rsidRDefault="00B662C5" w:rsidP="007E482A">
            <w:pPr>
              <w:widowControl w:val="0"/>
              <w:spacing w:after="120" w:line="240" w:lineRule="auto"/>
              <w:jc w:val="both"/>
              <w:rPr>
                <w:rFonts w:ascii="Times New Roman" w:eastAsia="Times New Roman" w:hAnsi="Times New Roman" w:cs="Times New Roman"/>
                <w:sz w:val="20"/>
                <w:szCs w:val="20"/>
                <w:lang w:eastAsia="ru-RU"/>
              </w:rPr>
            </w:pPr>
            <w:r w:rsidRPr="00B662C5">
              <w:rPr>
                <w:rFonts w:ascii="Times New Roman" w:eastAsia="Times New Roman" w:hAnsi="Times New Roman" w:cs="Times New Roman"/>
                <w:sz w:val="20"/>
                <w:szCs w:val="20"/>
                <w:lang w:eastAsia="ru-RU"/>
              </w:rPr>
              <w:t>При этом в исправленной бухгалтерской отчетности раскрывается информация о том, что данная бухгалтерская отчетность заменяет первоначально представленную бухгалтерскую отчетность, а также об основаниях составления исправленной бухгалтерской отчетности.</w:t>
            </w:r>
          </w:p>
          <w:p w14:paraId="57528427" w14:textId="77777777" w:rsidR="003129D3" w:rsidRPr="000810A6" w:rsidRDefault="003129D3"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Существенная ошибка, выявленная после утверждения бухгалтерской отчетности за предшествующий год, исправляется:</w:t>
            </w:r>
          </w:p>
          <w:p w14:paraId="13A4BAD7" w14:textId="77777777" w:rsidR="003129D3" w:rsidRPr="000810A6" w:rsidRDefault="003129D3" w:rsidP="007E482A">
            <w:pPr>
              <w:pStyle w:val="afff6"/>
              <w:widowControl w:val="0"/>
              <w:numPr>
                <w:ilvl w:val="0"/>
                <w:numId w:val="29"/>
              </w:numPr>
              <w:tabs>
                <w:tab w:val="left" w:pos="357"/>
              </w:tabs>
              <w:spacing w:after="120"/>
              <w:ind w:left="736" w:hanging="283"/>
              <w:jc w:val="both"/>
              <w:rPr>
                <w:rFonts w:ascii="Times New Roman" w:hAnsi="Times New Roman"/>
                <w:szCs w:val="20"/>
              </w:rPr>
            </w:pPr>
            <w:r w:rsidRPr="000810A6">
              <w:rPr>
                <w:rFonts w:ascii="Times New Roman" w:hAnsi="Times New Roman"/>
                <w:szCs w:val="20"/>
              </w:rPr>
              <w:t>записями по соответствующим счетам бухгалтерского учета в текущем отчетном периоде. При этом соответствующая сумма отражается как нераспределенная прибыль (непокрытый убыток) на счете 84 «Нераспределенная прибыль (непокрытый убыток)» с одновременной корректировкой остатков на счетах учета имущества, обязательств, капитала, в оценке которых выявлены отклонения,</w:t>
            </w:r>
          </w:p>
          <w:p w14:paraId="31A08872" w14:textId="77777777" w:rsidR="008426F2" w:rsidRPr="000810A6" w:rsidRDefault="003129D3" w:rsidP="0077763A">
            <w:pPr>
              <w:pStyle w:val="afff6"/>
              <w:widowControl w:val="0"/>
              <w:tabs>
                <w:tab w:val="left" w:pos="357"/>
              </w:tabs>
              <w:spacing w:after="120"/>
              <w:ind w:left="736"/>
              <w:jc w:val="both"/>
              <w:rPr>
                <w:rFonts w:ascii="Times New Roman" w:hAnsi="Times New Roman"/>
                <w:szCs w:val="20"/>
              </w:rPr>
            </w:pPr>
            <w:r w:rsidRPr="000810A6">
              <w:rPr>
                <w:rFonts w:ascii="Times New Roman" w:hAnsi="Times New Roman"/>
                <w:szCs w:val="20"/>
              </w:rPr>
              <w:t>путем пересчета сравнительных показателей бухгалтерской отчетности за отчетные периоды, отраженные в бухгалтерской отчетности Общества за текущий отчетный год.</w:t>
            </w:r>
          </w:p>
          <w:p w14:paraId="769F5C0C" w14:textId="77777777" w:rsidR="00353A6F" w:rsidRPr="000810A6" w:rsidRDefault="00353A6F" w:rsidP="007E482A">
            <w:pPr>
              <w:pStyle w:val="afff6"/>
              <w:widowControl w:val="0"/>
              <w:rPr>
                <w:rFonts w:ascii="Times New Roman" w:hAnsi="Times New Roman"/>
                <w:szCs w:val="20"/>
              </w:rPr>
            </w:pPr>
          </w:p>
        </w:tc>
        <w:tc>
          <w:tcPr>
            <w:tcW w:w="1656" w:type="dxa"/>
            <w:gridSpan w:val="2"/>
          </w:tcPr>
          <w:p w14:paraId="5A9B2202" w14:textId="62C3C328"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w:t>
            </w:r>
            <w:r w:rsidR="00507E79">
              <w:rPr>
                <w:rFonts w:ascii="Times New Roman" w:eastAsia="Times New Roman" w:hAnsi="Times New Roman" w:cs="Times New Roman"/>
                <w:sz w:val="20"/>
                <w:szCs w:val="20"/>
                <w:lang w:eastAsia="ru-RU"/>
              </w:rPr>
              <w:t xml:space="preserve">3, </w:t>
            </w:r>
            <w:r w:rsidRPr="000810A6">
              <w:rPr>
                <w:rFonts w:ascii="Times New Roman" w:eastAsia="Times New Roman" w:hAnsi="Times New Roman" w:cs="Times New Roman"/>
                <w:sz w:val="20"/>
                <w:szCs w:val="20"/>
                <w:lang w:eastAsia="ru-RU"/>
              </w:rPr>
              <w:t>7-13 ПБУ 22</w:t>
            </w:r>
            <w:r w:rsidRPr="000810A6">
              <w:rPr>
                <w:rFonts w:ascii="Times New Roman" w:eastAsia="Times New Roman" w:hAnsi="Times New Roman" w:cs="Times New Roman"/>
                <w:sz w:val="20"/>
                <w:szCs w:val="20"/>
                <w:lang w:val="en-US" w:eastAsia="ru-RU"/>
              </w:rPr>
              <w:t>/</w:t>
            </w:r>
            <w:r w:rsidRPr="000810A6">
              <w:rPr>
                <w:rFonts w:ascii="Times New Roman" w:eastAsia="Times New Roman" w:hAnsi="Times New Roman" w:cs="Times New Roman"/>
                <w:sz w:val="20"/>
                <w:szCs w:val="20"/>
                <w:lang w:eastAsia="ru-RU"/>
              </w:rPr>
              <w:t>2010</w:t>
            </w:r>
          </w:p>
        </w:tc>
      </w:tr>
      <w:tr w:rsidR="00353A6F" w:rsidRPr="000810A6" w14:paraId="0DEAE029" w14:textId="77777777" w:rsidTr="00B875C8">
        <w:tc>
          <w:tcPr>
            <w:tcW w:w="2817" w:type="dxa"/>
            <w:tcBorders>
              <w:bottom w:val="single" w:sz="8" w:space="0" w:color="auto"/>
            </w:tcBorders>
          </w:tcPr>
          <w:p w14:paraId="6D218496" w14:textId="77777777" w:rsidR="00353A6F" w:rsidRPr="000810A6" w:rsidRDefault="00353A6F" w:rsidP="004D11A5">
            <w:pPr>
              <w:pStyle w:val="3"/>
              <w:rPr>
                <w:i/>
              </w:rPr>
            </w:pPr>
            <w:bookmarkStart w:id="35" w:name="_Toc157678906"/>
            <w:r w:rsidRPr="000810A6">
              <w:t>Раскрытие информации в отчетности</w:t>
            </w:r>
            <w:bookmarkEnd w:id="35"/>
          </w:p>
        </w:tc>
        <w:tc>
          <w:tcPr>
            <w:tcW w:w="10411" w:type="dxa"/>
            <w:tcBorders>
              <w:bottom w:val="single" w:sz="8" w:space="0" w:color="auto"/>
            </w:tcBorders>
          </w:tcPr>
          <w:p w14:paraId="39E85D29"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пояснениях к бухгалтерскому балансу и отчету о финансовых результатах Общество раскрывает</w:t>
            </w:r>
            <w:r w:rsidR="00A42E9E"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следующую информацию в отношении существенных ошибок предшествующих отчетных периодов, исправленных в отчетном периоде:</w:t>
            </w:r>
          </w:p>
          <w:p w14:paraId="224AD2AD" w14:textId="77777777" w:rsidR="00353A6F" w:rsidRPr="000810A6" w:rsidRDefault="00353A6F" w:rsidP="007E482A">
            <w:pPr>
              <w:pStyle w:val="afff6"/>
              <w:widowControl w:val="0"/>
              <w:numPr>
                <w:ilvl w:val="0"/>
                <w:numId w:val="29"/>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характер ошибки</w:t>
            </w:r>
            <w:r w:rsidR="00366208">
              <w:rPr>
                <w:rFonts w:ascii="Times New Roman" w:hAnsi="Times New Roman"/>
                <w:color w:val="000000"/>
                <w:szCs w:val="20"/>
              </w:rPr>
              <w:t>,</w:t>
            </w:r>
          </w:p>
          <w:p w14:paraId="2B80F617" w14:textId="77777777" w:rsidR="00353A6F" w:rsidRPr="000810A6" w:rsidRDefault="00353A6F" w:rsidP="007E482A">
            <w:pPr>
              <w:pStyle w:val="afff6"/>
              <w:widowControl w:val="0"/>
              <w:numPr>
                <w:ilvl w:val="0"/>
                <w:numId w:val="29"/>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сумму корректировки по каждой статье бухгалтерской отчетности – по каждому предшествующему отчетному периоду в той степени, в которой это практически осуществимо</w:t>
            </w:r>
            <w:r w:rsidR="00366208">
              <w:rPr>
                <w:rFonts w:ascii="Times New Roman" w:hAnsi="Times New Roman"/>
                <w:color w:val="000000"/>
                <w:szCs w:val="20"/>
              </w:rPr>
              <w:t>,</w:t>
            </w:r>
          </w:p>
          <w:p w14:paraId="0D6D8F86" w14:textId="77777777" w:rsidR="00353A6F" w:rsidRPr="000810A6" w:rsidRDefault="00353A6F" w:rsidP="007E482A">
            <w:pPr>
              <w:pStyle w:val="afff6"/>
              <w:widowControl w:val="0"/>
              <w:numPr>
                <w:ilvl w:val="0"/>
                <w:numId w:val="29"/>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сумму корректировки по данным базовой и разводненной прибыли (убытку) на акцию (если Общество обязано раскрывать информацию о прибыли, приходящейся на одну акцию</w:t>
            </w:r>
            <w:r w:rsidR="00A42E9E" w:rsidRPr="000810A6">
              <w:rPr>
                <w:rFonts w:ascii="Times New Roman" w:hAnsi="Times New Roman"/>
                <w:color w:val="000000"/>
                <w:szCs w:val="20"/>
              </w:rPr>
              <w:t>)</w:t>
            </w:r>
            <w:r w:rsidR="00366208">
              <w:rPr>
                <w:rFonts w:ascii="Times New Roman" w:hAnsi="Times New Roman"/>
                <w:color w:val="000000"/>
                <w:szCs w:val="20"/>
              </w:rPr>
              <w:t>,</w:t>
            </w:r>
          </w:p>
          <w:p w14:paraId="3F27BFE0" w14:textId="77777777" w:rsidR="00353A6F" w:rsidRPr="000810A6" w:rsidRDefault="00353A6F" w:rsidP="007E482A">
            <w:pPr>
              <w:pStyle w:val="afff6"/>
              <w:widowControl w:val="0"/>
              <w:numPr>
                <w:ilvl w:val="0"/>
                <w:numId w:val="29"/>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сумму корректировки вступительного сальдо самого раннего из представленных отчетных периодов</w:t>
            </w:r>
            <w:r w:rsidR="00366208">
              <w:rPr>
                <w:rFonts w:ascii="Times New Roman" w:hAnsi="Times New Roman"/>
                <w:color w:val="000000"/>
                <w:szCs w:val="20"/>
              </w:rPr>
              <w:t>,</w:t>
            </w:r>
          </w:p>
          <w:p w14:paraId="72F8D70E" w14:textId="77777777" w:rsidR="00353A6F" w:rsidRPr="000810A6" w:rsidRDefault="00353A6F" w:rsidP="007E482A">
            <w:pPr>
              <w:pStyle w:val="afff6"/>
              <w:widowControl w:val="0"/>
              <w:numPr>
                <w:ilvl w:val="0"/>
                <w:numId w:val="29"/>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причины, по которым невозможно определить влияние существенной ошибки на один и более предшествующих отчетных периодов, представленных в бухгалтерской отчетности, а также описание способа отражения исправления существенной ошибки в бухгалтерской отчетности Общества и период, начиная с которого внесены исправления.</w:t>
            </w:r>
          </w:p>
        </w:tc>
        <w:tc>
          <w:tcPr>
            <w:tcW w:w="1656" w:type="dxa"/>
            <w:gridSpan w:val="2"/>
            <w:tcBorders>
              <w:bottom w:val="single" w:sz="8" w:space="0" w:color="auto"/>
            </w:tcBorders>
          </w:tcPr>
          <w:p w14:paraId="4F5F1664"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П.15-16 ПБУ 22</w:t>
            </w:r>
            <w:r w:rsidRPr="000810A6">
              <w:rPr>
                <w:rFonts w:ascii="Times New Roman" w:eastAsia="Times New Roman" w:hAnsi="Times New Roman" w:cs="Times New Roman"/>
                <w:sz w:val="20"/>
                <w:szCs w:val="20"/>
                <w:lang w:val="en-US" w:eastAsia="ru-RU"/>
              </w:rPr>
              <w:t>/</w:t>
            </w:r>
            <w:r w:rsidRPr="000810A6">
              <w:rPr>
                <w:rFonts w:ascii="Times New Roman" w:eastAsia="Times New Roman" w:hAnsi="Times New Roman" w:cs="Times New Roman"/>
                <w:sz w:val="20"/>
                <w:szCs w:val="20"/>
                <w:lang w:eastAsia="ru-RU"/>
              </w:rPr>
              <w:t>2010</w:t>
            </w:r>
          </w:p>
        </w:tc>
      </w:tr>
      <w:tr w:rsidR="00353A6F" w:rsidRPr="000810A6" w14:paraId="30F01025" w14:textId="77777777" w:rsidTr="00530EB0">
        <w:tc>
          <w:tcPr>
            <w:tcW w:w="14884" w:type="dxa"/>
            <w:gridSpan w:val="4"/>
            <w:shd w:val="pct10" w:color="auto" w:fill="auto"/>
          </w:tcPr>
          <w:p w14:paraId="06A6329B" w14:textId="77777777" w:rsidR="00353A6F" w:rsidRPr="000810A6" w:rsidRDefault="00353A6F" w:rsidP="007E482A">
            <w:pPr>
              <w:pStyle w:val="2"/>
              <w:keepNext w:val="0"/>
              <w:keepLines w:val="0"/>
              <w:widowControl w:val="0"/>
              <w:numPr>
                <w:ilvl w:val="1"/>
                <w:numId w:val="18"/>
              </w:numPr>
              <w:spacing w:before="0"/>
              <w:rPr>
                <w:rFonts w:ascii="Times New Roman" w:hAnsi="Times New Roman" w:cs="Times New Roman"/>
                <w:szCs w:val="24"/>
              </w:rPr>
            </w:pPr>
            <w:bookmarkStart w:id="36" w:name="_Toc157678907"/>
            <w:r w:rsidRPr="000810A6">
              <w:rPr>
                <w:rFonts w:ascii="Times New Roman" w:hAnsi="Times New Roman" w:cs="Times New Roman"/>
                <w:szCs w:val="24"/>
              </w:rPr>
              <w:t>События после отчетной даты</w:t>
            </w:r>
            <w:bookmarkEnd w:id="36"/>
          </w:p>
        </w:tc>
      </w:tr>
      <w:tr w:rsidR="00353A6F" w:rsidRPr="000810A6" w14:paraId="57F8EDA1" w14:textId="77777777" w:rsidTr="00B875C8">
        <w:tc>
          <w:tcPr>
            <w:tcW w:w="2817" w:type="dxa"/>
          </w:tcPr>
          <w:p w14:paraId="04A818E3" w14:textId="77777777" w:rsidR="00353A6F" w:rsidRPr="000810A6" w:rsidRDefault="00353A6F" w:rsidP="004D11A5">
            <w:pPr>
              <w:pStyle w:val="3"/>
              <w:rPr>
                <w:i/>
              </w:rPr>
            </w:pPr>
            <w:bookmarkStart w:id="37" w:name="_Toc157678908"/>
            <w:r w:rsidRPr="000810A6">
              <w:t>Определения</w:t>
            </w:r>
            <w:bookmarkEnd w:id="37"/>
          </w:p>
        </w:tc>
        <w:tc>
          <w:tcPr>
            <w:tcW w:w="10411" w:type="dxa"/>
          </w:tcPr>
          <w:p w14:paraId="3FCF6DD8"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Событием после отчетной даты</w:t>
            </w:r>
            <w:r w:rsidRPr="000810A6">
              <w:rPr>
                <w:rFonts w:ascii="Times New Roman" w:eastAsia="Times New Roman" w:hAnsi="Times New Roman" w:cs="Times New Roman"/>
                <w:sz w:val="20"/>
                <w:szCs w:val="20"/>
                <w:lang w:eastAsia="ru-RU"/>
              </w:rPr>
              <w:t xml:space="preserve">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Общества и который имел место в период между отчетной датой и датой подписания бухгалтерской отчетности за отчетный год.</w:t>
            </w:r>
          </w:p>
          <w:p w14:paraId="13B5C5D9"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Дата подписания бухгалтерской отчетности</w:t>
            </w:r>
            <w:r w:rsidRPr="000810A6">
              <w:rPr>
                <w:rFonts w:ascii="Times New Roman" w:eastAsia="Times New Roman" w:hAnsi="Times New Roman" w:cs="Times New Roman"/>
                <w:sz w:val="20"/>
                <w:szCs w:val="20"/>
                <w:lang w:eastAsia="ru-RU"/>
              </w:rPr>
              <w:t xml:space="preserve"> -  дата, указанная в представляемой в адреса, определенные законодательством Российской Федерации, бухгалтерской отчетности при подписании ее в установленном порядке.</w:t>
            </w:r>
          </w:p>
        </w:tc>
        <w:tc>
          <w:tcPr>
            <w:tcW w:w="1656" w:type="dxa"/>
            <w:gridSpan w:val="2"/>
          </w:tcPr>
          <w:p w14:paraId="3F73C929"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4 ПБУ 7/98</w:t>
            </w:r>
          </w:p>
        </w:tc>
      </w:tr>
      <w:tr w:rsidR="00353A6F" w:rsidRPr="000810A6" w14:paraId="49D905CD" w14:textId="77777777" w:rsidTr="00B875C8">
        <w:tc>
          <w:tcPr>
            <w:tcW w:w="2817" w:type="dxa"/>
          </w:tcPr>
          <w:p w14:paraId="03C11B20" w14:textId="77777777" w:rsidR="00353A6F" w:rsidRPr="000810A6" w:rsidRDefault="00353A6F" w:rsidP="004D11A5">
            <w:pPr>
              <w:pStyle w:val="3"/>
            </w:pPr>
            <w:bookmarkStart w:id="38" w:name="_Toc157678909"/>
            <w:r w:rsidRPr="000810A6">
              <w:t>Квалификация</w:t>
            </w:r>
            <w:bookmarkEnd w:id="38"/>
          </w:p>
        </w:tc>
        <w:tc>
          <w:tcPr>
            <w:tcW w:w="10411" w:type="dxa"/>
          </w:tcPr>
          <w:p w14:paraId="223A41BD"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событиям после отчетной даты относятся:</w:t>
            </w:r>
          </w:p>
          <w:p w14:paraId="2FF8C275" w14:textId="77777777" w:rsidR="00353A6F" w:rsidRPr="000810A6" w:rsidRDefault="00353A6F" w:rsidP="007E482A">
            <w:pPr>
              <w:pStyle w:val="afff6"/>
              <w:widowControl w:val="0"/>
              <w:numPr>
                <w:ilvl w:val="0"/>
                <w:numId w:val="30"/>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события, подтверждающие существовавшие на отчетную дату хозяйственные условия, в которых Общество вело свою деятельность (далее </w:t>
            </w:r>
            <w:r w:rsidR="00C54352">
              <w:rPr>
                <w:rFonts w:ascii="Times New Roman" w:hAnsi="Times New Roman"/>
                <w:color w:val="000000"/>
                <w:szCs w:val="20"/>
              </w:rPr>
              <w:t>-</w:t>
            </w:r>
            <w:r w:rsidR="00C54352" w:rsidRPr="000810A6">
              <w:rPr>
                <w:rFonts w:ascii="Times New Roman" w:hAnsi="Times New Roman"/>
                <w:color w:val="000000"/>
                <w:szCs w:val="20"/>
              </w:rPr>
              <w:t xml:space="preserve"> </w:t>
            </w:r>
            <w:r w:rsidRPr="000810A6">
              <w:rPr>
                <w:rFonts w:ascii="Times New Roman" w:hAnsi="Times New Roman"/>
                <w:color w:val="000000"/>
                <w:szCs w:val="20"/>
              </w:rPr>
              <w:t>корректирующие события после отчетной даты)</w:t>
            </w:r>
            <w:r w:rsidR="00C54352">
              <w:rPr>
                <w:rFonts w:ascii="Times New Roman" w:hAnsi="Times New Roman"/>
                <w:color w:val="000000"/>
                <w:szCs w:val="20"/>
              </w:rPr>
              <w:t>,</w:t>
            </w:r>
          </w:p>
          <w:p w14:paraId="7548D153" w14:textId="77777777" w:rsidR="00353A6F" w:rsidRPr="000810A6" w:rsidRDefault="00353A6F" w:rsidP="007E482A">
            <w:pPr>
              <w:pStyle w:val="afff6"/>
              <w:widowControl w:val="0"/>
              <w:numPr>
                <w:ilvl w:val="0"/>
                <w:numId w:val="30"/>
              </w:numPr>
              <w:tabs>
                <w:tab w:val="left" w:pos="357"/>
              </w:tabs>
              <w:spacing w:after="120"/>
              <w:ind w:left="736" w:hanging="283"/>
              <w:jc w:val="both"/>
              <w:rPr>
                <w:rFonts w:ascii="Times New Roman" w:hAnsi="Times New Roman"/>
                <w:color w:val="000000"/>
                <w:szCs w:val="20"/>
              </w:rPr>
            </w:pPr>
            <w:r w:rsidRPr="000810A6">
              <w:rPr>
                <w:rFonts w:ascii="Times New Roman" w:hAnsi="Times New Roman"/>
                <w:color w:val="000000"/>
                <w:szCs w:val="20"/>
              </w:rPr>
              <w:t xml:space="preserve">события, свидетельствующие о возникших после отчетной даты хозяйственных условиях, в которых Общество ведет свою деятельность (далее </w:t>
            </w:r>
            <w:r w:rsidR="00C54352">
              <w:rPr>
                <w:rFonts w:ascii="Times New Roman" w:hAnsi="Times New Roman"/>
                <w:color w:val="000000"/>
                <w:szCs w:val="20"/>
              </w:rPr>
              <w:t>-</w:t>
            </w:r>
            <w:r w:rsidR="00C54352" w:rsidRPr="000810A6">
              <w:rPr>
                <w:rFonts w:ascii="Times New Roman" w:hAnsi="Times New Roman"/>
                <w:color w:val="000000"/>
                <w:szCs w:val="20"/>
              </w:rPr>
              <w:t xml:space="preserve"> </w:t>
            </w:r>
            <w:r w:rsidRPr="000810A6">
              <w:rPr>
                <w:rFonts w:ascii="Times New Roman" w:hAnsi="Times New Roman"/>
                <w:color w:val="000000"/>
                <w:szCs w:val="20"/>
              </w:rPr>
              <w:t>некорректирующие события после отчетной даты).</w:t>
            </w:r>
          </w:p>
          <w:p w14:paraId="059360A8"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Событием после отчетной даты признается также объявление годовых дивидендов по результатам деятельности акционерного общества за отчетный год.</w:t>
            </w:r>
          </w:p>
          <w:p w14:paraId="01EFB81E" w14:textId="77777777" w:rsidR="009373E6" w:rsidRPr="000810A6" w:rsidRDefault="00182DF8"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Событие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w:t>
            </w:r>
            <w:r w:rsidR="009373E6" w:rsidRPr="000810A6">
              <w:rPr>
                <w:rFonts w:ascii="Times New Roman" w:eastAsia="Times New Roman" w:hAnsi="Times New Roman" w:cs="Times New Roman"/>
                <w:sz w:val="20"/>
                <w:szCs w:val="20"/>
                <w:lang w:eastAsia="ru-RU"/>
              </w:rPr>
              <w:t>ультатов деятельности Общества.</w:t>
            </w:r>
          </w:p>
          <w:p w14:paraId="64771B62" w14:textId="4262A4B6" w:rsidR="00027FE4" w:rsidRPr="000810A6" w:rsidRDefault="00027FE4"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Существенность события после отчетной даты Общество определяет исходя из общих требований к бухгалтерской отчетности и </w:t>
            </w:r>
            <w:r w:rsidR="00A703A3" w:rsidRPr="000810A6">
              <w:rPr>
                <w:rFonts w:ascii="Times New Roman" w:eastAsia="Times New Roman" w:hAnsi="Times New Roman" w:cs="Times New Roman"/>
                <w:sz w:val="20"/>
                <w:szCs w:val="20"/>
                <w:lang w:eastAsia="ru-RU"/>
              </w:rPr>
              <w:t>п</w:t>
            </w:r>
            <w:r w:rsidR="00A703A3">
              <w:rPr>
                <w:rFonts w:ascii="Times New Roman" w:eastAsia="Times New Roman" w:hAnsi="Times New Roman" w:cs="Times New Roman"/>
                <w:sz w:val="20"/>
                <w:szCs w:val="20"/>
                <w:lang w:eastAsia="ru-RU"/>
              </w:rPr>
              <w:t>.</w:t>
            </w:r>
            <w:r w:rsidR="00A703A3" w:rsidRPr="000810A6">
              <w:rPr>
                <w:rFonts w:ascii="Times New Roman" w:eastAsia="Times New Roman" w:hAnsi="Times New Roman" w:cs="Times New Roman"/>
                <w:sz w:val="20"/>
                <w:szCs w:val="20"/>
                <w:lang w:eastAsia="ru-RU"/>
              </w:rPr>
              <w:t xml:space="preserve"> </w:t>
            </w:r>
            <w:r w:rsidRPr="00AD19E2">
              <w:rPr>
                <w:rFonts w:ascii="Times New Roman" w:eastAsia="Times New Roman" w:hAnsi="Times New Roman" w:cs="Times New Roman"/>
                <w:sz w:val="20"/>
                <w:szCs w:val="20"/>
                <w:lang w:eastAsia="ru-RU"/>
              </w:rPr>
              <w:t>2.3.</w:t>
            </w:r>
            <w:r w:rsidR="00986E1F">
              <w:rPr>
                <w:rFonts w:ascii="Times New Roman" w:eastAsia="Times New Roman" w:hAnsi="Times New Roman" w:cs="Times New Roman"/>
                <w:sz w:val="20"/>
                <w:szCs w:val="20"/>
                <w:lang w:eastAsia="ru-RU"/>
              </w:rPr>
              <w:t>5</w:t>
            </w:r>
            <w:r w:rsidR="00AD19E2" w:rsidRPr="00AD19E2">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настоящего Положения.</w:t>
            </w:r>
          </w:p>
          <w:p w14:paraId="48625931"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Общества.</w:t>
            </w:r>
          </w:p>
        </w:tc>
        <w:tc>
          <w:tcPr>
            <w:tcW w:w="1656" w:type="dxa"/>
            <w:gridSpan w:val="2"/>
          </w:tcPr>
          <w:p w14:paraId="00048E70"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6 ПБУ 7/98</w:t>
            </w:r>
          </w:p>
        </w:tc>
      </w:tr>
      <w:tr w:rsidR="00353A6F" w:rsidRPr="000810A6" w14:paraId="6624FD62" w14:textId="77777777" w:rsidTr="00B875C8">
        <w:tc>
          <w:tcPr>
            <w:tcW w:w="2817" w:type="dxa"/>
          </w:tcPr>
          <w:p w14:paraId="25C05C46" w14:textId="77777777" w:rsidR="00353A6F" w:rsidRPr="000810A6" w:rsidRDefault="00353A6F" w:rsidP="004D11A5">
            <w:pPr>
              <w:pStyle w:val="3"/>
            </w:pPr>
            <w:bookmarkStart w:id="39" w:name="_Toc157678910"/>
            <w:r w:rsidRPr="000810A6">
              <w:t>Корректирующие события после отчетной даты</w:t>
            </w:r>
            <w:bookmarkEnd w:id="39"/>
          </w:p>
        </w:tc>
        <w:tc>
          <w:tcPr>
            <w:tcW w:w="10411" w:type="dxa"/>
          </w:tcPr>
          <w:p w14:paraId="5FA09FC0"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Информация об активах, обязательствах, капитале, доходах и расходах Общества</w:t>
            </w:r>
            <w:r w:rsidR="00A42E9E"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отражается в бухгалтерской отчетности с учетом событий после отчетной даты, подтверждающих существовавшие на отчетную дату хозяйственные условия, в которых Общество вело свою деятельность, или свидетельствующих о возникших после отчетной даты хозяйственных условий, в которых Общество ведет свою деятельность, и тем самым невозможности применения допущения непрерывности деятельности к деятельности Общества  в целом или какой-либо существенной ее части.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14:paraId="301D7D0A"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составлении бухгалтерской отчетности Общество оценивает последствия события после отчетной даты в денежном выражении. </w:t>
            </w:r>
          </w:p>
          <w:p w14:paraId="7652BEDF"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оценки в денежном выражении последствий события после отчетной даты Общество делает соответствующий расчет. Обществом должно быть обеспечено подтверждение такого расчета.</w:t>
            </w:r>
          </w:p>
          <w:p w14:paraId="5F7173D6"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Примером корректирующего события, имевшего место после отчетной даты, последствия которого Общество обязано учитывать путем корректировки сумм, признанных в бухгалтерской отчетности, являются:</w:t>
            </w:r>
          </w:p>
          <w:p w14:paraId="1E75B847" w14:textId="77777777" w:rsidR="00353A6F" w:rsidRPr="000810A6" w:rsidRDefault="00353A6F" w:rsidP="007E482A">
            <w:pPr>
              <w:pStyle w:val="afff6"/>
              <w:widowControl w:val="0"/>
              <w:numPr>
                <w:ilvl w:val="0"/>
                <w:numId w:val="31"/>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объявление в установленном порядке дебитора Общества банкротом, если по состоянию на отчетную дату в отношении этого дебитора уже осуществлялась процедура банкротства</w:t>
            </w:r>
            <w:r w:rsidR="00A915CA">
              <w:rPr>
                <w:rFonts w:ascii="Times New Roman" w:hAnsi="Times New Roman"/>
                <w:color w:val="000000"/>
                <w:szCs w:val="20"/>
              </w:rPr>
              <w:t>,</w:t>
            </w:r>
          </w:p>
          <w:p w14:paraId="252B45F9" w14:textId="77777777" w:rsidR="00353A6F" w:rsidRPr="000810A6" w:rsidRDefault="00353A6F" w:rsidP="007E482A">
            <w:pPr>
              <w:pStyle w:val="afff6"/>
              <w:widowControl w:val="0"/>
              <w:numPr>
                <w:ilvl w:val="0"/>
                <w:numId w:val="31"/>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вынесение после отчетной даты решения по судебному делу, подтверждающее наличие у Общества обязанности на отчетную дату. Общество</w:t>
            </w:r>
            <w:r w:rsidR="00A42E9E" w:rsidRPr="000810A6">
              <w:rPr>
                <w:rFonts w:ascii="Times New Roman" w:hAnsi="Times New Roman"/>
                <w:color w:val="000000"/>
                <w:szCs w:val="20"/>
              </w:rPr>
              <w:t xml:space="preserve"> </w:t>
            </w:r>
            <w:r w:rsidRPr="000810A6">
              <w:rPr>
                <w:rFonts w:ascii="Times New Roman" w:hAnsi="Times New Roman"/>
                <w:color w:val="000000"/>
                <w:szCs w:val="20"/>
              </w:rPr>
              <w:t>производит корректировку любого ранее признанного резерва (оценочного обязательства) в отношении данного судебного дела или признает новый резерв (оценочное обязательство)</w:t>
            </w:r>
            <w:r w:rsidR="00A915CA">
              <w:rPr>
                <w:rFonts w:ascii="Times New Roman" w:hAnsi="Times New Roman"/>
                <w:color w:val="000000"/>
                <w:szCs w:val="20"/>
              </w:rPr>
              <w:t>,</w:t>
            </w:r>
          </w:p>
          <w:p w14:paraId="0828348E" w14:textId="77777777" w:rsidR="00353A6F" w:rsidRPr="000810A6" w:rsidRDefault="00353A6F" w:rsidP="007E482A">
            <w:pPr>
              <w:pStyle w:val="afff6"/>
              <w:widowControl w:val="0"/>
              <w:numPr>
                <w:ilvl w:val="0"/>
                <w:numId w:val="31"/>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обнаружение после отчетной даты существенной ошибки в бухгалтерском учете, которые ведут к искажению бухгалтерской отчетности за отчетный период.</w:t>
            </w:r>
          </w:p>
        </w:tc>
        <w:tc>
          <w:tcPr>
            <w:tcW w:w="1656" w:type="dxa"/>
            <w:gridSpan w:val="2"/>
          </w:tcPr>
          <w:p w14:paraId="0974EFED"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 8, 9 ПБУ 7/98</w:t>
            </w:r>
          </w:p>
        </w:tc>
      </w:tr>
      <w:tr w:rsidR="00353A6F" w:rsidRPr="000810A6" w14:paraId="411F04C4" w14:textId="77777777" w:rsidTr="00B875C8">
        <w:tc>
          <w:tcPr>
            <w:tcW w:w="2817" w:type="dxa"/>
          </w:tcPr>
          <w:p w14:paraId="341991D6" w14:textId="77777777" w:rsidR="00353A6F" w:rsidRPr="000810A6" w:rsidRDefault="00353A6F" w:rsidP="004D11A5">
            <w:pPr>
              <w:pStyle w:val="3"/>
            </w:pPr>
            <w:bookmarkStart w:id="40" w:name="_Toc157678911"/>
            <w:r w:rsidRPr="000810A6">
              <w:t>Некорректирующие события после отчетной даты</w:t>
            </w:r>
            <w:bookmarkEnd w:id="40"/>
          </w:p>
        </w:tc>
        <w:tc>
          <w:tcPr>
            <w:tcW w:w="10411" w:type="dxa"/>
          </w:tcPr>
          <w:p w14:paraId="53FC9489" w14:textId="77777777" w:rsidR="00181EC9"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Событие после отчетной даты, свидетельствующее о возникших после отчетной даты хозяйственных условиях, в которых Общество ведет свою деятельность, раскрывается в пояснениях к </w:t>
            </w:r>
            <w:r w:rsidR="00A94E09" w:rsidRPr="000810A6">
              <w:rPr>
                <w:rFonts w:ascii="Times New Roman" w:eastAsia="Times New Roman" w:hAnsi="Times New Roman" w:cs="Times New Roman"/>
                <w:sz w:val="20"/>
                <w:szCs w:val="20"/>
                <w:lang w:eastAsia="ru-RU"/>
              </w:rPr>
              <w:t xml:space="preserve">бухгалтерскому </w:t>
            </w:r>
            <w:r w:rsidRPr="000810A6">
              <w:rPr>
                <w:rFonts w:ascii="Times New Roman" w:eastAsia="Times New Roman" w:hAnsi="Times New Roman" w:cs="Times New Roman"/>
                <w:sz w:val="20"/>
                <w:szCs w:val="20"/>
                <w:lang w:eastAsia="ru-RU"/>
              </w:rPr>
              <w:t xml:space="preserve">балансу и </w:t>
            </w:r>
            <w:r w:rsidR="00A94E09" w:rsidRPr="000810A6">
              <w:rPr>
                <w:rFonts w:ascii="Times New Roman" w:eastAsia="Times New Roman" w:hAnsi="Times New Roman" w:cs="Times New Roman"/>
                <w:sz w:val="20"/>
                <w:szCs w:val="20"/>
                <w:lang w:eastAsia="ru-RU"/>
              </w:rPr>
              <w:t xml:space="preserve">отчету </w:t>
            </w:r>
            <w:r w:rsidRPr="000810A6">
              <w:rPr>
                <w:rFonts w:ascii="Times New Roman" w:eastAsia="Times New Roman" w:hAnsi="Times New Roman" w:cs="Times New Roman"/>
                <w:sz w:val="20"/>
                <w:szCs w:val="20"/>
                <w:lang w:eastAsia="ru-RU"/>
              </w:rPr>
              <w:t>о финансовых результатах.  При этом в отчетном периоде никакие записи в бухгалтерском (синтетическом и аналитическом) учете не производятся.</w:t>
            </w:r>
          </w:p>
        </w:tc>
        <w:tc>
          <w:tcPr>
            <w:tcW w:w="1656" w:type="dxa"/>
            <w:gridSpan w:val="2"/>
          </w:tcPr>
          <w:p w14:paraId="1BDB24C9"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П.10 ПБУ 7/98</w:t>
            </w:r>
          </w:p>
        </w:tc>
      </w:tr>
      <w:tr w:rsidR="00353A6F" w:rsidRPr="000810A6" w14:paraId="6AB69F9E" w14:textId="77777777" w:rsidTr="00B875C8">
        <w:tc>
          <w:tcPr>
            <w:tcW w:w="2817" w:type="dxa"/>
            <w:tcBorders>
              <w:bottom w:val="single" w:sz="8" w:space="0" w:color="auto"/>
            </w:tcBorders>
          </w:tcPr>
          <w:p w14:paraId="5E06B38F" w14:textId="77777777" w:rsidR="00353A6F" w:rsidRPr="000810A6" w:rsidRDefault="00353A6F" w:rsidP="004D11A5">
            <w:pPr>
              <w:pStyle w:val="3"/>
            </w:pPr>
            <w:bookmarkStart w:id="41" w:name="_Toc157678912"/>
            <w:r w:rsidRPr="000810A6">
              <w:t>Раскрытие информации в отчетности</w:t>
            </w:r>
            <w:bookmarkEnd w:id="41"/>
          </w:p>
        </w:tc>
        <w:tc>
          <w:tcPr>
            <w:tcW w:w="10411" w:type="dxa"/>
            <w:tcBorders>
              <w:bottom w:val="single" w:sz="8" w:space="0" w:color="auto"/>
            </w:tcBorders>
          </w:tcPr>
          <w:p w14:paraId="4223656B" w14:textId="77777777" w:rsidR="00E56B4A" w:rsidRPr="000810A6" w:rsidRDefault="00E56B4A" w:rsidP="007E482A">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Информация о событиях после отчетной даты, раскрываемая в пояснениях к Бухгалтерскому балансу и Отчету о финансовых результатах,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в пояснениях к Бухгалтерскому балансу и Отчету о финансовых результатах указывается информация об этом.</w:t>
            </w:r>
          </w:p>
          <w:p w14:paraId="62F685FF" w14:textId="77777777" w:rsidR="00E56B4A" w:rsidRPr="000810A6" w:rsidRDefault="00E56B4A" w:rsidP="007E482A">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 xml:space="preserve">В пояснениях к бухгалтерскому балансу и отчету о финансовых результатах Общество раскрывает информацию: </w:t>
            </w:r>
          </w:p>
          <w:p w14:paraId="267F7675" w14:textId="77777777" w:rsidR="00E56B4A" w:rsidRPr="000810A6" w:rsidRDefault="00E56B4A" w:rsidP="007E482A">
            <w:pPr>
              <w:pStyle w:val="afff6"/>
              <w:widowControl w:val="0"/>
              <w:numPr>
                <w:ilvl w:val="0"/>
                <w:numId w:val="225"/>
              </w:numPr>
              <w:spacing w:after="120"/>
              <w:jc w:val="both"/>
              <w:rPr>
                <w:rFonts w:ascii="Times New Roman" w:hAnsi="Times New Roman"/>
                <w:szCs w:val="20"/>
              </w:rPr>
            </w:pPr>
            <w:r w:rsidRPr="000810A6">
              <w:rPr>
                <w:rFonts w:ascii="Times New Roman" w:hAnsi="Times New Roman"/>
                <w:szCs w:val="20"/>
              </w:rPr>
              <w:t xml:space="preserve">в отношении корректирующих событий; </w:t>
            </w:r>
          </w:p>
          <w:p w14:paraId="02F032C9" w14:textId="77777777" w:rsidR="00E56B4A" w:rsidRPr="000810A6" w:rsidRDefault="00E56B4A" w:rsidP="007E482A">
            <w:pPr>
              <w:pStyle w:val="afff6"/>
              <w:widowControl w:val="0"/>
              <w:numPr>
                <w:ilvl w:val="0"/>
                <w:numId w:val="225"/>
              </w:numPr>
              <w:spacing w:after="120"/>
              <w:jc w:val="both"/>
              <w:rPr>
                <w:rFonts w:ascii="Times New Roman" w:hAnsi="Times New Roman"/>
                <w:szCs w:val="20"/>
              </w:rPr>
            </w:pPr>
            <w:r w:rsidRPr="000810A6">
              <w:rPr>
                <w:rFonts w:ascii="Times New Roman" w:hAnsi="Times New Roman"/>
                <w:szCs w:val="20"/>
              </w:rPr>
              <w:t>в отношении не корректирующих событий.</w:t>
            </w:r>
          </w:p>
          <w:p w14:paraId="53D8F90C" w14:textId="77777777" w:rsidR="0078636D" w:rsidRPr="000810A6" w:rsidRDefault="00E56B4A" w:rsidP="007E482A">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В случае если в период между датой подписания бухгалтерской отчетности и датой ее утверждения в установленном порядке получена новая информация о событиях после отчетной даты, раскрытых в бухгалтерской отчетности, представленной пользователям, и (или) произошли (выявлены) события, которые могут оказать существенное влияние на финансовое состояние, движение денежных средств или результаты деятельности Общества, то Общество информирует об этом лиц, которым была представлена данная бухгалтерская отчетность.</w:t>
            </w:r>
          </w:p>
        </w:tc>
        <w:tc>
          <w:tcPr>
            <w:tcW w:w="1656" w:type="dxa"/>
            <w:gridSpan w:val="2"/>
            <w:tcBorders>
              <w:bottom w:val="single" w:sz="8" w:space="0" w:color="auto"/>
            </w:tcBorders>
          </w:tcPr>
          <w:p w14:paraId="45D72BC3"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П.11, 12 ПБУ 7/98</w:t>
            </w:r>
          </w:p>
        </w:tc>
      </w:tr>
      <w:tr w:rsidR="00353A6F" w:rsidRPr="000810A6" w14:paraId="26FBD4D8" w14:textId="77777777" w:rsidTr="00530EB0">
        <w:tc>
          <w:tcPr>
            <w:tcW w:w="14884" w:type="dxa"/>
            <w:gridSpan w:val="4"/>
            <w:shd w:val="pct10" w:color="auto" w:fill="auto"/>
          </w:tcPr>
          <w:p w14:paraId="7B16710C" w14:textId="77777777" w:rsidR="00353A6F" w:rsidRPr="000810A6" w:rsidRDefault="00353A6F" w:rsidP="007E482A">
            <w:pPr>
              <w:pStyle w:val="2"/>
              <w:keepNext w:val="0"/>
              <w:keepLines w:val="0"/>
              <w:widowControl w:val="0"/>
              <w:numPr>
                <w:ilvl w:val="1"/>
                <w:numId w:val="18"/>
              </w:numPr>
              <w:spacing w:before="0"/>
              <w:rPr>
                <w:rFonts w:ascii="Times New Roman" w:hAnsi="Times New Roman" w:cs="Times New Roman"/>
                <w:szCs w:val="24"/>
              </w:rPr>
            </w:pPr>
            <w:bookmarkStart w:id="42" w:name="_Toc157678913"/>
            <w:r w:rsidRPr="000810A6">
              <w:rPr>
                <w:rFonts w:ascii="Times New Roman" w:hAnsi="Times New Roman" w:cs="Times New Roman"/>
                <w:szCs w:val="24"/>
              </w:rPr>
              <w:t>Представление информации о связанных сторонах</w:t>
            </w:r>
            <w:bookmarkEnd w:id="42"/>
          </w:p>
        </w:tc>
      </w:tr>
      <w:tr w:rsidR="00353A6F" w:rsidRPr="000810A6" w14:paraId="2C0ED2BE" w14:textId="77777777" w:rsidTr="00B875C8">
        <w:tc>
          <w:tcPr>
            <w:tcW w:w="2817" w:type="dxa"/>
          </w:tcPr>
          <w:p w14:paraId="26212322" w14:textId="77777777" w:rsidR="00353A6F" w:rsidRPr="000810A6" w:rsidRDefault="00353A6F" w:rsidP="004D11A5">
            <w:pPr>
              <w:pStyle w:val="3"/>
              <w:rPr>
                <w:i/>
              </w:rPr>
            </w:pPr>
            <w:bookmarkStart w:id="43" w:name="_Toc157678914"/>
            <w:r w:rsidRPr="000810A6">
              <w:t>Определения</w:t>
            </w:r>
            <w:bookmarkEnd w:id="43"/>
          </w:p>
        </w:tc>
        <w:tc>
          <w:tcPr>
            <w:tcW w:w="10411" w:type="dxa"/>
          </w:tcPr>
          <w:p w14:paraId="604D9FD3"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Связанные стороны</w:t>
            </w:r>
            <w:r w:rsidRPr="000810A6">
              <w:rPr>
                <w:rFonts w:ascii="Times New Roman" w:eastAsia="Times New Roman" w:hAnsi="Times New Roman" w:cs="Times New Roman"/>
                <w:sz w:val="20"/>
                <w:szCs w:val="20"/>
                <w:lang w:eastAsia="ru-RU"/>
              </w:rPr>
              <w:t xml:space="preserve"> - связанными сторонами являются юридические и (или) физические лица, способные оказывать влияние на деятельность Общества, или на деятельность которых Общество способно оказывать влияние.</w:t>
            </w:r>
          </w:p>
          <w:p w14:paraId="1CF93EA4"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Связанными сторонами могут являться:</w:t>
            </w:r>
          </w:p>
          <w:p w14:paraId="20E4DD04" w14:textId="77777777" w:rsidR="00353A6F" w:rsidRPr="000810A6" w:rsidRDefault="00353A6F" w:rsidP="007E482A">
            <w:pPr>
              <w:pStyle w:val="afff6"/>
              <w:widowControl w:val="0"/>
              <w:numPr>
                <w:ilvl w:val="0"/>
                <w:numId w:val="32"/>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юридическое и (или) физическое лицо и Общество, которые являются аффилированными лицами в соответствии с законодательством Российской Федерации,</w:t>
            </w:r>
          </w:p>
          <w:p w14:paraId="06FFA837" w14:textId="77777777" w:rsidR="00353A6F" w:rsidRPr="000810A6" w:rsidRDefault="00353A6F" w:rsidP="007E482A">
            <w:pPr>
              <w:pStyle w:val="afff6"/>
              <w:widowControl w:val="0"/>
              <w:numPr>
                <w:ilvl w:val="0"/>
                <w:numId w:val="32"/>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юридическое и (или) физическое лицо, зарегистрированное в качестве индивидуального предпринимателя, и Общество, которые участвуют в совместной деятельности;</w:t>
            </w:r>
          </w:p>
          <w:p w14:paraId="18E4FD94" w14:textId="3E313E72" w:rsidR="00353A6F" w:rsidRPr="000810A6" w:rsidRDefault="00353A6F" w:rsidP="007E482A">
            <w:pPr>
              <w:pStyle w:val="afff6"/>
              <w:widowControl w:val="0"/>
              <w:numPr>
                <w:ilvl w:val="0"/>
                <w:numId w:val="32"/>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Общество</w:t>
            </w:r>
            <w:r w:rsidR="00083D67" w:rsidRPr="000810A6">
              <w:rPr>
                <w:rFonts w:ascii="Times New Roman" w:hAnsi="Times New Roman"/>
                <w:color w:val="000000"/>
                <w:szCs w:val="20"/>
              </w:rPr>
              <w:t xml:space="preserve"> </w:t>
            </w:r>
            <w:r w:rsidRPr="000810A6">
              <w:rPr>
                <w:rFonts w:ascii="Times New Roman" w:hAnsi="Times New Roman"/>
                <w:color w:val="000000"/>
                <w:szCs w:val="20"/>
              </w:rPr>
              <w:t xml:space="preserve">и негосударственный пенсионный фонд, который действует в интересах работников Общества или иного </w:t>
            </w:r>
            <w:r w:rsidR="00986E1F">
              <w:rPr>
                <w:rFonts w:ascii="Times New Roman" w:hAnsi="Times New Roman"/>
                <w:color w:val="000000"/>
                <w:szCs w:val="20"/>
              </w:rPr>
              <w:t>о</w:t>
            </w:r>
            <w:r w:rsidRPr="000810A6">
              <w:rPr>
                <w:rFonts w:ascii="Times New Roman" w:hAnsi="Times New Roman"/>
                <w:color w:val="000000"/>
                <w:szCs w:val="20"/>
              </w:rPr>
              <w:t>бщества, являющегося связанной стороной Общества.</w:t>
            </w:r>
          </w:p>
          <w:p w14:paraId="23E0E811"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Операцией между Обществом, составляющим бухгалтерскую отчетность, и связанной стороной</w:t>
            </w:r>
            <w:r w:rsidRPr="000810A6">
              <w:rPr>
                <w:rFonts w:ascii="Times New Roman" w:eastAsia="Times New Roman" w:hAnsi="Times New Roman" w:cs="Times New Roman"/>
                <w:sz w:val="20"/>
                <w:szCs w:val="20"/>
                <w:lang w:eastAsia="ru-RU"/>
              </w:rPr>
              <w:t xml:space="preserve"> - считается любая операция по передаче (поступлению) активов, оказанию (потреблению) услуг или возникновению (прекращению) обязательств (независимо от получения платы или иного встречного предоставления) между Обществом, составляющим бухгалтерскую отчетность, и связанной стороной.</w:t>
            </w:r>
          </w:p>
          <w:p w14:paraId="06338ABA"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Операциями со связанной стороной могут быть:</w:t>
            </w:r>
          </w:p>
          <w:p w14:paraId="025DBE0B" w14:textId="77777777" w:rsidR="00353A6F" w:rsidRPr="000810A6" w:rsidRDefault="00353A6F" w:rsidP="007E482A">
            <w:pPr>
              <w:pStyle w:val="afff6"/>
              <w:widowControl w:val="0"/>
              <w:numPr>
                <w:ilvl w:val="0"/>
                <w:numId w:val="3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приобретение и продажа товаров, работ, услуг,</w:t>
            </w:r>
          </w:p>
          <w:p w14:paraId="61504F83" w14:textId="77777777" w:rsidR="00353A6F" w:rsidRPr="000810A6" w:rsidRDefault="00353A6F" w:rsidP="007E482A">
            <w:pPr>
              <w:pStyle w:val="afff6"/>
              <w:widowControl w:val="0"/>
              <w:numPr>
                <w:ilvl w:val="0"/>
                <w:numId w:val="3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приобретение и продажа основных средств и других активов,</w:t>
            </w:r>
          </w:p>
          <w:p w14:paraId="6107322D" w14:textId="77777777" w:rsidR="00353A6F" w:rsidRPr="000810A6" w:rsidRDefault="00353A6F" w:rsidP="007E482A">
            <w:pPr>
              <w:pStyle w:val="afff6"/>
              <w:widowControl w:val="0"/>
              <w:numPr>
                <w:ilvl w:val="0"/>
                <w:numId w:val="3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аренда имущества и предоставление имущества в аренду,</w:t>
            </w:r>
          </w:p>
          <w:p w14:paraId="6C1CD42B" w14:textId="77777777" w:rsidR="00353A6F" w:rsidRPr="000810A6" w:rsidRDefault="00353A6F" w:rsidP="007E482A">
            <w:pPr>
              <w:pStyle w:val="afff6"/>
              <w:widowControl w:val="0"/>
              <w:numPr>
                <w:ilvl w:val="0"/>
                <w:numId w:val="3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финансовые операции, включая предоставление займов,</w:t>
            </w:r>
          </w:p>
          <w:p w14:paraId="29045E13" w14:textId="77777777" w:rsidR="00353A6F" w:rsidRPr="000810A6" w:rsidRDefault="00353A6F" w:rsidP="007E482A">
            <w:pPr>
              <w:pStyle w:val="afff6"/>
              <w:widowControl w:val="0"/>
              <w:numPr>
                <w:ilvl w:val="0"/>
                <w:numId w:val="3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передача в виде вклада в уставные (складочные) капиталы,</w:t>
            </w:r>
          </w:p>
          <w:p w14:paraId="2799BA79" w14:textId="77777777" w:rsidR="00353A6F" w:rsidRPr="000810A6" w:rsidRDefault="00353A6F" w:rsidP="007E482A">
            <w:pPr>
              <w:pStyle w:val="afff6"/>
              <w:widowControl w:val="0"/>
              <w:numPr>
                <w:ilvl w:val="0"/>
                <w:numId w:val="3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предоставление и получение обеспечений исполнения обязательств,</w:t>
            </w:r>
          </w:p>
          <w:p w14:paraId="4F9376F1" w14:textId="77777777" w:rsidR="00353A6F" w:rsidRPr="000810A6" w:rsidRDefault="00353A6F" w:rsidP="007E482A">
            <w:pPr>
              <w:pStyle w:val="afff6"/>
              <w:widowControl w:val="0"/>
              <w:numPr>
                <w:ilvl w:val="0"/>
                <w:numId w:val="3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другие операции.</w:t>
            </w:r>
          </w:p>
        </w:tc>
        <w:tc>
          <w:tcPr>
            <w:tcW w:w="1656" w:type="dxa"/>
            <w:gridSpan w:val="2"/>
          </w:tcPr>
          <w:p w14:paraId="6746E439"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5 ПБУ 11/2008</w:t>
            </w:r>
          </w:p>
          <w:p w14:paraId="25AE5565" w14:textId="77777777" w:rsidR="00353A6F" w:rsidRPr="000810A6" w:rsidRDefault="00353A6F" w:rsidP="007E482A">
            <w:pPr>
              <w:widowControl w:val="0"/>
              <w:spacing w:after="0" w:line="240" w:lineRule="auto"/>
              <w:rPr>
                <w:rFonts w:ascii="Times New Roman" w:eastAsia="Times New Roman" w:hAnsi="Times New Roman" w:cs="Times New Roman"/>
                <w:sz w:val="20"/>
                <w:szCs w:val="20"/>
                <w:lang w:eastAsia="ru-RU"/>
              </w:rPr>
            </w:pPr>
          </w:p>
        </w:tc>
      </w:tr>
      <w:tr w:rsidR="00353A6F" w:rsidRPr="000810A6" w14:paraId="3D5C2E71" w14:textId="77777777" w:rsidTr="00B875C8">
        <w:tc>
          <w:tcPr>
            <w:tcW w:w="2817" w:type="dxa"/>
          </w:tcPr>
          <w:p w14:paraId="4FB78EB3" w14:textId="77777777" w:rsidR="00353A6F" w:rsidRPr="000810A6" w:rsidRDefault="00353A6F" w:rsidP="004D11A5">
            <w:pPr>
              <w:pStyle w:val="3"/>
              <w:rPr>
                <w:i/>
              </w:rPr>
            </w:pPr>
            <w:bookmarkStart w:id="44" w:name="_Toc157678915"/>
            <w:r w:rsidRPr="000810A6">
              <w:t xml:space="preserve">Раскрытие </w:t>
            </w:r>
            <w:r w:rsidR="00783AC7" w:rsidRPr="000810A6">
              <w:t>информации о</w:t>
            </w:r>
            <w:r w:rsidRPr="000810A6">
              <w:t xml:space="preserve"> связанных сторонах</w:t>
            </w:r>
            <w:bookmarkEnd w:id="44"/>
          </w:p>
        </w:tc>
        <w:tc>
          <w:tcPr>
            <w:tcW w:w="10411" w:type="dxa"/>
          </w:tcPr>
          <w:p w14:paraId="4FEA5466" w14:textId="77777777" w:rsidR="00A94E09" w:rsidRPr="000810A6" w:rsidRDefault="00A94E0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sz w:val="20"/>
                <w:szCs w:val="20"/>
              </w:rPr>
              <w:t>Общество раскрывает информацию о связанных сторонах в случаях, когда:</w:t>
            </w:r>
          </w:p>
          <w:p w14:paraId="6BB4B20E" w14:textId="77777777" w:rsidR="00A94E09" w:rsidRPr="000810A6" w:rsidRDefault="00A94E09" w:rsidP="007E482A">
            <w:pPr>
              <w:pStyle w:val="a0"/>
              <w:widowControl w:val="0"/>
              <w:numPr>
                <w:ilvl w:val="0"/>
                <w:numId w:val="34"/>
              </w:numPr>
              <w:spacing w:after="120"/>
              <w:rPr>
                <w:rFonts w:ascii="Times New Roman" w:hAnsi="Times New Roman" w:cs="Times New Roman"/>
                <w:sz w:val="20"/>
              </w:rPr>
            </w:pPr>
            <w:r w:rsidRPr="000810A6">
              <w:rPr>
                <w:rFonts w:ascii="Times New Roman" w:hAnsi="Times New Roman" w:cs="Times New Roman"/>
                <w:sz w:val="20"/>
              </w:rPr>
              <w:t>Общество контролируется или на него оказывается значительное влияние юридическим и (или) физическим лицом</w:t>
            </w:r>
            <w:r w:rsidR="00A915CA">
              <w:rPr>
                <w:rFonts w:ascii="Times New Roman" w:hAnsi="Times New Roman" w:cs="Times New Roman"/>
                <w:sz w:val="20"/>
              </w:rPr>
              <w:t>,</w:t>
            </w:r>
          </w:p>
          <w:p w14:paraId="0E1FBD99" w14:textId="77777777" w:rsidR="00A94E09" w:rsidRPr="000810A6" w:rsidRDefault="00A94E09" w:rsidP="007E482A">
            <w:pPr>
              <w:pStyle w:val="a0"/>
              <w:widowControl w:val="0"/>
              <w:numPr>
                <w:ilvl w:val="0"/>
                <w:numId w:val="34"/>
              </w:numPr>
              <w:spacing w:after="120"/>
              <w:rPr>
                <w:rFonts w:ascii="Times New Roman" w:hAnsi="Times New Roman" w:cs="Times New Roman"/>
                <w:sz w:val="20"/>
              </w:rPr>
            </w:pPr>
            <w:r w:rsidRPr="000810A6">
              <w:rPr>
                <w:rFonts w:ascii="Times New Roman" w:hAnsi="Times New Roman" w:cs="Times New Roman"/>
                <w:sz w:val="20"/>
              </w:rPr>
              <w:t>Общество контролирует или оказывает значительное влияние на юридическое лицо</w:t>
            </w:r>
            <w:r w:rsidR="00A915CA">
              <w:rPr>
                <w:rFonts w:ascii="Times New Roman" w:hAnsi="Times New Roman" w:cs="Times New Roman"/>
                <w:sz w:val="20"/>
              </w:rPr>
              <w:t>,</w:t>
            </w:r>
          </w:p>
          <w:p w14:paraId="72B94975" w14:textId="77777777" w:rsidR="00A94E09" w:rsidRPr="000810A6" w:rsidRDefault="00A94E09" w:rsidP="007E482A">
            <w:pPr>
              <w:pStyle w:val="a0"/>
              <w:widowControl w:val="0"/>
              <w:numPr>
                <w:ilvl w:val="0"/>
                <w:numId w:val="34"/>
              </w:numPr>
              <w:spacing w:after="120"/>
              <w:rPr>
                <w:rFonts w:ascii="Times New Roman" w:hAnsi="Times New Roman" w:cs="Times New Roman"/>
                <w:sz w:val="20"/>
              </w:rPr>
            </w:pPr>
            <w:r w:rsidRPr="000810A6">
              <w:rPr>
                <w:rFonts w:ascii="Times New Roman" w:hAnsi="Times New Roman" w:cs="Times New Roman"/>
                <w:sz w:val="20"/>
              </w:rPr>
              <w:t>Общество и юридическое лицо контролируются или на них оказывается значительное влияние (непосредственно или через третьи юридические лица) одним и тем же юридическим и (или) одним и тем же физическим лицом (одной и той же группой лиц).</w:t>
            </w:r>
          </w:p>
          <w:p w14:paraId="4943F428" w14:textId="77777777" w:rsidR="00A94E09" w:rsidRPr="000810A6" w:rsidRDefault="00A94E0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Юридическое и (или) физическое лицо, как правило, имеет возможность определять решения, принимаемые другим юридическим лицом, с целью получения экономической выгоды от деятельности последнего (контролирует другое юридическое лицо), когда такое юридическое и (или) физическое лицо имеет:</w:t>
            </w:r>
          </w:p>
          <w:p w14:paraId="4EFA76AD" w14:textId="77777777" w:rsidR="00A94E09" w:rsidRPr="000810A6" w:rsidRDefault="00A94E09" w:rsidP="007E482A">
            <w:pPr>
              <w:pStyle w:val="a0"/>
              <w:widowControl w:val="0"/>
              <w:spacing w:after="120"/>
              <w:rPr>
                <w:rFonts w:ascii="Times New Roman" w:hAnsi="Times New Roman" w:cs="Times New Roman"/>
                <w:sz w:val="20"/>
              </w:rPr>
            </w:pPr>
            <w:r w:rsidRPr="000810A6">
              <w:rPr>
                <w:rFonts w:ascii="Times New Roman" w:hAnsi="Times New Roman" w:cs="Times New Roman"/>
                <w:sz w:val="20"/>
              </w:rPr>
              <w:t>в силу своего участия в Обществе либо в соответствии с полномочиями, полученными от других лиц, более пятидесяти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p>
          <w:p w14:paraId="79A7A402" w14:textId="77777777" w:rsidR="00A94E09" w:rsidRPr="000810A6" w:rsidRDefault="00A94E09" w:rsidP="007E482A">
            <w:pPr>
              <w:pStyle w:val="a0"/>
              <w:widowControl w:val="0"/>
              <w:spacing w:after="120"/>
              <w:rPr>
                <w:rFonts w:ascii="Times New Roman" w:hAnsi="Times New Roman" w:cs="Times New Roman"/>
                <w:sz w:val="20"/>
              </w:rPr>
            </w:pPr>
            <w:r w:rsidRPr="000810A6">
              <w:rPr>
                <w:rFonts w:ascii="Times New Roman" w:hAnsi="Times New Roman" w:cs="Times New Roman"/>
                <w:sz w:val="20"/>
              </w:rPr>
              <w:t>право распоряжаться (непосредственно или через свои дочерние общества) более чем двадцатью процентами общего количества голосов, приходящихся на голосующие акции (доли) в уставном капитале Общества и юридического лица и имеет возможность определять решения, принимаемые Обществом.</w:t>
            </w:r>
          </w:p>
          <w:p w14:paraId="2F4BE6C6" w14:textId="77777777" w:rsidR="00353A6F" w:rsidRPr="000810A6" w:rsidRDefault="00A915CA" w:rsidP="00530EB0">
            <w:pPr>
              <w:widowControl w:val="0"/>
              <w:spacing w:after="120" w:line="240" w:lineRule="auto"/>
              <w:jc w:val="both"/>
              <w:rPr>
                <w:rFonts w:ascii="Times New Roman" w:hAnsi="Times New Roman" w:cs="Times New Roman"/>
                <w:sz w:val="20"/>
              </w:rPr>
            </w:pPr>
            <w:r w:rsidRPr="003926E4">
              <w:rPr>
                <w:rFonts w:ascii="Times New Roman" w:eastAsia="Times New Roman" w:hAnsi="Times New Roman" w:cs="Times New Roman"/>
                <w:sz w:val="20"/>
                <w:szCs w:val="20"/>
                <w:lang w:eastAsia="ru-RU"/>
              </w:rPr>
              <w:t>Ю</w:t>
            </w:r>
            <w:r w:rsidR="00A94E09" w:rsidRPr="003926E4">
              <w:rPr>
                <w:rFonts w:ascii="Times New Roman" w:eastAsia="Times New Roman" w:hAnsi="Times New Roman" w:cs="Times New Roman"/>
                <w:sz w:val="20"/>
                <w:szCs w:val="20"/>
                <w:lang w:eastAsia="ru-RU"/>
              </w:rPr>
              <w:t>ридическое и (или) физическое лицо оказывает значительное влияние на другое юридическое лицо, когда имеет возможность участвовать в принятии решений другого юридического лица, но не контролирует его. Значительное влияние может иметь место в силу участия в уставном капитале, положений учредительных документов, заключенного соглашения, участия в наблюдательном совете и других обстоятельств.</w:t>
            </w:r>
          </w:p>
        </w:tc>
        <w:tc>
          <w:tcPr>
            <w:tcW w:w="1656" w:type="dxa"/>
            <w:gridSpan w:val="2"/>
          </w:tcPr>
          <w:p w14:paraId="0DE11220"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 7, 8 ПБУ 11/2008</w:t>
            </w:r>
          </w:p>
          <w:p w14:paraId="0E810116" w14:textId="77777777" w:rsidR="0023157A" w:rsidRPr="000810A6" w:rsidRDefault="0023157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 27 ПБУ 4/99 </w:t>
            </w:r>
          </w:p>
          <w:p w14:paraId="061369F5" w14:textId="77777777" w:rsidR="0023157A" w:rsidRPr="000810A6" w:rsidRDefault="0023157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 93 закона №208-ФЗ</w:t>
            </w:r>
          </w:p>
          <w:p w14:paraId="31D4A1FD" w14:textId="77777777" w:rsidR="0023157A" w:rsidRPr="000810A6" w:rsidRDefault="0023157A"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Закон № 948-1</w:t>
            </w:r>
          </w:p>
          <w:p w14:paraId="45573369" w14:textId="77777777" w:rsidR="00353A6F" w:rsidRPr="000810A6" w:rsidRDefault="00353A6F" w:rsidP="007E482A">
            <w:pPr>
              <w:widowControl w:val="0"/>
              <w:spacing w:after="0" w:line="240" w:lineRule="auto"/>
              <w:rPr>
                <w:rFonts w:ascii="Times New Roman" w:eastAsia="Times New Roman" w:hAnsi="Times New Roman" w:cs="Times New Roman"/>
                <w:sz w:val="20"/>
                <w:szCs w:val="20"/>
                <w:lang w:eastAsia="ru-RU"/>
              </w:rPr>
            </w:pPr>
          </w:p>
        </w:tc>
      </w:tr>
      <w:tr w:rsidR="00353A6F" w:rsidRPr="000810A6" w14:paraId="0E15617D" w14:textId="77777777" w:rsidTr="00B875C8">
        <w:tc>
          <w:tcPr>
            <w:tcW w:w="2817" w:type="dxa"/>
          </w:tcPr>
          <w:p w14:paraId="146E8317" w14:textId="77777777" w:rsidR="00353A6F" w:rsidRPr="000810A6" w:rsidRDefault="00353A6F" w:rsidP="004D11A5">
            <w:pPr>
              <w:pStyle w:val="3"/>
            </w:pPr>
            <w:bookmarkStart w:id="45" w:name="_Toc157678916"/>
            <w:r w:rsidRPr="000810A6">
              <w:t>Аналитический учет</w:t>
            </w:r>
            <w:bookmarkEnd w:id="45"/>
          </w:p>
        </w:tc>
        <w:tc>
          <w:tcPr>
            <w:tcW w:w="10411" w:type="dxa"/>
          </w:tcPr>
          <w:p w14:paraId="6EA7BB41"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Построение аналитического учета должно обеспечивать формирование информации о связанных сторонах.</w:t>
            </w:r>
          </w:p>
        </w:tc>
        <w:tc>
          <w:tcPr>
            <w:tcW w:w="1656" w:type="dxa"/>
            <w:gridSpan w:val="2"/>
          </w:tcPr>
          <w:p w14:paraId="33C7ABC5"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П.15 ПБУ 11/2008</w:t>
            </w:r>
          </w:p>
        </w:tc>
      </w:tr>
      <w:tr w:rsidR="00353A6F" w:rsidRPr="000810A6" w14:paraId="2A10F93D" w14:textId="77777777" w:rsidTr="00B875C8">
        <w:tc>
          <w:tcPr>
            <w:tcW w:w="2817" w:type="dxa"/>
            <w:tcBorders>
              <w:bottom w:val="single" w:sz="8" w:space="0" w:color="auto"/>
            </w:tcBorders>
          </w:tcPr>
          <w:p w14:paraId="65499F5F" w14:textId="77777777" w:rsidR="00353A6F" w:rsidRPr="000810A6" w:rsidRDefault="00353A6F" w:rsidP="004D11A5">
            <w:pPr>
              <w:pStyle w:val="3"/>
              <w:rPr>
                <w:i/>
              </w:rPr>
            </w:pPr>
            <w:bookmarkStart w:id="46" w:name="_Toc157678917"/>
            <w:r w:rsidRPr="000810A6">
              <w:t>Раскрытие информации в отчетности</w:t>
            </w:r>
            <w:bookmarkEnd w:id="46"/>
          </w:p>
        </w:tc>
        <w:tc>
          <w:tcPr>
            <w:tcW w:w="10411" w:type="dxa"/>
            <w:tcBorders>
              <w:bottom w:val="single" w:sz="8" w:space="0" w:color="auto"/>
            </w:tcBorders>
          </w:tcPr>
          <w:p w14:paraId="5473EABC" w14:textId="77777777" w:rsidR="001D2A96" w:rsidRPr="000810A6" w:rsidRDefault="00EA583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w:t>
            </w:r>
            <w:r w:rsidR="008E6AF6" w:rsidRPr="000810A6">
              <w:rPr>
                <w:rFonts w:ascii="Times New Roman" w:eastAsia="Times New Roman" w:hAnsi="Times New Roman" w:cs="Times New Roman"/>
                <w:sz w:val="20"/>
                <w:szCs w:val="20"/>
                <w:lang w:eastAsia="ru-RU"/>
              </w:rPr>
              <w:t xml:space="preserve">нформация о связанных сторонах включается </w:t>
            </w:r>
            <w:r w:rsidR="00DA7BA6" w:rsidRPr="000810A6">
              <w:rPr>
                <w:rFonts w:ascii="Times New Roman" w:eastAsia="Times New Roman" w:hAnsi="Times New Roman" w:cs="Times New Roman"/>
                <w:sz w:val="20"/>
                <w:szCs w:val="20"/>
                <w:lang w:eastAsia="ru-RU"/>
              </w:rPr>
              <w:t>в</w:t>
            </w:r>
            <w:r w:rsidR="008E6AF6" w:rsidRPr="000810A6">
              <w:rPr>
                <w:rFonts w:ascii="Times New Roman" w:eastAsia="Times New Roman" w:hAnsi="Times New Roman" w:cs="Times New Roman"/>
                <w:sz w:val="20"/>
                <w:szCs w:val="20"/>
                <w:lang w:eastAsia="ru-RU"/>
              </w:rPr>
              <w:t xml:space="preserve"> пояснения к бухгалтерскому балансу и отчету о финансовых результатах отдельным разделом</w:t>
            </w:r>
            <w:r w:rsidR="00DB4BBB" w:rsidRPr="000810A6">
              <w:rPr>
                <w:rFonts w:ascii="Times New Roman" w:eastAsia="Times New Roman" w:hAnsi="Times New Roman" w:cs="Times New Roman"/>
                <w:sz w:val="20"/>
                <w:szCs w:val="20"/>
                <w:lang w:eastAsia="ru-RU"/>
              </w:rPr>
              <w:t xml:space="preserve"> в объеме, описанном в настоящем разделе Положения исходя из требований ПБУ 11/2008.</w:t>
            </w:r>
          </w:p>
          <w:p w14:paraId="7E01055C" w14:textId="77777777" w:rsidR="001D2A96" w:rsidRPr="000810A6" w:rsidRDefault="00353A6F"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юридическое и (или) физическое лицо контролирует другое юридическое лицо, или юридические лица контролируются (непосредственно или через третьи юридические лица) одним и тем же юридическим и (или) одним и тем же физическим лицом (одной и той же группой лиц), то характер отношений между ними подлежит описанию в бухгалтерской отчетности независимо от того, имели ли место в отчетном периоде операции между ними.</w:t>
            </w:r>
          </w:p>
          <w:p w14:paraId="08379D2D" w14:textId="77777777" w:rsidR="0023157A" w:rsidRPr="000810A6" w:rsidRDefault="002315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в отчетном периоде Общество проводило операции со связанными сторонами, то в бухгалтерской отчетности по каждой связанной стороне раскрывается, как минимум, следующая информация:</w:t>
            </w:r>
          </w:p>
          <w:p w14:paraId="58957979"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характер отношений,</w:t>
            </w:r>
          </w:p>
          <w:p w14:paraId="796204A6"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виды операций,</w:t>
            </w:r>
          </w:p>
          <w:p w14:paraId="40595183"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объем операций каждого вида (в абсолютном или относительном выражении),</w:t>
            </w:r>
          </w:p>
          <w:p w14:paraId="3D98D626"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стоимостные показатели по не завершенным на конец отчетного периода операциям,</w:t>
            </w:r>
          </w:p>
          <w:p w14:paraId="2B5C3531"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условия и сроки осуществления (завершения) расчетов по операциям, а также форму расчетов,</w:t>
            </w:r>
          </w:p>
          <w:p w14:paraId="0B7153EC"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величина образованных резервов по сомнительным долгам на конец отчетного периода,</w:t>
            </w:r>
          </w:p>
          <w:p w14:paraId="15AD4447"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величина списанной дебиторской задолженности, по которой срок исковой давности истек, других долгов, нереальных для взыскания, в том числе за счет резерва по сомнительным долгам.</w:t>
            </w:r>
          </w:p>
          <w:p w14:paraId="33210C78" w14:textId="77777777" w:rsidR="0023157A" w:rsidRPr="000810A6" w:rsidRDefault="002315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Эта информация раскрывается отдельно для каждой из следующих групп связанных сторон:</w:t>
            </w:r>
          </w:p>
          <w:p w14:paraId="15E825AC"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основного хозяйственного общества (товарищества),</w:t>
            </w:r>
          </w:p>
          <w:p w14:paraId="05F9F54E"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дочерних хозяйственных обществ,</w:t>
            </w:r>
          </w:p>
          <w:p w14:paraId="61445F31"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преобладающих (участвующих) хозяйственных обществ,</w:t>
            </w:r>
          </w:p>
          <w:p w14:paraId="1704BAF0"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зависимых хозяйственных обществ,</w:t>
            </w:r>
          </w:p>
          <w:p w14:paraId="2B843E63"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участников совместной деятельности,</w:t>
            </w:r>
          </w:p>
          <w:p w14:paraId="0B5A3475"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основного управленческого персонала Общества, составляющей бухгалтерскую отчетность,</w:t>
            </w:r>
          </w:p>
          <w:p w14:paraId="1E9B33D7" w14:textId="77777777" w:rsidR="0023157A" w:rsidRPr="000810A6" w:rsidRDefault="0023157A" w:rsidP="007E482A">
            <w:pPr>
              <w:pStyle w:val="afff6"/>
              <w:widowControl w:val="0"/>
              <w:numPr>
                <w:ilvl w:val="0"/>
                <w:numId w:val="3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других связанных сторон.</w:t>
            </w:r>
          </w:p>
          <w:p w14:paraId="6609A8D6" w14:textId="77777777" w:rsidR="0023157A" w:rsidRDefault="0023157A"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Показатели, отражающие аналогичные по характеру отношения и операции со связанными сторонами, могут быть сгруппированы, за исключением случаев, когда обособленное раскрытие их необходимо для понимания влияния операций со связанными сторонами на бухгалтерскую отчетность Общества, составляющего бухгалтерскую отчетность</w:t>
            </w:r>
            <w:r w:rsidR="00986E1F">
              <w:rPr>
                <w:rFonts w:ascii="Times New Roman" w:eastAsia="Times New Roman" w:hAnsi="Times New Roman" w:cs="Times New Roman"/>
                <w:sz w:val="20"/>
                <w:szCs w:val="20"/>
                <w:lang w:eastAsia="ru-RU"/>
              </w:rPr>
              <w:t>.</w:t>
            </w:r>
          </w:p>
          <w:p w14:paraId="43206F96" w14:textId="2D329F66" w:rsidR="00986E1F" w:rsidRPr="000810A6" w:rsidRDefault="00986E1F" w:rsidP="007E482A">
            <w:pPr>
              <w:widowControl w:val="0"/>
              <w:spacing w:after="120" w:line="240" w:lineRule="auto"/>
              <w:jc w:val="both"/>
              <w:rPr>
                <w:rFonts w:ascii="Times New Roman" w:eastAsia="Times New Roman" w:hAnsi="Times New Roman" w:cs="Times New Roman"/>
                <w:sz w:val="20"/>
                <w:szCs w:val="20"/>
                <w:lang w:eastAsia="ru-RU"/>
              </w:rPr>
            </w:pPr>
            <w:r w:rsidRPr="00986E1F">
              <w:rPr>
                <w:rFonts w:ascii="Times New Roman" w:eastAsia="Times New Roman" w:hAnsi="Times New Roman" w:cs="Times New Roman"/>
                <w:sz w:val="20"/>
                <w:szCs w:val="20"/>
                <w:lang w:eastAsia="ru-RU"/>
              </w:rPr>
              <w:t>В случаях, когда раскрытие информации в объеме, предусмотренном ПБУ 11/2008, приведет или может привести к потерям экономического характера и (или) урону деловой репутации Общества и (или) его контрагентов, и (или) связанных с ним сторон, Общество может раскрывать информацию в ограниченном объеме, не раскрывая те сведения, которые обусловливают указанные потери и (или) урон</w:t>
            </w:r>
          </w:p>
        </w:tc>
        <w:tc>
          <w:tcPr>
            <w:tcW w:w="1656" w:type="dxa"/>
            <w:gridSpan w:val="2"/>
            <w:tcBorders>
              <w:bottom w:val="single" w:sz="8" w:space="0" w:color="auto"/>
            </w:tcBorders>
          </w:tcPr>
          <w:p w14:paraId="62C6E6D9" w14:textId="77777777" w:rsidR="00353A6F"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П.13, 14 ПБУ 11/2008</w:t>
            </w:r>
          </w:p>
          <w:p w14:paraId="0E0A56E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249C435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A8F501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7BFF6B3"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BDAEFA1"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E87565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82783F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45B025E"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E70A99B"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B6899BE"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CB127C9"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F0C3038"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2C98E61"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4763FD2"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B4FDDD4"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B0BBA21"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162BFB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790299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E0BB15A"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96C35DC"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2C5F754"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4A5E10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75F32E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D66C91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EC35322"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27DC9118"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91AE3C2"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8B0E39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FCCB65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2CF9BC6"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B025D2B" w14:textId="42420326"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r w:rsidRPr="00986E1F">
              <w:rPr>
                <w:rFonts w:ascii="Times New Roman" w:eastAsia="Times New Roman" w:hAnsi="Times New Roman" w:cs="Times New Roman"/>
                <w:sz w:val="20"/>
                <w:szCs w:val="20"/>
                <w:lang w:eastAsia="ru-RU"/>
              </w:rPr>
              <w:t>П.16 ПБУ 11/2008</w:t>
            </w:r>
          </w:p>
          <w:p w14:paraId="4E6594F9" w14:textId="42B2A8CB" w:rsidR="00986E1F" w:rsidRPr="000810A6" w:rsidRDefault="00986E1F" w:rsidP="007E482A">
            <w:pPr>
              <w:widowControl w:val="0"/>
              <w:spacing w:after="0" w:line="240" w:lineRule="auto"/>
              <w:jc w:val="both"/>
              <w:rPr>
                <w:rFonts w:ascii="Times New Roman" w:eastAsia="Times New Roman" w:hAnsi="Times New Roman" w:cs="Times New Roman"/>
                <w:sz w:val="20"/>
                <w:szCs w:val="20"/>
                <w:lang w:eastAsia="ru-RU"/>
              </w:rPr>
            </w:pPr>
          </w:p>
        </w:tc>
      </w:tr>
      <w:tr w:rsidR="00353A6F" w:rsidRPr="000810A6" w14:paraId="07EA2696" w14:textId="77777777" w:rsidTr="00530EB0">
        <w:tc>
          <w:tcPr>
            <w:tcW w:w="14884" w:type="dxa"/>
            <w:gridSpan w:val="4"/>
            <w:shd w:val="pct10" w:color="auto" w:fill="auto"/>
          </w:tcPr>
          <w:p w14:paraId="68365866" w14:textId="77777777" w:rsidR="00353A6F" w:rsidRPr="000810A6" w:rsidRDefault="00353A6F" w:rsidP="007E482A">
            <w:pPr>
              <w:pStyle w:val="2"/>
              <w:keepNext w:val="0"/>
              <w:keepLines w:val="0"/>
              <w:widowControl w:val="0"/>
              <w:numPr>
                <w:ilvl w:val="1"/>
                <w:numId w:val="18"/>
              </w:numPr>
              <w:spacing w:before="0"/>
              <w:rPr>
                <w:rFonts w:ascii="Times New Roman" w:hAnsi="Times New Roman" w:cs="Times New Roman"/>
                <w:szCs w:val="24"/>
              </w:rPr>
            </w:pPr>
            <w:bookmarkStart w:id="47" w:name="_Toc157678918"/>
            <w:r w:rsidRPr="000810A6">
              <w:rPr>
                <w:rFonts w:ascii="Times New Roman" w:hAnsi="Times New Roman" w:cs="Times New Roman"/>
                <w:szCs w:val="24"/>
              </w:rPr>
              <w:t>Раскрытие информации по сегментам</w:t>
            </w:r>
            <w:bookmarkEnd w:id="47"/>
          </w:p>
        </w:tc>
      </w:tr>
      <w:tr w:rsidR="00353A6F" w:rsidRPr="000810A6" w14:paraId="5C2FEEE7" w14:textId="77777777" w:rsidTr="00B875C8">
        <w:tc>
          <w:tcPr>
            <w:tcW w:w="2817" w:type="dxa"/>
          </w:tcPr>
          <w:p w14:paraId="3CD700B0" w14:textId="77777777" w:rsidR="00353A6F" w:rsidRPr="000810A6" w:rsidRDefault="00353A6F" w:rsidP="004D11A5">
            <w:pPr>
              <w:pStyle w:val="3"/>
              <w:rPr>
                <w:i/>
              </w:rPr>
            </w:pPr>
            <w:bookmarkStart w:id="48" w:name="_Toc157678919"/>
            <w:r w:rsidRPr="000810A6">
              <w:t>Определения</w:t>
            </w:r>
            <w:bookmarkEnd w:id="48"/>
          </w:p>
        </w:tc>
        <w:tc>
          <w:tcPr>
            <w:tcW w:w="10411" w:type="dxa"/>
          </w:tcPr>
          <w:p w14:paraId="1F42429F"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Отчетный сегмент</w:t>
            </w:r>
            <w:r w:rsidRPr="000810A6">
              <w:rPr>
                <w:rFonts w:ascii="Times New Roman" w:eastAsia="Times New Roman" w:hAnsi="Times New Roman" w:cs="Times New Roman"/>
                <w:sz w:val="20"/>
                <w:szCs w:val="20"/>
                <w:lang w:eastAsia="ru-RU"/>
              </w:rPr>
              <w:t xml:space="preserve"> – это обособление информации о деятельности Общества на последовательной основе по определенным критериям. Сегмент считается отчетным, если выполняется хотя бы одно из следующих условий:</w:t>
            </w:r>
          </w:p>
          <w:p w14:paraId="4C0289B4" w14:textId="77777777" w:rsidR="00353A6F" w:rsidRPr="000810A6" w:rsidRDefault="00353A6F" w:rsidP="007E482A">
            <w:pPr>
              <w:pStyle w:val="afff6"/>
              <w:widowControl w:val="0"/>
              <w:numPr>
                <w:ilvl w:val="0"/>
                <w:numId w:val="39"/>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выручка сегмента от продаж покупателям (заказчикам) Общества и подразумеваемая выручка от операций с другими сегментами составляет   не менее 10 процентов общей суммы выручки всех сегментов;</w:t>
            </w:r>
          </w:p>
          <w:p w14:paraId="1869A439" w14:textId="77777777" w:rsidR="00353A6F" w:rsidRPr="000810A6" w:rsidRDefault="00353A6F" w:rsidP="007E482A">
            <w:pPr>
              <w:pStyle w:val="afff6"/>
              <w:widowControl w:val="0"/>
              <w:numPr>
                <w:ilvl w:val="0"/>
                <w:numId w:val="39"/>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финансовый результат (прибыль или убыток) сегмента составляет не менее 10 процентов от наибольшей из двух величин: суммарной   прибыли сегментов,</w:t>
            </w:r>
            <w:r w:rsidR="008E6AF6" w:rsidRPr="000810A6">
              <w:rPr>
                <w:rFonts w:ascii="Times New Roman" w:hAnsi="Times New Roman"/>
                <w:color w:val="000000"/>
                <w:szCs w:val="20"/>
              </w:rPr>
              <w:t xml:space="preserve"> </w:t>
            </w:r>
            <w:r w:rsidRPr="000810A6">
              <w:rPr>
                <w:rFonts w:ascii="Times New Roman" w:hAnsi="Times New Roman"/>
                <w:color w:val="000000"/>
                <w:szCs w:val="20"/>
              </w:rPr>
              <w:t>финансовым результатом которых является прибыль, или суммарного убытка сегментов, финансовым результатом которых   является убыток;</w:t>
            </w:r>
          </w:p>
          <w:p w14:paraId="27CDCC6A" w14:textId="77777777" w:rsidR="00353A6F" w:rsidRPr="000810A6" w:rsidRDefault="00353A6F" w:rsidP="007E482A">
            <w:pPr>
              <w:pStyle w:val="afff6"/>
              <w:widowControl w:val="0"/>
              <w:numPr>
                <w:ilvl w:val="0"/>
                <w:numId w:val="39"/>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активы сегмента составляют не менее 10 процентов суммарных активов всех сегментов.</w:t>
            </w:r>
          </w:p>
          <w:p w14:paraId="1D27D0B5"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Информация по сегменту, выделенному в качестве   отчетного, обособленно раскрывается в годовой бухгалтерской отчетности посредством включения в нее перечня показателей, установленн</w:t>
            </w:r>
            <w:r w:rsidR="008E6AF6" w:rsidRPr="000810A6">
              <w:rPr>
                <w:rFonts w:ascii="Times New Roman" w:eastAsia="Times New Roman" w:hAnsi="Times New Roman" w:cs="Times New Roman"/>
                <w:sz w:val="20"/>
                <w:szCs w:val="20"/>
                <w:lang w:eastAsia="ru-RU"/>
              </w:rPr>
              <w:t>ых</w:t>
            </w:r>
            <w:r w:rsidRPr="000810A6">
              <w:rPr>
                <w:rFonts w:ascii="Times New Roman" w:eastAsia="Times New Roman" w:hAnsi="Times New Roman" w:cs="Times New Roman"/>
                <w:sz w:val="20"/>
                <w:szCs w:val="20"/>
                <w:lang w:eastAsia="ru-RU"/>
              </w:rPr>
              <w:t xml:space="preserve"> настоящим</w:t>
            </w:r>
            <w:r w:rsidR="0023590C" w:rsidRPr="000810A6">
              <w:rPr>
                <w:rFonts w:ascii="Times New Roman" w:eastAsia="Times New Roman" w:hAnsi="Times New Roman" w:cs="Times New Roman"/>
                <w:sz w:val="20"/>
                <w:szCs w:val="20"/>
                <w:lang w:eastAsia="ru-RU"/>
              </w:rPr>
              <w:t xml:space="preserve"> Положением</w:t>
            </w:r>
            <w:r w:rsidRPr="000810A6">
              <w:rPr>
                <w:rFonts w:ascii="Times New Roman" w:eastAsia="Times New Roman" w:hAnsi="Times New Roman" w:cs="Times New Roman"/>
                <w:sz w:val="20"/>
                <w:szCs w:val="20"/>
                <w:lang w:eastAsia="ru-RU"/>
              </w:rPr>
              <w:t>.</w:t>
            </w:r>
          </w:p>
        </w:tc>
        <w:tc>
          <w:tcPr>
            <w:tcW w:w="1656" w:type="dxa"/>
            <w:gridSpan w:val="2"/>
          </w:tcPr>
          <w:p w14:paraId="1B7E6D33"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П.10 ПБУ 12/2010</w:t>
            </w:r>
          </w:p>
        </w:tc>
      </w:tr>
      <w:tr w:rsidR="00353A6F" w:rsidRPr="000810A6" w14:paraId="2B953CE4" w14:textId="77777777" w:rsidTr="00B875C8">
        <w:tc>
          <w:tcPr>
            <w:tcW w:w="2817" w:type="dxa"/>
          </w:tcPr>
          <w:p w14:paraId="35ED08A8" w14:textId="77777777" w:rsidR="00353A6F" w:rsidRPr="000810A6" w:rsidRDefault="00353A6F" w:rsidP="004D11A5">
            <w:pPr>
              <w:pStyle w:val="3"/>
            </w:pPr>
            <w:bookmarkStart w:id="49" w:name="_Toc157678920"/>
            <w:r w:rsidRPr="000810A6">
              <w:t>Порядок выделения сегментов</w:t>
            </w:r>
            <w:bookmarkEnd w:id="49"/>
          </w:p>
        </w:tc>
        <w:tc>
          <w:tcPr>
            <w:tcW w:w="10411" w:type="dxa"/>
          </w:tcPr>
          <w:p w14:paraId="6171EEB8"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осуществляет выделение отчетных сегментов в соответствии с ПБУ 12/2010.</w:t>
            </w:r>
          </w:p>
          <w:p w14:paraId="6ADFF2F1" w14:textId="77777777" w:rsidR="000B7340"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выделяет отчетные сегменты на основе анализа организационной и</w:t>
            </w:r>
            <w:r w:rsidR="008E6AF6"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управленческой структуры, специфики деятельности, а также системы внутренней отчетности.</w:t>
            </w:r>
          </w:p>
          <w:p w14:paraId="2C77E92F"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Раскрытие   информации   по   сегментам имеет своей целью обеспечивать заинтересованных пользователей бухгалтерской отчетности Общества информацией, позволяющей оценить отраслевую специфику его деятельности, его хозяйственную структуру, распределение</w:t>
            </w:r>
            <w:r w:rsidR="009D274C"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финансовых показателей по отдельным направлениям деятельности</w:t>
            </w:r>
            <w:r w:rsidR="009D274C" w:rsidRPr="000810A6">
              <w:rPr>
                <w:rFonts w:ascii="Times New Roman" w:eastAsia="Times New Roman" w:hAnsi="Times New Roman" w:cs="Times New Roman"/>
                <w:sz w:val="20"/>
                <w:szCs w:val="20"/>
                <w:lang w:eastAsia="ru-RU"/>
              </w:rPr>
              <w:t>.</w:t>
            </w:r>
          </w:p>
        </w:tc>
        <w:tc>
          <w:tcPr>
            <w:tcW w:w="1656" w:type="dxa"/>
            <w:gridSpan w:val="2"/>
          </w:tcPr>
          <w:p w14:paraId="0F397DA1" w14:textId="77777777" w:rsidR="00353A6F" w:rsidRPr="000810A6"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ПБУ 12/2010</w:t>
            </w:r>
          </w:p>
        </w:tc>
      </w:tr>
      <w:tr w:rsidR="00353A6F" w:rsidRPr="000810A6" w14:paraId="417E768A" w14:textId="77777777" w:rsidTr="00B875C8">
        <w:tc>
          <w:tcPr>
            <w:tcW w:w="2817" w:type="dxa"/>
            <w:tcBorders>
              <w:bottom w:val="single" w:sz="8" w:space="0" w:color="auto"/>
            </w:tcBorders>
          </w:tcPr>
          <w:p w14:paraId="174DC189" w14:textId="77777777" w:rsidR="00353A6F" w:rsidRPr="000810A6" w:rsidRDefault="00353A6F" w:rsidP="004D11A5">
            <w:pPr>
              <w:pStyle w:val="3"/>
            </w:pPr>
            <w:bookmarkStart w:id="50" w:name="_Toc157678921"/>
            <w:r w:rsidRPr="000810A6">
              <w:t>Раскрытие информации в отчетности</w:t>
            </w:r>
            <w:bookmarkEnd w:id="50"/>
          </w:p>
        </w:tc>
        <w:tc>
          <w:tcPr>
            <w:tcW w:w="10411" w:type="dxa"/>
            <w:tcBorders>
              <w:bottom w:val="single" w:sz="8" w:space="0" w:color="auto"/>
            </w:tcBorders>
          </w:tcPr>
          <w:p w14:paraId="1D065BEB"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раскрывает в пояснениях к бухгалтерской отчетности следующую информацию по отчетным сегментам:</w:t>
            </w:r>
          </w:p>
          <w:p w14:paraId="18011439"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общую информацию;</w:t>
            </w:r>
          </w:p>
          <w:p w14:paraId="7C719DFA"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показатели отчетных сегментов;</w:t>
            </w:r>
          </w:p>
          <w:p w14:paraId="2DC686C5"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способы оценки показателей отчетных сегментов;</w:t>
            </w:r>
          </w:p>
          <w:p w14:paraId="342CEC4A"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сопоставление совокупных показателей отчетных сегментов с величиной соответствующих статей бухгалтерского баланса или отчета о финансовых результатах Общества;</w:t>
            </w:r>
          </w:p>
          <w:p w14:paraId="3A71999E"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 xml:space="preserve">иную информацию, предусмотренную настоящим </w:t>
            </w:r>
            <w:r w:rsidR="00D354A7" w:rsidRPr="000810A6">
              <w:rPr>
                <w:rFonts w:ascii="Times New Roman" w:hAnsi="Times New Roman"/>
                <w:color w:val="000000"/>
                <w:szCs w:val="20"/>
              </w:rPr>
              <w:t>Положением</w:t>
            </w:r>
            <w:r w:rsidRPr="000810A6">
              <w:rPr>
                <w:rFonts w:ascii="Times New Roman" w:hAnsi="Times New Roman"/>
                <w:color w:val="000000"/>
                <w:szCs w:val="20"/>
              </w:rPr>
              <w:t>.</w:t>
            </w:r>
          </w:p>
          <w:p w14:paraId="331F07DC"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общей информации по отчетным сегментам Общества приводится:</w:t>
            </w:r>
          </w:p>
          <w:p w14:paraId="487D4502"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описание основы выделения сегментов, признанных отчетными;</w:t>
            </w:r>
          </w:p>
          <w:p w14:paraId="08CD3F83"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случаи объединения сегментов;</w:t>
            </w:r>
          </w:p>
          <w:p w14:paraId="450A39A4"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наименование вида (группы) продукции, товаров, работ, услуг, от продажи которых Общество получает выручку в каждом из отчетных сегментов, а также в прочих сегментах.</w:t>
            </w:r>
          </w:p>
          <w:p w14:paraId="34521322"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раскрывает следующие показатели по каждому отчетному сегменту в случае их представления полномочным лицам Общества на систематической основе, независимо от включения таких показателей в расчет финансового результата (прибыли, убытка) отчетного сегмента:</w:t>
            </w:r>
          </w:p>
          <w:p w14:paraId="4BB4CEED"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выручка от продаж покупателям (заказчикам)</w:t>
            </w:r>
            <w:r w:rsidR="00EB07AC" w:rsidRPr="000810A6">
              <w:rPr>
                <w:rFonts w:ascii="Times New Roman" w:hAnsi="Times New Roman"/>
                <w:color w:val="000000"/>
                <w:szCs w:val="20"/>
              </w:rPr>
              <w:t xml:space="preserve"> </w:t>
            </w:r>
            <w:r w:rsidRPr="000810A6">
              <w:rPr>
                <w:rFonts w:ascii="Times New Roman" w:hAnsi="Times New Roman"/>
                <w:color w:val="000000"/>
                <w:szCs w:val="20"/>
              </w:rPr>
              <w:t>Общества;</w:t>
            </w:r>
          </w:p>
          <w:p w14:paraId="72733030"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подразумеваемая выручка от операций с другими сегментами;</w:t>
            </w:r>
          </w:p>
          <w:p w14:paraId="480C9653"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раскрывает следующую информацию об оценке показателей, раскрываемых в пояснениях к бухгалтерской отчетности по каждому отчетному сегменту:</w:t>
            </w:r>
          </w:p>
          <w:p w14:paraId="25EFD5C8"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порядок учета операций между отчетными сегментами при наличии таких операций;</w:t>
            </w:r>
          </w:p>
          <w:p w14:paraId="7CE91525"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характер изменений способов оценки показателей, используемых для определения финансового результата (прибыли, убытка) отчетного сегмента, по сравнению с предшествующими периодами и влияние таких изменений на финансовый результат (прибыль, убыток) отчетного сегмента в отчетном периоде;</w:t>
            </w:r>
          </w:p>
          <w:p w14:paraId="14DD3530"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описание различий в распределении данных между отчетными сегментами и их влияние на показатели этих сегментов в случаях, когда способ распределения выручки и расходов отличается от способа распределения активов и обязательств, с которыми эти выручка и расходы связаны.</w:t>
            </w:r>
          </w:p>
          <w:p w14:paraId="054E38F3"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раскрывает результаты сопоставления суммарной величины следующих существенных показателей отчетных сегментов, включая показатели прочих сегментов, с величиной соответствующей статьи бухгалтерской отчетности:</w:t>
            </w:r>
          </w:p>
          <w:p w14:paraId="24EB72D5"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суммарной величины выручки всех отчетных сегментов с показателем выручки Общества;</w:t>
            </w:r>
          </w:p>
          <w:p w14:paraId="77A123D3"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суммарной величины показателей прибыли (убытка) отчетных сегментов с показателем прибыли (убытка) до налогообложения либо показателем чистой прибыли (убытка) за отчетный период, если Общество распределяет на отчетные сегменты налог на прибыль Общества;</w:t>
            </w:r>
          </w:p>
          <w:p w14:paraId="7BE85CAB"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суммарной величины каждого существенного показателя, раскрываемого в отношении отчетных сегментов, с величиной соответствующей статьи бухгалтерской отчетности Общества.</w:t>
            </w:r>
          </w:p>
          <w:p w14:paraId="1C38189D"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раскрывает выручку от продаж покупателям (заказчикам) Общества по каждому виду продукции, товаров, работ, услуг или однородных групп продукции, товаров, работ, услуг.</w:t>
            </w:r>
          </w:p>
          <w:p w14:paraId="2F1508B1"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раскрывает по каждому географическому региону деятельности величину выручки от продаж покупателям (заказчикам) Общества, в том числе отдельно от продаж в Российской Федерации и от продаж за рубежом.</w:t>
            </w:r>
          </w:p>
          <w:p w14:paraId="54FB36FB"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величина выручки от продаж, полученной в отдельной стране, является существенной, такой показатель раскрывается обособленно. При этом Общество раскрывает правила отнесения выручки от продаж к отдельным странам.</w:t>
            </w:r>
          </w:p>
          <w:p w14:paraId="44791C5E"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раскрывает следующую информацию о покупателях (заказчиках), выручка от продаж которым составляет не менее 10 процентов общей выручки от продаж покупателям (заказчикам) Общества:</w:t>
            </w:r>
          </w:p>
          <w:p w14:paraId="75420C2D"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наименование покупателя (заказчика);</w:t>
            </w:r>
          </w:p>
          <w:p w14:paraId="01DA05E0"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общая величина выручки от продаж такому покупателю (заказчику);</w:t>
            </w:r>
          </w:p>
          <w:p w14:paraId="242008AA" w14:textId="77777777" w:rsidR="00353A6F" w:rsidRPr="000810A6" w:rsidRDefault="00353A6F" w:rsidP="007E482A">
            <w:pPr>
              <w:pStyle w:val="afff6"/>
              <w:widowControl w:val="0"/>
              <w:numPr>
                <w:ilvl w:val="0"/>
                <w:numId w:val="40"/>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наименование отчетного сегмента (отчетных сегментов), к которому относится данная выручка.</w:t>
            </w:r>
          </w:p>
          <w:p w14:paraId="7BF934A1"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изменении в отчетном периоде структуры отчетных сегментов сравнительная информация за периоды, предшествующие отчетному, пересчитывается в соответствии с новой структурой отчетных сегментов, за исключением случаев, когда такая информация отсутствует и такой пересчет противоречит требованию рациональности. При этом пересчету подлежит сравнительная информация по каждому показателю отчетного сегмента.</w:t>
            </w:r>
          </w:p>
          <w:p w14:paraId="2264F149" w14:textId="77777777" w:rsidR="00353A6F" w:rsidRPr="000810A6"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Случаи пересчета (невозможности такого пересчета) подлежат раскрытию в составе информации по отчетным сегментам.</w:t>
            </w:r>
          </w:p>
          <w:p w14:paraId="1BE36B20" w14:textId="77777777" w:rsidR="00353A6F" w:rsidRDefault="00353A6F"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сравнительная информация не пересчитана в соответствии с новой структурой отчетных сегментов, информация по сегментам за отчетный период представляется в разрезе как прежней, так и новой структуры сегментов.</w:t>
            </w:r>
          </w:p>
          <w:p w14:paraId="15894D79" w14:textId="63A22776" w:rsidR="00986E1F" w:rsidRPr="000810A6" w:rsidRDefault="00986E1F" w:rsidP="007E482A">
            <w:pPr>
              <w:widowControl w:val="0"/>
              <w:spacing w:after="120" w:line="240" w:lineRule="auto"/>
              <w:jc w:val="both"/>
              <w:rPr>
                <w:rFonts w:ascii="Times New Roman" w:eastAsia="Times New Roman" w:hAnsi="Times New Roman" w:cs="Times New Roman"/>
                <w:sz w:val="20"/>
                <w:szCs w:val="20"/>
                <w:lang w:eastAsia="ru-RU"/>
              </w:rPr>
            </w:pPr>
            <w:r w:rsidRPr="00986E1F">
              <w:rPr>
                <w:rFonts w:ascii="Times New Roman" w:eastAsia="Times New Roman" w:hAnsi="Times New Roman" w:cs="Times New Roman"/>
                <w:sz w:val="20"/>
                <w:szCs w:val="20"/>
                <w:lang w:eastAsia="ru-RU"/>
              </w:rPr>
              <w:t>В случаях, когда раскрытие информации в объеме, предусмотренном ПБУ 12/2010, приведет или может привести к потерям экономического характера и (или) урону деловой репутации Общества или его контрагентов, и (или) связанных с ним сторон, Общество может раскрывать информацию в ограниченном объеме, не раскрывая те сведения, которые обусловливают указанные потери и (или) урон.</w:t>
            </w:r>
          </w:p>
        </w:tc>
        <w:tc>
          <w:tcPr>
            <w:tcW w:w="1656" w:type="dxa"/>
            <w:gridSpan w:val="2"/>
            <w:tcBorders>
              <w:bottom w:val="single" w:sz="8" w:space="0" w:color="auto"/>
            </w:tcBorders>
          </w:tcPr>
          <w:p w14:paraId="140782A6" w14:textId="77777777" w:rsidR="00353A6F" w:rsidRDefault="00353A6F"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П.22-32 ПБУ 12/2010</w:t>
            </w:r>
          </w:p>
          <w:p w14:paraId="0A3F1DF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96899F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5709FA8"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377235E"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4D953A2"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DDA90E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33B5374"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922FA0C"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6F5BE43"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4492CD5"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0FCB745"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FFDDD09"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2B6B74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22CCB0C"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9E14D79"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26F2799"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0CCBAF4"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9D46A9B"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2E9CD339"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DEB1A1C"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E3596B0"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23D05F4E"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821BC01"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A7B99A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5A839B3"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C8EFE95"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1D4B42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B64A260"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8FDCA66"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DC2B0E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AE205B4"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B8A8CB6"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97081B0"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4ACCE84"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EEB823B"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0996102"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6E58F1E8"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41E1C2A"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2C4100B1"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2947461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162AA6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F62A32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5BAA80F"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5F2910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D7E0800"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88F3FCB"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D0A20F4"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F0FAC43"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1AC74750"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B4FAE8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03F444E"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AFC0DC6"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0551468"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B841DD8"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4A02D2FE"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BA797A5"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535C13FC"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3B01638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1E5913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75B67656"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9A6A4CD"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0DBED77" w14:textId="7777777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p>
          <w:p w14:paraId="0E253933" w14:textId="62D084E7" w:rsidR="00986E1F" w:rsidRDefault="00986E1F" w:rsidP="007E482A">
            <w:pPr>
              <w:widowControl w:val="0"/>
              <w:spacing w:after="0" w:line="240" w:lineRule="auto"/>
              <w:jc w:val="both"/>
              <w:rPr>
                <w:rFonts w:ascii="Times New Roman" w:eastAsia="Times New Roman" w:hAnsi="Times New Roman" w:cs="Times New Roman"/>
                <w:sz w:val="20"/>
                <w:szCs w:val="20"/>
                <w:lang w:eastAsia="ru-RU"/>
              </w:rPr>
            </w:pPr>
            <w:r w:rsidRPr="00986E1F">
              <w:rPr>
                <w:rFonts w:ascii="Times New Roman" w:eastAsia="Times New Roman" w:hAnsi="Times New Roman" w:cs="Times New Roman"/>
                <w:sz w:val="20"/>
                <w:szCs w:val="20"/>
                <w:lang w:eastAsia="ru-RU"/>
              </w:rPr>
              <w:t>П. 33 ПБУ 12/2010</w:t>
            </w:r>
          </w:p>
          <w:p w14:paraId="4F6DC72A" w14:textId="38F0EF9D" w:rsidR="00986E1F" w:rsidRPr="000810A6" w:rsidRDefault="00986E1F" w:rsidP="007E482A">
            <w:pPr>
              <w:widowControl w:val="0"/>
              <w:spacing w:after="0" w:line="240" w:lineRule="auto"/>
              <w:jc w:val="both"/>
              <w:rPr>
                <w:rFonts w:ascii="Times New Roman" w:eastAsia="Times New Roman" w:hAnsi="Times New Roman" w:cs="Times New Roman"/>
                <w:sz w:val="20"/>
                <w:szCs w:val="20"/>
                <w:lang w:eastAsia="ru-RU"/>
              </w:rPr>
            </w:pPr>
          </w:p>
        </w:tc>
      </w:tr>
      <w:tr w:rsidR="0085442B" w:rsidRPr="000810A6" w14:paraId="462B981A" w14:textId="77777777" w:rsidTr="00530EB0">
        <w:tc>
          <w:tcPr>
            <w:tcW w:w="14884" w:type="dxa"/>
            <w:gridSpan w:val="4"/>
            <w:tcBorders>
              <w:bottom w:val="single" w:sz="8" w:space="0" w:color="auto"/>
            </w:tcBorders>
            <w:shd w:val="pct15" w:color="auto" w:fill="auto"/>
          </w:tcPr>
          <w:p w14:paraId="2B9675A2" w14:textId="77777777" w:rsidR="0085442B" w:rsidRPr="000810A6" w:rsidRDefault="0085442B" w:rsidP="007E482A">
            <w:pPr>
              <w:pStyle w:val="2"/>
              <w:keepNext w:val="0"/>
              <w:keepLines w:val="0"/>
              <w:widowControl w:val="0"/>
              <w:numPr>
                <w:ilvl w:val="0"/>
                <w:numId w:val="18"/>
              </w:numPr>
              <w:spacing w:before="0"/>
              <w:ind w:left="601" w:hanging="567"/>
              <w:rPr>
                <w:rFonts w:ascii="Times New Roman" w:hAnsi="Times New Roman" w:cs="Times New Roman"/>
                <w:sz w:val="28"/>
              </w:rPr>
            </w:pPr>
            <w:bookmarkStart w:id="51" w:name="_Toc157678922"/>
            <w:r w:rsidRPr="000810A6">
              <w:rPr>
                <w:rFonts w:ascii="Times New Roman" w:hAnsi="Times New Roman" w:cs="Times New Roman"/>
                <w:sz w:val="28"/>
              </w:rPr>
              <w:t>Особенности бухгалтерского учета и отражения в отчетности отдельных видов активов и обязательств, доходов и расходов</w:t>
            </w:r>
            <w:bookmarkEnd w:id="51"/>
          </w:p>
        </w:tc>
      </w:tr>
      <w:tr w:rsidR="00F42C39" w:rsidRPr="000810A6" w14:paraId="19503BD8" w14:textId="77777777" w:rsidTr="00530EB0">
        <w:tc>
          <w:tcPr>
            <w:tcW w:w="14884" w:type="dxa"/>
            <w:gridSpan w:val="4"/>
            <w:shd w:val="pct10" w:color="auto" w:fill="auto"/>
          </w:tcPr>
          <w:p w14:paraId="1176E588" w14:textId="77777777" w:rsidR="00F42C39" w:rsidRPr="000810A6" w:rsidRDefault="00F56043" w:rsidP="00B5305F">
            <w:pPr>
              <w:pStyle w:val="2"/>
              <w:keepNext w:val="0"/>
              <w:keepLines w:val="0"/>
              <w:widowControl w:val="0"/>
              <w:numPr>
                <w:ilvl w:val="1"/>
                <w:numId w:val="18"/>
              </w:numPr>
              <w:spacing w:before="0"/>
              <w:rPr>
                <w:rFonts w:ascii="Times New Roman" w:hAnsi="Times New Roman" w:cs="Times New Roman"/>
                <w:szCs w:val="24"/>
              </w:rPr>
            </w:pPr>
            <w:bookmarkStart w:id="52" w:name="_Toc501360010"/>
            <w:bookmarkStart w:id="53" w:name="_Toc157678923"/>
            <w:r w:rsidRPr="000810A6">
              <w:rPr>
                <w:rFonts w:ascii="Times New Roman" w:hAnsi="Times New Roman" w:cs="Times New Roman"/>
                <w:szCs w:val="24"/>
              </w:rPr>
              <w:t xml:space="preserve">Учет </w:t>
            </w:r>
            <w:r w:rsidR="00B5305F" w:rsidRPr="00B5305F">
              <w:rPr>
                <w:rFonts w:ascii="Times New Roman" w:hAnsi="Times New Roman" w:cs="Times New Roman"/>
                <w:szCs w:val="24"/>
              </w:rPr>
              <w:t>капитальных вложений (</w:t>
            </w:r>
            <w:r w:rsidRPr="000810A6">
              <w:rPr>
                <w:rFonts w:ascii="Times New Roman" w:hAnsi="Times New Roman" w:cs="Times New Roman"/>
                <w:szCs w:val="24"/>
              </w:rPr>
              <w:t>капитального строительства</w:t>
            </w:r>
            <w:bookmarkEnd w:id="52"/>
            <w:r w:rsidR="00B5305F">
              <w:rPr>
                <w:rFonts w:ascii="Times New Roman" w:hAnsi="Times New Roman" w:cs="Times New Roman"/>
                <w:szCs w:val="24"/>
              </w:rPr>
              <w:t>)</w:t>
            </w:r>
            <w:bookmarkEnd w:id="53"/>
          </w:p>
        </w:tc>
      </w:tr>
      <w:tr w:rsidR="00F42C39" w:rsidRPr="000810A6" w14:paraId="07F40723" w14:textId="77777777" w:rsidTr="00B875C8">
        <w:tc>
          <w:tcPr>
            <w:tcW w:w="2817" w:type="dxa"/>
          </w:tcPr>
          <w:p w14:paraId="3614921B" w14:textId="77777777" w:rsidR="00F42C39" w:rsidRPr="000810A6" w:rsidRDefault="00F42C39" w:rsidP="004D11A5">
            <w:pPr>
              <w:pStyle w:val="3"/>
              <w:rPr>
                <w:i/>
              </w:rPr>
            </w:pPr>
            <w:bookmarkStart w:id="54" w:name="_Toc157678924"/>
            <w:r w:rsidRPr="000810A6">
              <w:t>Определения</w:t>
            </w:r>
            <w:bookmarkEnd w:id="54"/>
          </w:p>
        </w:tc>
        <w:tc>
          <w:tcPr>
            <w:tcW w:w="10411" w:type="dxa"/>
          </w:tcPr>
          <w:p w14:paraId="4E35D7F8" w14:textId="5221F7DF"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Капитальные вложения</w:t>
            </w:r>
            <w:r w:rsidRPr="000810A6">
              <w:rPr>
                <w:rFonts w:ascii="Times New Roman" w:eastAsia="Times New Roman" w:hAnsi="Times New Roman" w:cs="Times New Roman"/>
                <w:sz w:val="20"/>
                <w:szCs w:val="20"/>
                <w:lang w:eastAsia="ru-RU"/>
              </w:rPr>
              <w:t xml:space="preserve"> - </w:t>
            </w:r>
            <w:r w:rsidR="00405F96" w:rsidRPr="00405F96">
              <w:rPr>
                <w:rFonts w:ascii="Times New Roman" w:eastAsia="Times New Roman" w:hAnsi="Times New Roman" w:cs="Times New Roman"/>
                <w:sz w:val="20"/>
                <w:szCs w:val="20"/>
                <w:lang w:eastAsia="ru-RU"/>
              </w:rPr>
              <w:t xml:space="preserve">затраты организации на приобретение, создание, улучшение </w:t>
            </w:r>
            <w:r w:rsidR="00812BF7" w:rsidRPr="00812BF7">
              <w:rPr>
                <w:rFonts w:ascii="Times New Roman" w:eastAsia="Times New Roman" w:hAnsi="Times New Roman" w:cs="Times New Roman"/>
                <w:sz w:val="20"/>
                <w:szCs w:val="20"/>
                <w:lang w:eastAsia="ru-RU"/>
              </w:rPr>
              <w:t>объектов основных средств, объектов нематериальных активов, а также восстановление объектов основных средств.</w:t>
            </w:r>
          </w:p>
          <w:p w14:paraId="02AB2DD9"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 xml:space="preserve">Капитальное строительство </w:t>
            </w:r>
            <w:r w:rsidRPr="000810A6">
              <w:rPr>
                <w:rFonts w:ascii="Times New Roman" w:eastAsia="Times New Roman" w:hAnsi="Times New Roman" w:cs="Times New Roman"/>
                <w:sz w:val="20"/>
                <w:szCs w:val="20"/>
                <w:lang w:eastAsia="ru-RU"/>
              </w:rPr>
              <w:t>может осуществляться в виде: нового строительства, расширения, реконструкции, технического перевооружения.</w:t>
            </w:r>
          </w:p>
          <w:p w14:paraId="7C0A8EC2"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 xml:space="preserve">Объект строительства </w:t>
            </w:r>
            <w:r w:rsidRPr="000810A6">
              <w:rPr>
                <w:rFonts w:ascii="Times New Roman" w:eastAsia="Times New Roman" w:hAnsi="Times New Roman" w:cs="Times New Roman"/>
                <w:sz w:val="20"/>
                <w:szCs w:val="20"/>
                <w:lang w:eastAsia="ru-RU"/>
              </w:rPr>
              <w:t xml:space="preserve">- отдельно стоящее здание или сооружение, вид или комплекс работ, на строительство которого должен быть составлен проект и смета. Объект представляет собой совокупность конструктивно сочлененных технологических объектов (подобъектов), представляющих собой единое целое и предназначенных для выполнения определенной работы в составе Комплекса. </w:t>
            </w:r>
          </w:p>
          <w:p w14:paraId="3C1399C5" w14:textId="7C2F16DA"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Незавершенные капитальные вложения</w:t>
            </w:r>
            <w:r w:rsidRPr="000810A6">
              <w:rPr>
                <w:rFonts w:ascii="Times New Roman" w:eastAsia="Times New Roman" w:hAnsi="Times New Roman" w:cs="Times New Roman"/>
                <w:sz w:val="20"/>
                <w:szCs w:val="20"/>
                <w:lang w:eastAsia="ru-RU"/>
              </w:rPr>
              <w:t xml:space="preserve"> </w:t>
            </w:r>
            <w:r w:rsidR="00D965BD">
              <w:rPr>
                <w:rFonts w:ascii="Times New Roman" w:eastAsia="Times New Roman" w:hAnsi="Times New Roman" w:cs="Times New Roman"/>
                <w:sz w:val="20"/>
                <w:szCs w:val="20"/>
                <w:lang w:eastAsia="ru-RU"/>
              </w:rPr>
              <w:t>-</w:t>
            </w:r>
            <w:r w:rsidR="00D965BD"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объекты, не оформленные актами приемки-передачи основных средств</w:t>
            </w:r>
            <w:r w:rsidR="00812BF7" w:rsidRPr="00812BF7">
              <w:rPr>
                <w:rFonts w:ascii="Times New Roman" w:eastAsia="Times New Roman" w:hAnsi="Times New Roman" w:cs="Times New Roman"/>
                <w:sz w:val="20"/>
                <w:szCs w:val="20"/>
                <w:lang w:eastAsia="ru-RU"/>
              </w:rPr>
              <w:t xml:space="preserve">, объектов нематериальных активов </w:t>
            </w:r>
            <w:r w:rsidRPr="000810A6">
              <w:rPr>
                <w:rFonts w:ascii="Times New Roman" w:eastAsia="Times New Roman" w:hAnsi="Times New Roman" w:cs="Times New Roman"/>
                <w:sz w:val="20"/>
                <w:szCs w:val="20"/>
                <w:lang w:eastAsia="ru-RU"/>
              </w:rPr>
              <w:t>и иными документами.</w:t>
            </w:r>
            <w:r w:rsidR="001C001D" w:rsidRPr="000810A6">
              <w:rPr>
                <w:rFonts w:ascii="Times New Roman" w:eastAsia="Times New Roman" w:hAnsi="Times New Roman" w:cs="Times New Roman"/>
                <w:sz w:val="20"/>
                <w:szCs w:val="20"/>
                <w:lang w:eastAsia="ru-RU"/>
              </w:rPr>
              <w:t xml:space="preserve"> </w:t>
            </w:r>
          </w:p>
          <w:p w14:paraId="56FEFDB2"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Новое строительство</w:t>
            </w:r>
            <w:r w:rsidRPr="000810A6">
              <w:rPr>
                <w:rFonts w:ascii="Times New Roman" w:eastAsia="Times New Roman" w:hAnsi="Times New Roman" w:cs="Times New Roman"/>
                <w:sz w:val="20"/>
                <w:szCs w:val="20"/>
                <w:lang w:eastAsia="ru-RU"/>
              </w:rPr>
              <w:t xml:space="preserve"> - строительство объекта или комплекса объектов основного, подсобного и обслуживающего назначения, зданий и сооружений, осуществляемое на новых площадках в целях создания новой производственной мощности.</w:t>
            </w:r>
          </w:p>
          <w:p w14:paraId="0F577B6C"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строительство комплекса объектов намечается осуществлять очередями, то к новому строительству относятся первая и последующие очереди до ввода в действие всех запроектированных мощностей.</w:t>
            </w:r>
          </w:p>
          <w:p w14:paraId="2A2684F9"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К новому строительству относится также строительство на новой площадке объекта такой же или большей мощности (производительности, пропускной способности, вместимости здания или сооружения) взамен ликвидируемого объекта, дальнейшая эксплуатация которого по техническим и экономическим условиям признана нецелесообразной, а также в связи с необходимостью, вызываемой производственно-технологическими или санитарно-техническими требованиями. </w:t>
            </w:r>
          </w:p>
          <w:p w14:paraId="22C81AC7"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Незавершенное строительство</w:t>
            </w:r>
            <w:r w:rsidRPr="000810A6">
              <w:rPr>
                <w:rFonts w:ascii="Times New Roman" w:eastAsia="Times New Roman" w:hAnsi="Times New Roman" w:cs="Times New Roman"/>
                <w:sz w:val="20"/>
                <w:szCs w:val="20"/>
                <w:lang w:eastAsia="ru-RU"/>
              </w:rPr>
              <w:t xml:space="preserve"> - затраты по возведению объектов строительства с начала строительства до ввода объектов в эксплуатацию. </w:t>
            </w:r>
          </w:p>
          <w:p w14:paraId="71B8015B"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Договор на строительство</w:t>
            </w:r>
            <w:r w:rsidRPr="000810A6">
              <w:rPr>
                <w:rFonts w:ascii="Times New Roman" w:eastAsia="Times New Roman" w:hAnsi="Times New Roman" w:cs="Times New Roman"/>
                <w:sz w:val="20"/>
                <w:szCs w:val="20"/>
                <w:lang w:eastAsia="ru-RU"/>
              </w:rPr>
              <w:t xml:space="preserve"> - документ, устанавливающий обязательства сторон, участвующих в его заключении и выполнении по новому строительству, реконструкции, расширению, техническому перевооружению, а также производству отдельных видов и комплексов подрядных работ, являющихся объектами строительства.</w:t>
            </w:r>
          </w:p>
          <w:p w14:paraId="3B1901AF"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Объект завершенного капитального строительства</w:t>
            </w:r>
            <w:r w:rsidRPr="000810A6">
              <w:rPr>
                <w:rFonts w:ascii="Times New Roman" w:eastAsia="Times New Roman" w:hAnsi="Times New Roman" w:cs="Times New Roman"/>
                <w:sz w:val="20"/>
                <w:szCs w:val="20"/>
                <w:lang w:eastAsia="ru-RU"/>
              </w:rPr>
              <w:t xml:space="preserve"> - отдельно стоящее здание или сооружение, вид или комплекс работ, по которому подписан акт приемки-сдачи работ и существует исполнительная документация (исполнительные чертежи, результаты испытаний и т.д.). </w:t>
            </w:r>
          </w:p>
          <w:p w14:paraId="496279B4"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 xml:space="preserve">Расширение </w:t>
            </w:r>
            <w:r w:rsidRPr="000810A6">
              <w:rPr>
                <w:rFonts w:ascii="Times New Roman" w:eastAsia="Times New Roman" w:hAnsi="Times New Roman" w:cs="Times New Roman"/>
                <w:sz w:val="20"/>
                <w:szCs w:val="20"/>
                <w:lang w:eastAsia="ru-RU"/>
              </w:rPr>
              <w:t xml:space="preserve">-  строительство дополнительных производств на действующем предприятии (сооружений) или объекте непроизводственной сферы,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w:t>
            </w:r>
          </w:p>
          <w:p w14:paraId="61E3D424"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Реконструкция</w:t>
            </w:r>
            <w:r w:rsidRPr="000810A6">
              <w:rPr>
                <w:rFonts w:ascii="Times New Roman" w:eastAsia="Times New Roman" w:hAnsi="Times New Roman" w:cs="Times New Roman"/>
                <w:sz w:val="20"/>
                <w:szCs w:val="20"/>
                <w:lang w:eastAsia="ru-RU"/>
              </w:rPr>
              <w:t xml:space="preserve"> - комплекс работ по переустройству существующих объектов, связанное с совершенствованием производства и повышением его технико-экономического уровня и осуществляемое в целях повышения надежности, технического уровня, улучшения технико-экономических показателей объекта, условий труда и окружающей среды.</w:t>
            </w:r>
          </w:p>
          <w:p w14:paraId="7C4E5C8A" w14:textId="77777777" w:rsidR="00F40CB9" w:rsidRPr="000810A6" w:rsidRDefault="00F40CB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Реконструкция линейных объектов</w:t>
            </w:r>
            <w:r w:rsidRPr="000810A6">
              <w:rPr>
                <w:rFonts w:ascii="Times New Roman" w:eastAsia="Times New Roman" w:hAnsi="Times New Roman" w:cs="Times New Roman"/>
                <w:b/>
                <w:i/>
                <w:sz w:val="20"/>
                <w:szCs w:val="20"/>
                <w:lang w:eastAsia="ru-RU"/>
              </w:rPr>
              <w:t xml:space="preserve"> </w:t>
            </w:r>
            <w:r w:rsidR="00D965BD">
              <w:rPr>
                <w:rFonts w:ascii="Times New Roman" w:eastAsia="Times New Roman" w:hAnsi="Times New Roman" w:cs="Times New Roman"/>
                <w:sz w:val="20"/>
                <w:szCs w:val="20"/>
                <w:lang w:eastAsia="ru-RU"/>
              </w:rPr>
              <w:t>-</w:t>
            </w:r>
            <w:r w:rsidR="00D965BD"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изменение параметров линейных объектов или их участков (частей), которое влечет за собой изменение класса, категории и (или) первоначальное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(в соответствии с Методикой по пересмотру сроков полезного использования </w:t>
            </w:r>
            <w:r w:rsidR="00D965BD">
              <w:rPr>
                <w:rFonts w:ascii="Times New Roman" w:eastAsia="Times New Roman" w:hAnsi="Times New Roman" w:cs="Times New Roman"/>
                <w:sz w:val="20"/>
                <w:szCs w:val="20"/>
                <w:lang w:eastAsia="ru-RU"/>
              </w:rPr>
              <w:t xml:space="preserve">основных средств </w:t>
            </w:r>
            <w:r w:rsidRPr="000810A6">
              <w:rPr>
                <w:rFonts w:ascii="Times New Roman" w:eastAsia="Times New Roman" w:hAnsi="Times New Roman" w:cs="Times New Roman"/>
                <w:sz w:val="20"/>
                <w:szCs w:val="20"/>
                <w:lang w:eastAsia="ru-RU"/>
              </w:rPr>
              <w:t>в случае технического перевооружения, реконструкции и модернизации объектов электросетевого комплекса).</w:t>
            </w:r>
          </w:p>
          <w:p w14:paraId="654116D0" w14:textId="77777777" w:rsidR="00F40CB9" w:rsidRPr="000810A6" w:rsidRDefault="00F40CB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 xml:space="preserve">Реконструкция объектов основных средств (за исключением линейных объектов) </w:t>
            </w:r>
            <w:r w:rsidR="00D965BD">
              <w:rPr>
                <w:rFonts w:ascii="Times New Roman" w:eastAsia="Times New Roman" w:hAnsi="Times New Roman" w:cs="Times New Roman"/>
                <w:sz w:val="20"/>
                <w:szCs w:val="20"/>
                <w:lang w:eastAsia="ru-RU"/>
              </w:rPr>
              <w:t>-</w:t>
            </w:r>
            <w:r w:rsidR="00D965BD"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(в соответствии с Методикой по пересмотру сроков полезного использования</w:t>
            </w:r>
            <w:r w:rsidR="00D965BD">
              <w:rPr>
                <w:rFonts w:ascii="Times New Roman" w:eastAsia="Times New Roman" w:hAnsi="Times New Roman" w:cs="Times New Roman"/>
                <w:sz w:val="20"/>
                <w:szCs w:val="20"/>
                <w:lang w:eastAsia="ru-RU"/>
              </w:rPr>
              <w:t xml:space="preserve"> основных средств</w:t>
            </w:r>
            <w:r w:rsidRPr="000810A6">
              <w:rPr>
                <w:rFonts w:ascii="Times New Roman" w:eastAsia="Times New Roman" w:hAnsi="Times New Roman" w:cs="Times New Roman"/>
                <w:sz w:val="20"/>
                <w:szCs w:val="20"/>
                <w:lang w:eastAsia="ru-RU"/>
              </w:rPr>
              <w:t xml:space="preserve"> в случае технического перевооружения, реконструкции и модернизации объектов электросетевого комплекса).</w:t>
            </w:r>
          </w:p>
          <w:p w14:paraId="0D150CFF" w14:textId="77777777" w:rsidR="00F56043" w:rsidRPr="000810A6" w:rsidRDefault="00F56043" w:rsidP="007E482A">
            <w:pPr>
              <w:widowControl w:val="0"/>
              <w:spacing w:after="120" w:line="240" w:lineRule="auto"/>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
                <w:iCs/>
                <w:sz w:val="20"/>
                <w:szCs w:val="20"/>
                <w:lang w:eastAsia="ru-RU"/>
              </w:rPr>
              <w:t xml:space="preserve">Модернизация основных средств </w:t>
            </w:r>
            <w:r w:rsidR="00436041">
              <w:rPr>
                <w:rFonts w:ascii="Times New Roman" w:eastAsia="Times New Roman" w:hAnsi="Times New Roman" w:cs="Times New Roman"/>
                <w:bCs/>
                <w:i/>
                <w:iCs/>
                <w:sz w:val="20"/>
                <w:szCs w:val="20"/>
                <w:lang w:eastAsia="ru-RU"/>
              </w:rPr>
              <w:t>-</w:t>
            </w:r>
            <w:r w:rsidR="00436041" w:rsidRPr="000810A6">
              <w:rPr>
                <w:rFonts w:ascii="Times New Roman" w:eastAsia="Times New Roman" w:hAnsi="Times New Roman" w:cs="Times New Roman"/>
                <w:bCs/>
                <w:i/>
                <w:iCs/>
                <w:sz w:val="20"/>
                <w:szCs w:val="20"/>
                <w:lang w:eastAsia="ru-RU"/>
              </w:rPr>
              <w:t xml:space="preserve"> </w:t>
            </w:r>
            <w:r w:rsidRPr="000810A6">
              <w:rPr>
                <w:rFonts w:ascii="Times New Roman" w:eastAsia="Times New Roman" w:hAnsi="Times New Roman" w:cs="Times New Roman"/>
                <w:bCs/>
                <w:iCs/>
                <w:sz w:val="20"/>
                <w:szCs w:val="20"/>
                <w:lang w:eastAsia="ru-RU"/>
              </w:rPr>
              <w:t>это работы, в результате которых изменилось технологическое или служебное назначение объекта или появилась возможность его работы (использования) с повышенными нагрузками.</w:t>
            </w:r>
            <w:r w:rsidR="00964B0E" w:rsidRPr="000810A6">
              <w:rPr>
                <w:rFonts w:ascii="Times New Roman" w:eastAsia="Times New Roman" w:hAnsi="Times New Roman" w:cs="Times New Roman"/>
                <w:bCs/>
                <w:iCs/>
                <w:sz w:val="20"/>
                <w:szCs w:val="20"/>
                <w:lang w:eastAsia="ru-RU"/>
              </w:rPr>
              <w:t xml:space="preserve"> </w:t>
            </w:r>
          </w:p>
          <w:p w14:paraId="7BA04788" w14:textId="77777777" w:rsidR="00F40CB9" w:rsidRPr="000810A6" w:rsidRDefault="00F40CB9" w:rsidP="007E482A">
            <w:pPr>
              <w:widowControl w:val="0"/>
              <w:spacing w:after="0" w:line="240" w:lineRule="auto"/>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
                <w:iCs/>
                <w:sz w:val="20"/>
                <w:szCs w:val="20"/>
                <w:lang w:eastAsia="ru-RU"/>
              </w:rPr>
              <w:t>Модернизация объектов электросетевого комплекса</w:t>
            </w:r>
            <w:r w:rsidRPr="000810A6">
              <w:rPr>
                <w:rFonts w:ascii="Times New Roman" w:eastAsia="Times New Roman" w:hAnsi="Times New Roman" w:cs="Times New Roman"/>
                <w:b/>
                <w:bCs/>
                <w:i/>
                <w:iCs/>
                <w:sz w:val="20"/>
                <w:szCs w:val="20"/>
                <w:lang w:eastAsia="ru-RU"/>
              </w:rPr>
              <w:t xml:space="preserve"> </w:t>
            </w:r>
            <w:r w:rsidR="00436041">
              <w:rPr>
                <w:rFonts w:ascii="Times New Roman" w:eastAsia="Times New Roman" w:hAnsi="Times New Roman" w:cs="Times New Roman"/>
                <w:bCs/>
                <w:iCs/>
                <w:sz w:val="20"/>
                <w:szCs w:val="20"/>
                <w:lang w:eastAsia="ru-RU"/>
              </w:rPr>
              <w:t>-</w:t>
            </w:r>
            <w:r w:rsidR="00436041" w:rsidRPr="000810A6">
              <w:rPr>
                <w:rFonts w:ascii="Times New Roman" w:eastAsia="Times New Roman" w:hAnsi="Times New Roman" w:cs="Times New Roman"/>
                <w:bCs/>
                <w:iCs/>
                <w:sz w:val="20"/>
                <w:szCs w:val="20"/>
                <w:lang w:eastAsia="ru-RU"/>
              </w:rPr>
              <w:t xml:space="preserve"> </w:t>
            </w:r>
            <w:r w:rsidRPr="000810A6">
              <w:rPr>
                <w:rFonts w:ascii="Times New Roman" w:eastAsia="Times New Roman" w:hAnsi="Times New Roman" w:cs="Times New Roman"/>
                <w:bCs/>
                <w:iCs/>
                <w:sz w:val="20"/>
                <w:szCs w:val="20"/>
                <w:lang w:eastAsia="ru-RU"/>
              </w:rPr>
              <w:t>(входит в состав технического перевооружения) - замена отдельных узлов, элементов действующего оборудования, зданий и сооружений на более современные, при котором происходит изменение конструкции и значительное увеличение технико-экономических показателей действующего оборудования, проводимая в целях:</w:t>
            </w:r>
          </w:p>
          <w:p w14:paraId="4EE535C0" w14:textId="77777777" w:rsidR="00F40CB9" w:rsidRPr="000810A6" w:rsidRDefault="00F40CB9" w:rsidP="007E482A">
            <w:pPr>
              <w:widowControl w:val="0"/>
              <w:numPr>
                <w:ilvl w:val="0"/>
                <w:numId w:val="250"/>
              </w:numPr>
              <w:spacing w:after="0" w:line="240" w:lineRule="auto"/>
              <w:ind w:left="714" w:hanging="357"/>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Cs/>
                <w:sz w:val="20"/>
                <w:szCs w:val="20"/>
                <w:lang w:eastAsia="ru-RU"/>
              </w:rPr>
              <w:t>значительного улучшения технико-экономических показателей объекта (мощности, производительности, КПД и др.);</w:t>
            </w:r>
          </w:p>
          <w:p w14:paraId="4A4BDEA4" w14:textId="77777777" w:rsidR="00F40CB9" w:rsidRPr="000810A6" w:rsidRDefault="00F40CB9" w:rsidP="007E482A">
            <w:pPr>
              <w:widowControl w:val="0"/>
              <w:numPr>
                <w:ilvl w:val="0"/>
                <w:numId w:val="250"/>
              </w:numPr>
              <w:spacing w:after="0" w:line="240" w:lineRule="auto"/>
              <w:ind w:left="714" w:hanging="357"/>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Cs/>
                <w:sz w:val="20"/>
                <w:szCs w:val="20"/>
                <w:lang w:eastAsia="ru-RU"/>
              </w:rPr>
              <w:t>увеличения расчетного срока эксплуатации;</w:t>
            </w:r>
          </w:p>
          <w:p w14:paraId="5BA915E3" w14:textId="77777777" w:rsidR="00F40CB9" w:rsidRPr="000810A6" w:rsidRDefault="00F40CB9" w:rsidP="007E482A">
            <w:pPr>
              <w:widowControl w:val="0"/>
              <w:numPr>
                <w:ilvl w:val="0"/>
                <w:numId w:val="250"/>
              </w:numPr>
              <w:spacing w:after="0" w:line="240" w:lineRule="auto"/>
              <w:ind w:left="714" w:hanging="357"/>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Cs/>
                <w:sz w:val="20"/>
                <w:szCs w:val="20"/>
                <w:lang w:eastAsia="ru-RU"/>
              </w:rPr>
              <w:t>повышения технического уровня (состояния) и надежности;</w:t>
            </w:r>
          </w:p>
          <w:p w14:paraId="00B99D48" w14:textId="77777777" w:rsidR="00F40CB9" w:rsidRPr="000810A6" w:rsidRDefault="00F40CB9" w:rsidP="007E482A">
            <w:pPr>
              <w:widowControl w:val="0"/>
              <w:numPr>
                <w:ilvl w:val="0"/>
                <w:numId w:val="250"/>
              </w:numPr>
              <w:spacing w:after="0" w:line="240" w:lineRule="auto"/>
              <w:ind w:left="714" w:hanging="357"/>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Cs/>
                <w:sz w:val="20"/>
                <w:szCs w:val="20"/>
                <w:lang w:eastAsia="ru-RU"/>
              </w:rPr>
              <w:t>снижения энергетических, материальных затрат и трудовых ресурсов при эксплуатации, техническом обслуживании и ремонте;</w:t>
            </w:r>
          </w:p>
          <w:p w14:paraId="6BD37146" w14:textId="77777777" w:rsidR="00F40CB9" w:rsidRPr="000810A6" w:rsidRDefault="00F40CB9" w:rsidP="007E482A">
            <w:pPr>
              <w:widowControl w:val="0"/>
              <w:numPr>
                <w:ilvl w:val="0"/>
                <w:numId w:val="250"/>
              </w:numPr>
              <w:spacing w:after="0" w:line="240" w:lineRule="auto"/>
              <w:ind w:left="714" w:hanging="357"/>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Cs/>
                <w:sz w:val="20"/>
                <w:szCs w:val="20"/>
                <w:lang w:eastAsia="ru-RU"/>
              </w:rPr>
              <w:t>улучшения условий труда и охраны окружающей среды;</w:t>
            </w:r>
          </w:p>
          <w:p w14:paraId="29AD8B62" w14:textId="77777777" w:rsidR="00F40CB9" w:rsidRPr="000810A6" w:rsidRDefault="00F40CB9" w:rsidP="007E482A">
            <w:pPr>
              <w:widowControl w:val="0"/>
              <w:numPr>
                <w:ilvl w:val="0"/>
                <w:numId w:val="250"/>
              </w:numPr>
              <w:spacing w:after="0" w:line="240" w:lineRule="auto"/>
              <w:ind w:left="714" w:hanging="357"/>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bCs/>
                <w:iCs/>
                <w:sz w:val="20"/>
                <w:szCs w:val="20"/>
                <w:lang w:eastAsia="ru-RU"/>
              </w:rPr>
              <w:t>возможности применения при эксплуатации более дешевых (недефицитных) видов топлива, сырья, материалов, технологий.</w:t>
            </w:r>
          </w:p>
          <w:p w14:paraId="01C904D9" w14:textId="77777777" w:rsidR="00F42C39" w:rsidRPr="000810A6" w:rsidRDefault="00F42C39" w:rsidP="007E482A">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Техническое перевооружение</w:t>
            </w:r>
            <w:r w:rsidRPr="000810A6">
              <w:rPr>
                <w:rFonts w:ascii="Times New Roman" w:eastAsia="Times New Roman" w:hAnsi="Times New Roman" w:cs="Times New Roman"/>
                <w:sz w:val="20"/>
                <w:szCs w:val="20"/>
                <w:lang w:eastAsia="ru-RU"/>
              </w:rPr>
              <w:t xml:space="preserve"> - комплекс работ на существующих объектах по повышению технико-экономического уровня отдельных производств, цехов и участков на основе внедрения автоматизированных систем управления и контроля, передовой техники и технологии, механизации и автоматизации производства, направленный на замену морально и физически устаревшего оборудования, конструкций и материалов новыми, более совершенными, с оптимизацией схем и компоновок.</w:t>
            </w:r>
          </w:p>
          <w:p w14:paraId="17CBAEEF"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Застройщик</w:t>
            </w:r>
            <w:r w:rsidRPr="000810A6">
              <w:rPr>
                <w:rFonts w:ascii="Times New Roman" w:eastAsia="Times New Roman" w:hAnsi="Times New Roman" w:cs="Times New Roman"/>
                <w:sz w:val="20"/>
                <w:szCs w:val="20"/>
                <w:lang w:eastAsia="ru-RU"/>
              </w:rPr>
              <w:t xml:space="preserve"> </w:t>
            </w:r>
            <w:r w:rsidR="00436041">
              <w:rPr>
                <w:rFonts w:ascii="Times New Roman" w:eastAsia="Times New Roman" w:hAnsi="Times New Roman" w:cs="Times New Roman"/>
                <w:sz w:val="20"/>
                <w:szCs w:val="20"/>
                <w:lang w:eastAsia="ru-RU"/>
              </w:rPr>
              <w:t>-</w:t>
            </w:r>
            <w:r w:rsidR="00436041"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предприятия, специализирующиеся на выполнении указанных функций, в частности, предприятия по капитальному строительству в городах, дирекции строящихся предприятий и т.п., а также действующие предприятия, осуществляющие капитальное строительство.</w:t>
            </w:r>
          </w:p>
          <w:p w14:paraId="7C02BFD8"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Инвестор</w:t>
            </w:r>
            <w:r w:rsidRPr="000810A6">
              <w:rPr>
                <w:rFonts w:ascii="Times New Roman" w:eastAsia="Times New Roman" w:hAnsi="Times New Roman" w:cs="Times New Roman"/>
                <w:sz w:val="20"/>
                <w:szCs w:val="20"/>
                <w:lang w:eastAsia="ru-RU"/>
              </w:rPr>
              <w:t xml:space="preserve"> </w:t>
            </w:r>
            <w:r w:rsidR="00436041">
              <w:rPr>
                <w:rFonts w:ascii="Times New Roman" w:eastAsia="Times New Roman" w:hAnsi="Times New Roman" w:cs="Times New Roman"/>
                <w:sz w:val="20"/>
                <w:szCs w:val="20"/>
                <w:lang w:eastAsia="ru-RU"/>
              </w:rPr>
              <w:t>-</w:t>
            </w:r>
            <w:r w:rsidR="00436041"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юридическое лицо, осуществляющее вложения собственных, заемных и привлеченных средств в создание и воспроизводство основных средств.</w:t>
            </w:r>
          </w:p>
          <w:p w14:paraId="1086BB15"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Инвентарная стоимость объекта</w:t>
            </w:r>
            <w:r w:rsidRPr="000810A6">
              <w:rPr>
                <w:rFonts w:ascii="Times New Roman" w:eastAsia="Times New Roman" w:hAnsi="Times New Roman" w:cs="Times New Roman"/>
                <w:sz w:val="20"/>
                <w:szCs w:val="20"/>
                <w:lang w:eastAsia="ru-RU"/>
              </w:rPr>
              <w:t xml:space="preserve"> - сумма фактических затрат на приобретение или возведение объекта до его ввода в эксплуатацию.</w:t>
            </w:r>
          </w:p>
          <w:p w14:paraId="1BC3C09D" w14:textId="77777777"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Подрядчик</w:t>
            </w:r>
            <w:r w:rsidRPr="000810A6">
              <w:rPr>
                <w:rFonts w:ascii="Times New Roman" w:eastAsia="Times New Roman" w:hAnsi="Times New Roman" w:cs="Times New Roman"/>
                <w:sz w:val="20"/>
                <w:szCs w:val="20"/>
                <w:lang w:eastAsia="ru-RU"/>
              </w:rPr>
              <w:t xml:space="preserve"> - юридическое лицо, выполняющее подрядные работы по договору на строительство.</w:t>
            </w:r>
          </w:p>
          <w:p w14:paraId="3FC1126A" w14:textId="77777777" w:rsidR="001C001D"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Подрядные работы</w:t>
            </w:r>
            <w:r w:rsidRPr="000810A6">
              <w:rPr>
                <w:rFonts w:ascii="Times New Roman" w:eastAsia="Times New Roman" w:hAnsi="Times New Roman" w:cs="Times New Roman"/>
                <w:sz w:val="20"/>
                <w:szCs w:val="20"/>
                <w:lang w:eastAsia="ru-RU"/>
              </w:rPr>
              <w:t xml:space="preserve"> - работы, выполняемые подрядчиком, в состав которых входят строительство или реконструкция предприятия, здания (в том числе жилого дома), сооружения или иного объекта, а также выполнение монтажных, пусконаладочных и иных неразрывно связанных со строящимся объектом работ, а также другие виды работ согласно договору на строительство.</w:t>
            </w:r>
          </w:p>
        </w:tc>
        <w:tc>
          <w:tcPr>
            <w:tcW w:w="1656" w:type="dxa"/>
            <w:gridSpan w:val="2"/>
          </w:tcPr>
          <w:p w14:paraId="692FE566" w14:textId="5EC4FEE2" w:rsidR="003D34A5" w:rsidRPr="003D34A5" w:rsidRDefault="003D34A5" w:rsidP="003D34A5">
            <w:pPr>
              <w:widowControl w:val="0"/>
              <w:spacing w:after="0" w:line="240" w:lineRule="auto"/>
              <w:jc w:val="both"/>
              <w:rPr>
                <w:rFonts w:ascii="Times New Roman" w:eastAsia="Times New Roman" w:hAnsi="Times New Roman" w:cs="Times New Roman"/>
                <w:sz w:val="20"/>
                <w:szCs w:val="20"/>
                <w:lang w:eastAsia="ru-RU"/>
              </w:rPr>
            </w:pPr>
            <w:r>
              <w:t xml:space="preserve"> </w:t>
            </w:r>
            <w:r w:rsidRPr="003D34A5">
              <w:rPr>
                <w:rFonts w:ascii="Times New Roman" w:eastAsia="Times New Roman" w:hAnsi="Times New Roman" w:cs="Times New Roman"/>
                <w:sz w:val="20"/>
                <w:szCs w:val="20"/>
                <w:lang w:eastAsia="ru-RU"/>
              </w:rPr>
              <w:t>П. ФСБУ 26/2020</w:t>
            </w:r>
          </w:p>
          <w:p w14:paraId="6D8079A8" w14:textId="77777777" w:rsidR="003D34A5" w:rsidRPr="003D34A5" w:rsidRDefault="003D34A5" w:rsidP="003D34A5">
            <w:pPr>
              <w:widowControl w:val="0"/>
              <w:spacing w:after="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Ст. 1 Закона № 39-ФЗ</w:t>
            </w:r>
          </w:p>
          <w:p w14:paraId="74C808AE" w14:textId="77777777" w:rsidR="003D34A5" w:rsidRPr="003D34A5" w:rsidRDefault="003D34A5" w:rsidP="003D34A5">
            <w:pPr>
              <w:widowControl w:val="0"/>
              <w:spacing w:after="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П. 10, 14 ст. 1 гл. 1 ГрадК РФ</w:t>
            </w:r>
          </w:p>
          <w:p w14:paraId="3901F5B8" w14:textId="77777777" w:rsidR="003D34A5" w:rsidRPr="003D34A5" w:rsidRDefault="003D34A5" w:rsidP="003D34A5">
            <w:pPr>
              <w:widowControl w:val="0"/>
              <w:spacing w:after="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гл. 37 ч. 2 ГК РФ</w:t>
            </w:r>
          </w:p>
          <w:p w14:paraId="1B3C6D16" w14:textId="77777777" w:rsidR="003D34A5" w:rsidRPr="003D34A5" w:rsidRDefault="003D34A5" w:rsidP="003D34A5">
            <w:pPr>
              <w:widowControl w:val="0"/>
              <w:spacing w:after="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РД 153-34.3-20.409-99</w:t>
            </w:r>
          </w:p>
          <w:p w14:paraId="671E817E"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185A9C36"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67278A7F"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72F923E4"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AE2E866"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4DFA7396"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1C3115DD"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222086FE"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4E79198"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2C94D75"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0FAD6829"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0A819A88"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2911F846"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316E56FE"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710C25A3"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7A0CD679"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98CCE53"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09D4356D"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2D123FF6"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302C7E09"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35EBE58E"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35D23A99"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D1EDA65"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03AD343B"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26B95F40"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3087ED59"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69A933AA"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1B2FF3C6"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19A7C5CE"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45C1F44"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6D284CB7"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3E140097"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2067814A"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3DD7C4F5"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19ABB303"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6AFF42EB"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DB7207D"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556643A2" w14:textId="77777777" w:rsidR="00D965BD" w:rsidRDefault="00D965BD" w:rsidP="007E482A">
            <w:pPr>
              <w:widowControl w:val="0"/>
              <w:spacing w:after="0" w:line="240" w:lineRule="auto"/>
              <w:jc w:val="both"/>
              <w:rPr>
                <w:rFonts w:ascii="Times New Roman" w:eastAsia="Times New Roman" w:hAnsi="Times New Roman" w:cs="Times New Roman"/>
                <w:sz w:val="20"/>
                <w:szCs w:val="20"/>
                <w:lang w:eastAsia="ru-RU"/>
              </w:rPr>
            </w:pPr>
          </w:p>
          <w:p w14:paraId="4F3D9117" w14:textId="77777777" w:rsidR="00F42C39" w:rsidRPr="000810A6" w:rsidRDefault="00D965BD" w:rsidP="007E482A">
            <w:pPr>
              <w:widowControl w:val="0"/>
              <w:spacing w:after="0" w:line="240" w:lineRule="auto"/>
              <w:jc w:val="both"/>
              <w:rPr>
                <w:rFonts w:ascii="Times New Roman" w:eastAsia="Times New Roman" w:hAnsi="Times New Roman" w:cs="Times New Roman"/>
                <w:sz w:val="20"/>
                <w:szCs w:val="20"/>
                <w:lang w:eastAsia="ru-RU"/>
              </w:rPr>
            </w:pPr>
            <w:r w:rsidRPr="00D965BD">
              <w:rPr>
                <w:rFonts w:ascii="Times New Roman" w:eastAsia="Times New Roman" w:hAnsi="Times New Roman" w:cs="Times New Roman"/>
                <w:sz w:val="20"/>
                <w:szCs w:val="20"/>
                <w:lang w:eastAsia="ru-RU"/>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tc>
      </w:tr>
      <w:tr w:rsidR="00F42C39" w:rsidRPr="000810A6" w14:paraId="1182FCE5" w14:textId="77777777" w:rsidTr="00B875C8">
        <w:tc>
          <w:tcPr>
            <w:tcW w:w="2817" w:type="dxa"/>
          </w:tcPr>
          <w:p w14:paraId="37C26CC8" w14:textId="77777777" w:rsidR="00F42C39" w:rsidRPr="000810A6" w:rsidRDefault="001A4514" w:rsidP="004D11A5">
            <w:pPr>
              <w:pStyle w:val="3"/>
              <w:rPr>
                <w:i/>
              </w:rPr>
            </w:pPr>
            <w:bookmarkStart w:id="55" w:name="_Toc501360012"/>
            <w:bookmarkStart w:id="56" w:name="_Toc157678925"/>
            <w:r w:rsidRPr="000810A6">
              <w:t xml:space="preserve">Объект учета </w:t>
            </w:r>
            <w:r w:rsidR="006E7450" w:rsidRPr="006E7450">
              <w:rPr>
                <w:sz w:val="20"/>
                <w:szCs w:val="20"/>
              </w:rPr>
              <w:t>капитальных вложений (</w:t>
            </w:r>
            <w:r w:rsidRPr="000810A6">
              <w:t>капитального строительства</w:t>
            </w:r>
            <w:bookmarkEnd w:id="55"/>
            <w:r w:rsidR="006E7450">
              <w:t>)</w:t>
            </w:r>
            <w:bookmarkEnd w:id="56"/>
          </w:p>
        </w:tc>
        <w:tc>
          <w:tcPr>
            <w:tcW w:w="10411" w:type="dxa"/>
          </w:tcPr>
          <w:p w14:paraId="6C6E4342" w14:textId="77777777" w:rsidR="00F42C39" w:rsidRDefault="001A4514"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Объектом учета является объект строительства</w:t>
            </w:r>
            <w:r w:rsidR="006E7450">
              <w:rPr>
                <w:rFonts w:ascii="Times New Roman" w:eastAsia="Times New Roman" w:hAnsi="Times New Roman" w:cs="Times New Roman"/>
                <w:sz w:val="20"/>
                <w:szCs w:val="20"/>
                <w:lang w:eastAsia="ru-RU"/>
              </w:rPr>
              <w:t xml:space="preserve"> </w:t>
            </w:r>
            <w:r w:rsidR="006E7450" w:rsidRPr="006E7450">
              <w:rPr>
                <w:rFonts w:ascii="Times New Roman" w:eastAsia="Times New Roman" w:hAnsi="Times New Roman" w:cs="Times New Roman"/>
                <w:sz w:val="20"/>
                <w:szCs w:val="20"/>
                <w:lang w:eastAsia="ru-RU"/>
              </w:rPr>
              <w:t>(восстановления)</w:t>
            </w:r>
            <w:r w:rsidRPr="000810A6">
              <w:rPr>
                <w:rFonts w:ascii="Times New Roman" w:eastAsia="Times New Roman" w:hAnsi="Times New Roman" w:cs="Times New Roman"/>
                <w:sz w:val="20"/>
                <w:szCs w:val="20"/>
                <w:lang w:eastAsia="ru-RU"/>
              </w:rPr>
              <w:t>, под которым понимается актив/группа активов в соответствии с проектно-сметной документацией. При этом необходимое условие для отражения в учете объектов строительства является принятие объекта строительства в качестве объекта ОС в соответствии с ОКОФ.</w:t>
            </w:r>
          </w:p>
          <w:p w14:paraId="38D40ECC" w14:textId="5E45AA2F" w:rsidR="00812BF7" w:rsidRPr="000810A6" w:rsidRDefault="00812BF7" w:rsidP="007E482A">
            <w:pPr>
              <w:widowControl w:val="0"/>
              <w:spacing w:after="120" w:line="240" w:lineRule="auto"/>
              <w:jc w:val="both"/>
              <w:rPr>
                <w:rFonts w:ascii="Times New Roman" w:eastAsia="Times New Roman" w:hAnsi="Times New Roman" w:cs="Times New Roman"/>
                <w:sz w:val="20"/>
                <w:szCs w:val="20"/>
                <w:lang w:eastAsia="ru-RU"/>
              </w:rPr>
            </w:pPr>
            <w:r w:rsidRPr="00812BF7">
              <w:rPr>
                <w:rFonts w:ascii="Times New Roman" w:eastAsia="Times New Roman" w:hAnsi="Times New Roman" w:cs="Times New Roman"/>
                <w:sz w:val="20"/>
                <w:szCs w:val="20"/>
                <w:lang w:eastAsia="ru-RU"/>
              </w:rPr>
              <w:t>Объектом учета капитальных вложений в нематериальные активы является приобретаемый, создаваемый, улучшаемый объект нематериальных активов</w:t>
            </w:r>
          </w:p>
        </w:tc>
        <w:tc>
          <w:tcPr>
            <w:tcW w:w="1656" w:type="dxa"/>
            <w:gridSpan w:val="2"/>
          </w:tcPr>
          <w:p w14:paraId="07E25928" w14:textId="77777777" w:rsidR="00F42C39" w:rsidRPr="000810A6" w:rsidRDefault="001A4514"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r w:rsidR="00EC0392" w:rsidRPr="000810A6">
              <w:rPr>
                <w:rFonts w:ascii="Times New Roman" w:eastAsia="Times New Roman" w:hAnsi="Times New Roman" w:cs="Times New Roman"/>
                <w:sz w:val="20"/>
                <w:szCs w:val="20"/>
                <w:lang w:eastAsia="ru-RU"/>
              </w:rPr>
              <w:t xml:space="preserve"> </w:t>
            </w:r>
          </w:p>
        </w:tc>
      </w:tr>
      <w:tr w:rsidR="00F42C39" w:rsidRPr="000810A6" w14:paraId="5AB18558" w14:textId="77777777" w:rsidTr="00B875C8">
        <w:tc>
          <w:tcPr>
            <w:tcW w:w="2817" w:type="dxa"/>
          </w:tcPr>
          <w:p w14:paraId="692C9ADB" w14:textId="77777777" w:rsidR="00F42C39" w:rsidRPr="000810A6" w:rsidRDefault="001A4514" w:rsidP="004D11A5">
            <w:pPr>
              <w:pStyle w:val="3"/>
            </w:pPr>
            <w:bookmarkStart w:id="57" w:name="_Toc501360013"/>
            <w:bookmarkStart w:id="58" w:name="_Toc157678926"/>
            <w:r w:rsidRPr="000810A6">
              <w:t xml:space="preserve">Аналитический учет затрат на </w:t>
            </w:r>
            <w:r w:rsidR="006626A6" w:rsidRPr="006626A6">
              <w:rPr>
                <w:sz w:val="20"/>
                <w:szCs w:val="20"/>
              </w:rPr>
              <w:t xml:space="preserve">капитальные вложения </w:t>
            </w:r>
            <w:r w:rsidR="006626A6">
              <w:rPr>
                <w:sz w:val="20"/>
                <w:szCs w:val="20"/>
              </w:rPr>
              <w:t>(</w:t>
            </w:r>
            <w:r w:rsidRPr="000810A6">
              <w:t>капитальное строительство</w:t>
            </w:r>
            <w:bookmarkEnd w:id="57"/>
            <w:r w:rsidR="006626A6">
              <w:t>)</w:t>
            </w:r>
            <w:bookmarkEnd w:id="58"/>
          </w:p>
        </w:tc>
        <w:tc>
          <w:tcPr>
            <w:tcW w:w="10411" w:type="dxa"/>
          </w:tcPr>
          <w:p w14:paraId="6F3DB034" w14:textId="23EE27F3" w:rsidR="00F42C39" w:rsidRPr="000810A6" w:rsidRDefault="00F42C3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Аналитический учет </w:t>
            </w:r>
            <w:r w:rsidR="001A4514" w:rsidRPr="000810A6">
              <w:rPr>
                <w:rFonts w:ascii="Times New Roman" w:eastAsia="Times New Roman" w:hAnsi="Times New Roman" w:cs="Times New Roman"/>
                <w:sz w:val="20"/>
                <w:szCs w:val="20"/>
                <w:lang w:eastAsia="ru-RU"/>
              </w:rPr>
              <w:t xml:space="preserve">затрат </w:t>
            </w:r>
            <w:r w:rsidR="006626A6" w:rsidRPr="006626A6">
              <w:rPr>
                <w:rFonts w:ascii="Times New Roman" w:eastAsia="Times New Roman" w:hAnsi="Times New Roman" w:cs="Times New Roman"/>
                <w:sz w:val="20"/>
                <w:szCs w:val="20"/>
                <w:lang w:eastAsia="ru-RU"/>
              </w:rPr>
              <w:t xml:space="preserve">на капитальные вложения </w:t>
            </w:r>
            <w:r w:rsidRPr="000810A6">
              <w:rPr>
                <w:rFonts w:ascii="Times New Roman" w:eastAsia="Times New Roman" w:hAnsi="Times New Roman" w:cs="Times New Roman"/>
                <w:sz w:val="20"/>
                <w:szCs w:val="20"/>
                <w:lang w:eastAsia="ru-RU"/>
              </w:rPr>
              <w:t>ведется:</w:t>
            </w:r>
          </w:p>
          <w:p w14:paraId="2C9DA344" w14:textId="77777777" w:rsidR="00F42C39" w:rsidRPr="000810A6" w:rsidRDefault="007D593E" w:rsidP="007E482A">
            <w:pPr>
              <w:pStyle w:val="afff6"/>
              <w:widowControl w:val="0"/>
              <w:numPr>
                <w:ilvl w:val="0"/>
                <w:numId w:val="42"/>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по каждому</w:t>
            </w:r>
            <w:r w:rsidR="00F42C39" w:rsidRPr="000810A6">
              <w:rPr>
                <w:rFonts w:ascii="Times New Roman" w:hAnsi="Times New Roman"/>
                <w:color w:val="000000"/>
                <w:szCs w:val="20"/>
              </w:rPr>
              <w:t xml:space="preserve"> отдельно строящемуся или приобретаемому объекту (с группировкой по инвестиционным проектам и по разделам инвестиционной программы); </w:t>
            </w:r>
          </w:p>
          <w:p w14:paraId="368D4298" w14:textId="77777777" w:rsidR="00F42C39" w:rsidRPr="000810A6" w:rsidRDefault="00F42C39" w:rsidP="007E482A">
            <w:pPr>
              <w:pStyle w:val="afff6"/>
              <w:widowControl w:val="0"/>
              <w:numPr>
                <w:ilvl w:val="0"/>
                <w:numId w:val="42"/>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по технологической структуре затрат;</w:t>
            </w:r>
          </w:p>
          <w:p w14:paraId="6440815B" w14:textId="77777777" w:rsidR="00F42C39" w:rsidRPr="000810A6" w:rsidRDefault="00F42C39" w:rsidP="0056386D">
            <w:pPr>
              <w:pStyle w:val="afff6"/>
              <w:widowControl w:val="0"/>
              <w:numPr>
                <w:ilvl w:val="0"/>
                <w:numId w:val="42"/>
              </w:numPr>
              <w:tabs>
                <w:tab w:val="left" w:pos="357"/>
              </w:tabs>
              <w:spacing w:after="120"/>
              <w:ind w:left="743" w:hanging="426"/>
              <w:jc w:val="both"/>
              <w:rPr>
                <w:color w:val="000000"/>
                <w:szCs w:val="20"/>
              </w:rPr>
            </w:pPr>
            <w:r w:rsidRPr="000810A6">
              <w:rPr>
                <w:rFonts w:ascii="Times New Roman" w:hAnsi="Times New Roman"/>
                <w:color w:val="000000"/>
                <w:szCs w:val="20"/>
              </w:rPr>
              <w:t>в разрезе иных аналитических группировок</w:t>
            </w:r>
            <w:r w:rsidR="00436041">
              <w:rPr>
                <w:rFonts w:ascii="Times New Roman" w:hAnsi="Times New Roman"/>
                <w:color w:val="000000"/>
                <w:szCs w:val="20"/>
              </w:rPr>
              <w:t>.</w:t>
            </w:r>
          </w:p>
        </w:tc>
        <w:tc>
          <w:tcPr>
            <w:tcW w:w="1656" w:type="dxa"/>
            <w:gridSpan w:val="2"/>
          </w:tcPr>
          <w:p w14:paraId="79E17E27" w14:textId="77777777" w:rsidR="00F42C39" w:rsidRPr="000810A6" w:rsidRDefault="00F42C39"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F42C39" w:rsidRPr="000810A6" w14:paraId="18E0E3B9" w14:textId="77777777" w:rsidTr="00B875C8">
        <w:tc>
          <w:tcPr>
            <w:tcW w:w="2817" w:type="dxa"/>
          </w:tcPr>
          <w:p w14:paraId="67555F74" w14:textId="77777777" w:rsidR="00F42C39" w:rsidRPr="000810A6" w:rsidRDefault="001A4514" w:rsidP="004D11A5">
            <w:pPr>
              <w:pStyle w:val="3"/>
            </w:pPr>
            <w:bookmarkStart w:id="59" w:name="_Toc501360014"/>
            <w:bookmarkStart w:id="60" w:name="_Toc157678927"/>
            <w:r w:rsidRPr="000810A6">
              <w:t xml:space="preserve">Учет затрат на </w:t>
            </w:r>
            <w:r w:rsidR="001F6171" w:rsidRPr="001F6171">
              <w:rPr>
                <w:sz w:val="20"/>
                <w:szCs w:val="20"/>
              </w:rPr>
              <w:t>капитальные вложения (</w:t>
            </w:r>
            <w:r w:rsidRPr="000810A6">
              <w:t>капительное строительство</w:t>
            </w:r>
            <w:bookmarkEnd w:id="59"/>
            <w:r w:rsidR="001F6171">
              <w:t>)</w:t>
            </w:r>
            <w:bookmarkEnd w:id="60"/>
          </w:p>
        </w:tc>
        <w:tc>
          <w:tcPr>
            <w:tcW w:w="10411" w:type="dxa"/>
          </w:tcPr>
          <w:p w14:paraId="513BC0DA" w14:textId="4C175C6A" w:rsidR="00606299" w:rsidRPr="000810A6" w:rsidRDefault="0060629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w:t>
            </w:r>
            <w:r w:rsidRPr="000810A6">
              <w:rPr>
                <w:rFonts w:ascii="Times New Roman" w:hAnsi="Times New Roman"/>
                <w:sz w:val="20"/>
                <w:szCs w:val="20"/>
              </w:rPr>
              <w:t xml:space="preserve">, связанные с приобретением или созданием объектов, которые впоследствии будут приняты в качестве основных средств, </w:t>
            </w:r>
            <w:r w:rsidR="001F6171" w:rsidRPr="001F6171">
              <w:rPr>
                <w:rFonts w:ascii="Times New Roman" w:hAnsi="Times New Roman"/>
                <w:sz w:val="20"/>
                <w:szCs w:val="20"/>
              </w:rPr>
              <w:t>а также их восстановлением, затраты, связанные с приобретением или созданием</w:t>
            </w:r>
            <w:r w:rsidR="003D34A5">
              <w:rPr>
                <w:rFonts w:ascii="Times New Roman" w:hAnsi="Times New Roman"/>
                <w:sz w:val="20"/>
                <w:szCs w:val="20"/>
              </w:rPr>
              <w:t>, улучшением</w:t>
            </w:r>
            <w:r w:rsidR="001F6171" w:rsidRPr="001F6171">
              <w:rPr>
                <w:rFonts w:ascii="Times New Roman" w:hAnsi="Times New Roman"/>
                <w:sz w:val="20"/>
                <w:szCs w:val="20"/>
              </w:rPr>
              <w:t xml:space="preserve"> </w:t>
            </w:r>
            <w:r w:rsidRPr="000810A6">
              <w:rPr>
                <w:rFonts w:ascii="Times New Roman" w:hAnsi="Times New Roman"/>
                <w:sz w:val="20"/>
                <w:szCs w:val="20"/>
              </w:rPr>
              <w:t>нематериальных активов и т.п., учитываются на счете 08 «Вложения во внеоборотные активы».</w:t>
            </w:r>
          </w:p>
          <w:p w14:paraId="7C62519E" w14:textId="77777777" w:rsidR="00F42C39" w:rsidRPr="000810A6" w:rsidRDefault="00606299" w:rsidP="007E482A">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Субсчета счета 08 «Вложения во внеоборотные активы» формируются по видам капитальных вложений.</w:t>
            </w:r>
          </w:p>
        </w:tc>
        <w:tc>
          <w:tcPr>
            <w:tcW w:w="1656" w:type="dxa"/>
            <w:gridSpan w:val="2"/>
          </w:tcPr>
          <w:p w14:paraId="62E22636" w14:textId="77777777" w:rsidR="00F42C39" w:rsidRPr="000810A6" w:rsidRDefault="00F42C39" w:rsidP="007E482A">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F42C39" w:rsidRPr="000810A6" w14:paraId="692C7A05" w14:textId="77777777" w:rsidTr="00B875C8">
        <w:tc>
          <w:tcPr>
            <w:tcW w:w="2817" w:type="dxa"/>
          </w:tcPr>
          <w:p w14:paraId="068CFE96" w14:textId="254BE82E" w:rsidR="00F42C39" w:rsidRPr="000810A6" w:rsidRDefault="00301311" w:rsidP="004D11A5">
            <w:pPr>
              <w:pStyle w:val="3"/>
            </w:pPr>
            <w:bookmarkStart w:id="61" w:name="_Toc501360015"/>
            <w:bookmarkStart w:id="62" w:name="_Toc157678928"/>
            <w:r w:rsidRPr="00301311">
              <w:t>Фактические затраты на капитальные вложения</w:t>
            </w:r>
            <w:bookmarkEnd w:id="61"/>
            <w:bookmarkEnd w:id="62"/>
          </w:p>
        </w:tc>
        <w:tc>
          <w:tcPr>
            <w:tcW w:w="10411" w:type="dxa"/>
          </w:tcPr>
          <w:p w14:paraId="2370DFD0"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Капитальные вложения принимаются к учету в сумме фактических затрат Общества на приобретение, создание, улучшение объектов основных средств, объектов нематериальных активов и (или) восстановление объектов основных средств. К таким затратам относятся:</w:t>
            </w:r>
          </w:p>
          <w:p w14:paraId="3C46E470"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уплаченные и (или) подлежащие уплате организацией поставщику (продавцу, подрядчику) при осуществлении капитальных вложений суммы с учетом всех скидок (накидок и т.п.) за минусом возмещаемых налогов. В случае отсрочки (рассрочки) платежа более 12 месяцев разница между ценой договора с учетом рассрочки и ценой договора, установленной без рассрочки учитывается в течение всего срока рассрочки в качестве процентных расходов. Если сумма, подлежащая уплате продавцу без применения отсрочки (рассрочки), не может быть определена прямым путем, она определяется путем дисконтирования номинальных величин будущих платежей с применением ставки дисконтирования, принятой для расчета первоначальной стоимости долгосрочной финансовой кредиторской задолженности.</w:t>
            </w:r>
          </w:p>
          <w:p w14:paraId="06B6672C" w14:textId="7C69D08D"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 xml:space="preserve"> стоимость активов (в частности, материальных носителей (вещей), в которых выражены результаты интеллектуальной деятельности, средства индивидуализации), списываемая в связи с использованием этих активов при осуществлении капитальных вложений;</w:t>
            </w:r>
          </w:p>
          <w:p w14:paraId="1EA0A53B"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амортизация активов, используемых при осуществлении капитальных вложений;</w:t>
            </w:r>
          </w:p>
          <w:p w14:paraId="13EF7C49"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на поддержание работоспособности или исправности активов, используемых при осуществлении капитальных вложений, текущий ремонт этих активов;</w:t>
            </w:r>
          </w:p>
          <w:p w14:paraId="657FCAAB"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заработная плата и любые другие формы вознаграждений работникам организации, труд которых используется для осуществления капитальных вложений, а также все связанные с указанными вознаграждениями социальные платежи (пенсионное, медицинское страхование и др.);</w:t>
            </w:r>
          </w:p>
          <w:p w14:paraId="728EED44"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связанные с осуществлением капитальных вложений проценты, которые подлежат включению в стоимость инвестиционного актива;</w:t>
            </w:r>
          </w:p>
          <w:p w14:paraId="7031402A"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величина оценочных обязательств, возникающие исходя из требований законодательства, в частности обязательство по лесовосстановлению;</w:t>
            </w:r>
          </w:p>
          <w:p w14:paraId="2C776BD8"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государственные пошлины и другие аналогичные расходы, произведенные в связи с приобретением, созданием, улучшением объекта нематериальных активов;</w:t>
            </w:r>
          </w:p>
          <w:p w14:paraId="7C70F630"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иные затраты, относящиеся к осуществляемым капитальным вложениям, в том числе предусмотренные договором (сметным расчетом), заключенным в связи с приобретением, строительством, изготовлением объектов основных средств, включая затраты на обучение персонала.</w:t>
            </w:r>
          </w:p>
          <w:p w14:paraId="14A17C89"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 xml:space="preserve">Затраты включаются в первоначальную стоимость объектов основных средств по прямому назначению. В случае если они относятся к нескольким объектам, их стоимость распределяется. </w:t>
            </w:r>
          </w:p>
          <w:p w14:paraId="1233593B"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Затраты по полученным займам и кредитам подлежат включению в первоначальную стоимость основных средств при условии квалификации актива, фактическая (первоначальная) стоимость которого формируется, в качестве инвестиционного актива, в порядке, установленном разделом «Кредиты и займы» настоящих ЕКУП.</w:t>
            </w:r>
          </w:p>
          <w:p w14:paraId="56F2EE85"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Затраты, связанные с пусконаладочными работами «вхолостую», включаются в первоначальную стоимость основных средств в полном объеме. Затраты, непосредственно связанные с пусконаладочными работами «под нагрузкой» (когда происходит выпуск готовой продукции), до ввода в эксплуатацию объекта включаются в стоимость основного средства, а после ввода в эксплуатацию - относятся на текущие расходы в обычном порядке. Момент ввода в эксплуатацию основного средства определяется по совокупности технологических, экономических и юридических факторов. В целом эти факторы должны свидетельствовать об изменении главной цели пуско-наладочных работ с тестирования работы объекта на выпуск продукции.</w:t>
            </w:r>
          </w:p>
          <w:p w14:paraId="40B54619"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Затраты в виде платы за технологическое присоединение к электрическим и иным инфраструктурным сетям включаются в состав фактических затрат, формирующих первоначальную стоимость объектов основных средств, в случае если такие затраты связаны с новым строительством, реконструкцией, модернизацией объектов основных средств и при условии, что данные затраты понесены до ввода объекта основных средств в эксплуатацию.</w:t>
            </w:r>
          </w:p>
          <w:p w14:paraId="054F0880"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Не включаются в капитальные вложения:</w:t>
            </w:r>
          </w:p>
          <w:p w14:paraId="4405BAB1"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понесенные до принятия решения о приобретении, создании, улучшении и (или) восстановлении объектов основных средств;</w:t>
            </w:r>
          </w:p>
          <w:p w14:paraId="2AD7E7E0"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на поддержание работоспособности или исправности основных средств, их текущий ремонт, за исключением аналогичных затрат, включаемых в капитальные вложения;</w:t>
            </w:r>
          </w:p>
          <w:p w14:paraId="37E75278"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на неплановые ремонты основных средств, обусловленные поломками, авариями, дефектами, ненадлежащей эксплуатацией, независимо от стоимости ремонта и квалификации его в качестве текущего или капитального, за исключением существенных ремонтов, которые приводят к увеличению СПИ объекта.</w:t>
            </w:r>
          </w:p>
          <w:p w14:paraId="4053941E"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возникшие в связи с ненадлежащей организацией процесса осуществления капитальных вложений (сверхнормативный расход сырья, материалов, энергии, труда, потери от простоев, брака, нарушений трудовой и технологической дисциплины);</w:t>
            </w:r>
          </w:p>
          <w:p w14:paraId="61662A86"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возникшие в связи со стихийными бедствиями, пожарами, авариями и другими чрезвычайными ситуациями;</w:t>
            </w:r>
          </w:p>
          <w:p w14:paraId="277A388A"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обесценение других активов, независимо от того, использовались ли эти активы при осуществлении капитальных вложений;</w:t>
            </w:r>
          </w:p>
          <w:p w14:paraId="16D7C227"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управленческие расходы, за исключением случаев, когда они непосредственно связаны с приобретением, созданием, улучшением и (или) восстановлением основных средств;</w:t>
            </w:r>
          </w:p>
          <w:p w14:paraId="6E401899"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расходы на рекламу и продвижение продукции;</w:t>
            </w:r>
          </w:p>
          <w:p w14:paraId="2BFC9BE5"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связанные с организацией хозяйственной деятельности в новом месте, с новыми покупателями или с новыми видами продукции;</w:t>
            </w:r>
          </w:p>
          <w:p w14:paraId="14F572D7"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на перемещение, ликвидацию ранее использовавшихся основных средств организации, независимо от того, являются ли такие перемещение, ликвидация необходимыми для осуществления капитальных вложений;</w:t>
            </w:r>
          </w:p>
          <w:p w14:paraId="274362FF"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на предстоящую реструктуризацию деятельности организации;</w:t>
            </w:r>
          </w:p>
          <w:p w14:paraId="5F398FA6"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на обучение персонала, если они не предусмотрены договором (сметным расчетом) заключенным в связи с приобретением, строительством, изготовлением объектов основных средств;</w:t>
            </w:r>
          </w:p>
          <w:p w14:paraId="3E48CA4B"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затраты на ремонты с неустановленной периодичностью;</w:t>
            </w:r>
          </w:p>
          <w:p w14:paraId="098563CF"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иные затраты, осуществление которых не является необходимым для приобретения, создания, улучшения и (или) восстановления основных средств.</w:t>
            </w:r>
          </w:p>
          <w:p w14:paraId="5D52B764"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Не включаемые в капитальные вложения затраты признаются расходами периода, в котором понесены.</w:t>
            </w:r>
          </w:p>
          <w:p w14:paraId="49526433"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Затраты, понесенные при выполнении Обществом работ, оказании услуг по созданию, улучшению, восстановлению средств производства для других лиц, а также при приобретении, создании активов, предназначенных для продажи, учитываются в полном объеме в себестоимости этих товаров, работ, услуг.</w:t>
            </w:r>
          </w:p>
          <w:p w14:paraId="78DACF71"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При создании объекта нематериальных активов в результате выполнения НИОКР фактические затраты на создание такого объекта признаются капитальными вложениями при соблюдении одновременно следующих условий:</w:t>
            </w:r>
          </w:p>
          <w:p w14:paraId="7D5516DC"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осуществимо завершение создания объекта нематериальных активов и доведение его до состояния, пригодного к использованию в запланированных целях;</w:t>
            </w:r>
          </w:p>
          <w:p w14:paraId="445AFD05"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у Общества имеется намерение завершить создание объекта нематериальных активов;</w:t>
            </w:r>
          </w:p>
          <w:p w14:paraId="71A96F79"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у Общества имеются намерение и возможность использовать объект нематериальных активов;</w:t>
            </w:r>
          </w:p>
          <w:p w14:paraId="0C2659D0" w14:textId="13CA4C75"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понесенные затраты обеспечат получение в будущем экономических выгод Обществом (в частности, имеется рынок сбыта продукции (работ, услуг), производимой (выполняемых, оказываемых) с использованием создаваемого объекта нематериальных активов, либо рынок сбыта создаваемого объекта нематериальных активов, либо известны способы использования создаваемого нематериального актива в Обществе);</w:t>
            </w:r>
          </w:p>
          <w:p w14:paraId="365046EC"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у Общества имеются необходимые и достаточные материальные, финансовые и другие ресурсы для завершения создания и использования объекта нематериальных активов (например, имеются бизнес-планы, показывающие требуемые технические, финансовые и прочие ресурсы и способность Общества обеспечить наличие таких ресурсов);</w:t>
            </w:r>
          </w:p>
          <w:p w14:paraId="40BD94B7"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определена сумма затрат, необходимых для создания объекта нематериальных активов и доведения его до состояния, пригодного к использованию в запланированных целях.</w:t>
            </w:r>
          </w:p>
          <w:p w14:paraId="43FF072C"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Затраты, связанные с выполнением НИОКР, отражаются в бухгалтерском учете Общества с подразделением на затраты, относящиеся:</w:t>
            </w:r>
          </w:p>
          <w:p w14:paraId="29C302E5"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к стадии исследований, то есть стадии выполнения уникальных изысканий, целью которых является получение новых научных или технических знаний и достижений;</w:t>
            </w:r>
          </w:p>
          <w:p w14:paraId="3952D1D9"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к стадии разработок, то есть стадии применения результатов стадии исследований или иных знаний для планирования и проектирования производства новых или значительно улучшенных материалов, устройств, продуктов, процессов, систем, услуг до начала их производства в коммерческих целях или использования.</w:t>
            </w:r>
          </w:p>
          <w:p w14:paraId="394956B0"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Для целей бухгалтерского учета отнесение конкретных НИОКР, выполняемых для создания объекта нематериальных активов, к стадии исследований или стадии разработок Общества осуществляют самостоятельно.</w:t>
            </w:r>
          </w:p>
          <w:p w14:paraId="4D8F6425"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Фактические затраты, относящиеся к стадии разработок, признаются капитальными вложениями в объект нематериальных активов при соблюдении условий отнесения к капитальным вложениям, установленных настоящим разделом.</w:t>
            </w:r>
          </w:p>
          <w:p w14:paraId="1101C0DA"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Не признаются капитальными вложениями в объект нематериальных активов:</w:t>
            </w:r>
          </w:p>
          <w:p w14:paraId="0B5023C5"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относящиеся к стадии исследований фактические затраты;</w:t>
            </w:r>
          </w:p>
          <w:p w14:paraId="1C78F55D"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относящиеся к стадии разработок фактические затраты, в отношении которых не соблюдаются условия отнесения к капитальным вложениям, установленные настоящим разделом.</w:t>
            </w:r>
          </w:p>
          <w:p w14:paraId="6769BE7C"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w:t>
            </w:r>
            <w:r w:rsidRPr="003D34A5">
              <w:rPr>
                <w:rFonts w:ascii="Times New Roman" w:eastAsia="Times New Roman" w:hAnsi="Times New Roman" w:cs="Times New Roman"/>
                <w:sz w:val="20"/>
                <w:szCs w:val="20"/>
                <w:lang w:eastAsia="ru-RU"/>
              </w:rPr>
              <w:tab/>
              <w:t>связанные с выполнением НИОКР фактические затраты, которые Общество не может однозначно классифицировать как затраты, относящиеся к стадии исследований, или затраты, относящиеся к стадии разработок.</w:t>
            </w:r>
          </w:p>
          <w:p w14:paraId="5EBD82BF"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Фактические затраты, не признаваемые капитальными вложениями в объект нематериальных активов, признаются расходами периода, в котором они были понесены. В последующие отчетные периоды такие затраты не могут быть восстановлены в качестве капитальных вложений в объекты нематериальных активов.</w:t>
            </w:r>
          </w:p>
          <w:p w14:paraId="274DC237"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Результаты НИОКР, которые планируются к использованию в течение срока, не превышающего 12 месяцев, в составе капитальных вложений не учитываются и подлежат списанию в состав текущих расходов.</w:t>
            </w:r>
          </w:p>
          <w:p w14:paraId="6D206FE0" w14:textId="77777777" w:rsidR="003D34A5" w:rsidRP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НИОКР, завершенные с отрицательным результатом, или использование которых не принесет экономическую выгоду в будущем, включаются в прочие расходы.</w:t>
            </w:r>
          </w:p>
          <w:p w14:paraId="028810E7" w14:textId="77777777" w:rsidR="003D34A5" w:rsidRDefault="003D34A5" w:rsidP="003D34A5">
            <w:pPr>
              <w:widowControl w:val="0"/>
              <w:spacing w:after="12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Оценка результатов выполненных работ производится структурными подразделениями, являющимися заказчиками соответствующих работ либо специально созданной комиссией Общества (с оформлением актов (протоколов, заключений и т.п.) о внедрении результатов работ или невозможности внедрения).</w:t>
            </w:r>
          </w:p>
          <w:p w14:paraId="793928D9" w14:textId="17201043" w:rsidR="00F42C39" w:rsidRPr="00625181" w:rsidRDefault="00F42C39" w:rsidP="0077763A">
            <w:pPr>
              <w:pStyle w:val="a2"/>
              <w:widowControl w:val="0"/>
              <w:tabs>
                <w:tab w:val="left" w:pos="567"/>
                <w:tab w:val="left" w:pos="1080"/>
              </w:tabs>
              <w:rPr>
                <w:rFonts w:ascii="Times New Roman" w:hAnsi="Times New Roman"/>
                <w:sz w:val="20"/>
                <w:szCs w:val="20"/>
              </w:rPr>
            </w:pPr>
          </w:p>
        </w:tc>
        <w:tc>
          <w:tcPr>
            <w:tcW w:w="1656" w:type="dxa"/>
            <w:gridSpan w:val="2"/>
          </w:tcPr>
          <w:p w14:paraId="20E10971" w14:textId="77777777" w:rsidR="004B160B" w:rsidRPr="004B160B" w:rsidRDefault="004B160B" w:rsidP="004B160B">
            <w:pPr>
              <w:widowControl w:val="0"/>
              <w:spacing w:after="0" w:line="240" w:lineRule="auto"/>
              <w:jc w:val="both"/>
              <w:rPr>
                <w:rFonts w:ascii="Times New Roman" w:eastAsia="Times New Roman" w:hAnsi="Times New Roman" w:cs="Times New Roman"/>
                <w:sz w:val="20"/>
                <w:szCs w:val="20"/>
                <w:lang w:eastAsia="ru-RU"/>
              </w:rPr>
            </w:pPr>
            <w:r w:rsidRPr="004B160B">
              <w:rPr>
                <w:rFonts w:ascii="Times New Roman" w:eastAsia="Times New Roman" w:hAnsi="Times New Roman" w:cs="Times New Roman"/>
                <w:sz w:val="20"/>
                <w:szCs w:val="20"/>
                <w:lang w:eastAsia="ru-RU"/>
              </w:rPr>
              <w:t>Раздел II ФСБУ 26/2020</w:t>
            </w:r>
          </w:p>
          <w:p w14:paraId="7433EA39" w14:textId="77777777" w:rsidR="004B160B" w:rsidRPr="004B160B" w:rsidRDefault="004B160B" w:rsidP="004B160B">
            <w:pPr>
              <w:widowControl w:val="0"/>
              <w:spacing w:after="0" w:line="240" w:lineRule="auto"/>
              <w:jc w:val="both"/>
              <w:rPr>
                <w:rFonts w:ascii="Times New Roman" w:eastAsia="Times New Roman" w:hAnsi="Times New Roman" w:cs="Times New Roman"/>
                <w:sz w:val="20"/>
                <w:szCs w:val="20"/>
                <w:lang w:eastAsia="ru-RU"/>
              </w:rPr>
            </w:pPr>
            <w:r w:rsidRPr="004B160B">
              <w:rPr>
                <w:rFonts w:ascii="Times New Roman" w:eastAsia="Times New Roman" w:hAnsi="Times New Roman" w:cs="Times New Roman"/>
                <w:sz w:val="20"/>
                <w:szCs w:val="20"/>
                <w:lang w:eastAsia="ru-RU"/>
              </w:rPr>
              <w:t xml:space="preserve">Рекомендации БМЦ № Р-30/2013-КпР </w:t>
            </w:r>
          </w:p>
          <w:p w14:paraId="06AD7310" w14:textId="77777777" w:rsidR="004B160B" w:rsidRPr="004B160B" w:rsidRDefault="004B160B" w:rsidP="004B160B">
            <w:pPr>
              <w:widowControl w:val="0"/>
              <w:spacing w:after="0" w:line="240" w:lineRule="auto"/>
              <w:jc w:val="both"/>
              <w:rPr>
                <w:rFonts w:ascii="Times New Roman" w:eastAsia="Times New Roman" w:hAnsi="Times New Roman" w:cs="Times New Roman"/>
                <w:sz w:val="20"/>
                <w:szCs w:val="20"/>
                <w:lang w:eastAsia="ru-RU"/>
              </w:rPr>
            </w:pPr>
            <w:r w:rsidRPr="004B160B">
              <w:rPr>
                <w:rFonts w:ascii="Times New Roman" w:eastAsia="Times New Roman" w:hAnsi="Times New Roman" w:cs="Times New Roman"/>
                <w:sz w:val="20"/>
                <w:szCs w:val="20"/>
                <w:lang w:eastAsia="ru-RU"/>
              </w:rPr>
              <w:t>Постановление от 21.01.2003 №7</w:t>
            </w:r>
          </w:p>
          <w:p w14:paraId="0866C1FB" w14:textId="50A4BE87" w:rsidR="00F42C39" w:rsidRPr="000810A6" w:rsidRDefault="004B160B" w:rsidP="007E482A">
            <w:pPr>
              <w:widowControl w:val="0"/>
              <w:spacing w:after="0" w:line="240" w:lineRule="auto"/>
              <w:rPr>
                <w:rFonts w:ascii="Times New Roman" w:eastAsia="Times New Roman" w:hAnsi="Times New Roman" w:cs="Times New Roman"/>
                <w:sz w:val="20"/>
                <w:szCs w:val="20"/>
                <w:lang w:eastAsia="ru-RU"/>
              </w:rPr>
            </w:pPr>
            <w:r w:rsidRPr="004B160B">
              <w:rPr>
                <w:rFonts w:ascii="Times New Roman" w:eastAsia="Times New Roman" w:hAnsi="Times New Roman" w:cs="Times New Roman"/>
                <w:sz w:val="20"/>
                <w:szCs w:val="20"/>
                <w:lang w:eastAsia="ru-RU"/>
              </w:rPr>
              <w:t>Постановление от 30.10.1997 №71а</w:t>
            </w:r>
            <w:r w:rsidRPr="004B160B" w:rsidDel="004B160B">
              <w:rPr>
                <w:rFonts w:ascii="Times New Roman" w:eastAsia="Times New Roman" w:hAnsi="Times New Roman" w:cs="Times New Roman"/>
                <w:sz w:val="20"/>
                <w:szCs w:val="20"/>
                <w:lang w:eastAsia="ru-RU"/>
              </w:rPr>
              <w:t xml:space="preserve"> </w:t>
            </w:r>
          </w:p>
        </w:tc>
      </w:tr>
      <w:tr w:rsidR="008B679F" w:rsidRPr="000810A6" w14:paraId="2A20AAAE" w14:textId="77777777" w:rsidTr="00B875C8">
        <w:tc>
          <w:tcPr>
            <w:tcW w:w="2817" w:type="dxa"/>
          </w:tcPr>
          <w:p w14:paraId="6A5208BA" w14:textId="2776D456" w:rsidR="008B679F" w:rsidRPr="00301311" w:rsidRDefault="008B679F" w:rsidP="004D11A5">
            <w:pPr>
              <w:pStyle w:val="3"/>
            </w:pPr>
            <w:bookmarkStart w:id="63" w:name="_Toc157678929"/>
            <w:r w:rsidRPr="008B679F">
              <w:t>Особенности учета фактических затрат на создание объектов</w:t>
            </w:r>
            <w:r w:rsidR="003D34A5">
              <w:t xml:space="preserve"> </w:t>
            </w:r>
            <w:r w:rsidR="003D34A5" w:rsidRPr="003D34A5">
              <w:t>капитальных вложений</w:t>
            </w:r>
            <w:bookmarkEnd w:id="63"/>
          </w:p>
        </w:tc>
        <w:tc>
          <w:tcPr>
            <w:tcW w:w="10411" w:type="dxa"/>
          </w:tcPr>
          <w:p w14:paraId="6825AB86" w14:textId="4173FDF9"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Фактическими затратами на создание объектов капитальн</w:t>
            </w:r>
            <w:r w:rsidR="003D34A5">
              <w:rPr>
                <w:rFonts w:ascii="Times New Roman" w:eastAsia="Times New Roman" w:hAnsi="Times New Roman" w:cs="Times New Roman"/>
                <w:sz w:val="20"/>
                <w:szCs w:val="20"/>
                <w:lang w:eastAsia="ru-RU"/>
              </w:rPr>
              <w:t xml:space="preserve">ых вложений </w:t>
            </w:r>
            <w:r w:rsidRPr="000810A6">
              <w:rPr>
                <w:rFonts w:ascii="Times New Roman" w:eastAsia="Times New Roman" w:hAnsi="Times New Roman" w:cs="Times New Roman"/>
                <w:sz w:val="20"/>
                <w:szCs w:val="20"/>
                <w:lang w:eastAsia="ru-RU"/>
              </w:rPr>
              <w:t xml:space="preserve"> являются:</w:t>
            </w:r>
          </w:p>
          <w:p w14:paraId="0832195C" w14:textId="19E2FE2B" w:rsidR="008B679F" w:rsidRPr="000810A6" w:rsidRDefault="008B679F" w:rsidP="008B679F">
            <w:pPr>
              <w:pStyle w:val="afff6"/>
              <w:widowControl w:val="0"/>
              <w:numPr>
                <w:ilvl w:val="0"/>
                <w:numId w:val="42"/>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при осуществлении капитальн</w:t>
            </w:r>
            <w:r w:rsidR="003D34A5">
              <w:rPr>
                <w:rFonts w:ascii="Times New Roman" w:hAnsi="Times New Roman"/>
                <w:color w:val="000000"/>
                <w:szCs w:val="20"/>
              </w:rPr>
              <w:t xml:space="preserve">ых  вложений </w:t>
            </w:r>
            <w:r w:rsidRPr="000810A6">
              <w:rPr>
                <w:rFonts w:ascii="Times New Roman" w:hAnsi="Times New Roman"/>
                <w:color w:val="000000"/>
                <w:szCs w:val="20"/>
              </w:rPr>
              <w:t xml:space="preserve"> хозяйственным способом:</w:t>
            </w:r>
          </w:p>
          <w:p w14:paraId="0503A48F" w14:textId="77777777" w:rsidR="008B679F" w:rsidRPr="000810A6" w:rsidRDefault="008B679F" w:rsidP="008B679F">
            <w:pPr>
              <w:pStyle w:val="afff6"/>
              <w:widowControl w:val="0"/>
              <w:numPr>
                <w:ilvl w:val="0"/>
                <w:numId w:val="244"/>
              </w:numPr>
              <w:spacing w:after="120"/>
              <w:jc w:val="both"/>
              <w:rPr>
                <w:rFonts w:ascii="Times New Roman" w:hAnsi="Times New Roman"/>
                <w:color w:val="000000"/>
                <w:szCs w:val="20"/>
              </w:rPr>
            </w:pPr>
            <w:r w:rsidRPr="000810A6">
              <w:rPr>
                <w:rFonts w:ascii="Times New Roman" w:hAnsi="Times New Roman"/>
                <w:color w:val="000000"/>
                <w:szCs w:val="20"/>
              </w:rPr>
              <w:t xml:space="preserve">фактически произведенные затраты (затраты на оплату труда, стоимость использованных </w:t>
            </w:r>
            <w:r>
              <w:rPr>
                <w:rFonts w:ascii="Times New Roman" w:hAnsi="Times New Roman"/>
                <w:color w:val="000000"/>
                <w:szCs w:val="20"/>
              </w:rPr>
              <w:t>запасов</w:t>
            </w:r>
            <w:r w:rsidRPr="000810A6">
              <w:rPr>
                <w:rFonts w:ascii="Times New Roman" w:hAnsi="Times New Roman"/>
                <w:color w:val="000000"/>
                <w:szCs w:val="20"/>
              </w:rPr>
              <w:t xml:space="preserve"> и т.п.);</w:t>
            </w:r>
          </w:p>
          <w:p w14:paraId="77CCB605" w14:textId="343D80C1" w:rsidR="008B679F" w:rsidRPr="000810A6" w:rsidRDefault="008B679F" w:rsidP="008B679F">
            <w:pPr>
              <w:pStyle w:val="afff6"/>
              <w:widowControl w:val="0"/>
              <w:numPr>
                <w:ilvl w:val="0"/>
                <w:numId w:val="42"/>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при осуществлении капитальн</w:t>
            </w:r>
            <w:r w:rsidR="003D34A5">
              <w:rPr>
                <w:rFonts w:ascii="Times New Roman" w:hAnsi="Times New Roman"/>
                <w:color w:val="000000"/>
                <w:szCs w:val="20"/>
              </w:rPr>
              <w:t xml:space="preserve">ых вложений </w:t>
            </w:r>
            <w:r w:rsidRPr="000810A6">
              <w:rPr>
                <w:rFonts w:ascii="Times New Roman" w:hAnsi="Times New Roman"/>
                <w:color w:val="000000"/>
                <w:szCs w:val="20"/>
              </w:rPr>
              <w:t xml:space="preserve"> подрядным способом:</w:t>
            </w:r>
          </w:p>
          <w:p w14:paraId="036FE73D"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 xml:space="preserve">стоимость проектно-изыскательских работ, </w:t>
            </w:r>
          </w:p>
          <w:p w14:paraId="7706C7BA"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 xml:space="preserve">стоимость </w:t>
            </w:r>
            <w:r>
              <w:rPr>
                <w:rFonts w:ascii="Times New Roman" w:hAnsi="Times New Roman"/>
                <w:szCs w:val="20"/>
              </w:rPr>
              <w:t>запасов</w:t>
            </w:r>
            <w:r w:rsidRPr="000810A6">
              <w:rPr>
                <w:rFonts w:ascii="Times New Roman" w:hAnsi="Times New Roman"/>
                <w:szCs w:val="20"/>
              </w:rPr>
              <w:t xml:space="preserve">, переданных подрядчикам на давальческой основе, </w:t>
            </w:r>
          </w:p>
          <w:p w14:paraId="5A293017"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стоимость оборудования,</w:t>
            </w:r>
          </w:p>
          <w:p w14:paraId="7926D691"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стоимость строительно-монтажных работ, выполненных подрядным способом,</w:t>
            </w:r>
          </w:p>
          <w:p w14:paraId="62026E50"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по оформлению правоустанавливающих документов на аренду земельных и лесных участков под объекты строительства,</w:t>
            </w:r>
          </w:p>
          <w:p w14:paraId="124ED3CC"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 xml:space="preserve">расходы по разработке, согласованию и государственной экспертизе проектов освоения лесов на лесные участки, предоставленные для строительства объектов, </w:t>
            </w:r>
          </w:p>
          <w:p w14:paraId="751FFFB0"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на получение разрешений и согласований органов местного самоуправления,</w:t>
            </w:r>
          </w:p>
          <w:p w14:paraId="67A1072F"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стоимость услуг инспектирующих органов (архитектурно-строительный надзор, санитарно-эпидемиологический надзор, пожарный надзор и др.),</w:t>
            </w:r>
          </w:p>
          <w:p w14:paraId="279D86D8"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по возмещению землепользователям потерь (убытков и упущенной выгоды), причинённых изъятием земельного участка, и стоимость рекультивации,</w:t>
            </w:r>
          </w:p>
          <w:p w14:paraId="614ACE1B"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связанные с оформлением: землеустроительных проектов по выбору, предоставлению земельных и лесных участков, переводу в земли промышленности земель иных категорий; плана лесного участка для его регистрации в государственном лесном реестре; кадастрового плана земельного участка;</w:t>
            </w:r>
          </w:p>
          <w:p w14:paraId="0DD1C026"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затраты по пуско-наладочным работам,</w:t>
            </w:r>
          </w:p>
          <w:p w14:paraId="42C51938"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агентское вознаграждение по строительству объектов,</w:t>
            </w:r>
          </w:p>
          <w:p w14:paraId="1E6541A7"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проценты за пользование заемными средствами, использованными на создание объектов капитального строительства, если они относятся к инвестиционным активам,</w:t>
            </w:r>
          </w:p>
          <w:p w14:paraId="2D946202"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организации – заказчика,</w:t>
            </w:r>
          </w:p>
          <w:p w14:paraId="3080C55D"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на рекультивацию земель по окончании строительных работ,</w:t>
            </w:r>
          </w:p>
          <w:p w14:paraId="57204412"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затраты по возведению и эксплуатации временных нетитульных зданий и сооружений.</w:t>
            </w:r>
          </w:p>
          <w:p w14:paraId="0BE044BA"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амортизационные отчисления и расходы по эксплуатации и разборке временных нетитульных зданий и сооружений,</w:t>
            </w:r>
          </w:p>
          <w:p w14:paraId="35B95369"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заказчика-застройщика, осуществляющего подготовку к строительству, контроль и технический надзор за ходом строительства, приёмку этих работ, др.</w:t>
            </w:r>
          </w:p>
          <w:p w14:paraId="21C1B3B2" w14:textId="77777777" w:rsidR="008B679F" w:rsidRPr="000810A6" w:rsidRDefault="008B679F" w:rsidP="008B679F">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расходы по содержанию специализированных подразделений капитального строительства и строительный контроль,</w:t>
            </w:r>
          </w:p>
          <w:p w14:paraId="1F177142" w14:textId="5B7BF83D" w:rsidR="008B679F" w:rsidRPr="00301311" w:rsidRDefault="008B679F" w:rsidP="0077763A">
            <w:pPr>
              <w:pStyle w:val="afff6"/>
              <w:widowControl w:val="0"/>
              <w:numPr>
                <w:ilvl w:val="0"/>
                <w:numId w:val="244"/>
              </w:numPr>
              <w:spacing w:after="120"/>
              <w:jc w:val="both"/>
              <w:rPr>
                <w:rFonts w:ascii="Times New Roman" w:hAnsi="Times New Roman"/>
                <w:szCs w:val="20"/>
              </w:rPr>
            </w:pPr>
            <w:r w:rsidRPr="000810A6">
              <w:rPr>
                <w:rFonts w:ascii="Times New Roman" w:hAnsi="Times New Roman"/>
                <w:szCs w:val="20"/>
              </w:rPr>
              <w:t>прочие затраты, непосредственно связанные со строительством объекта</w:t>
            </w:r>
            <w:r w:rsidR="00C1215C" w:rsidRPr="00C1215C">
              <w:rPr>
                <w:rFonts w:ascii="Times New Roman" w:hAnsi="Times New Roman"/>
                <w:szCs w:val="20"/>
              </w:rPr>
              <w:t xml:space="preserve"> (в том числе предусмотренные договором (сметным расчетом), заключенным в связи со строительством, изготовлением объектов основных средств, включая затраты на обучение персонала).</w:t>
            </w:r>
          </w:p>
        </w:tc>
        <w:tc>
          <w:tcPr>
            <w:tcW w:w="1656" w:type="dxa"/>
            <w:gridSpan w:val="2"/>
          </w:tcPr>
          <w:p w14:paraId="5557F361" w14:textId="1443A2E8" w:rsidR="008B679F" w:rsidRPr="004B160B" w:rsidRDefault="003D34A5" w:rsidP="008B679F">
            <w:pPr>
              <w:widowControl w:val="0"/>
              <w:spacing w:after="0" w:line="240" w:lineRule="auto"/>
              <w:jc w:val="both"/>
              <w:rPr>
                <w:rFonts w:ascii="Times New Roman" w:eastAsia="Times New Roman" w:hAnsi="Times New Roman" w:cs="Times New Roman"/>
                <w:sz w:val="20"/>
                <w:szCs w:val="20"/>
                <w:lang w:eastAsia="ru-RU"/>
              </w:rPr>
            </w:pPr>
            <w:r w:rsidRPr="003D34A5">
              <w:rPr>
                <w:rFonts w:ascii="Times New Roman" w:eastAsia="Times New Roman" w:hAnsi="Times New Roman" w:cs="Times New Roman"/>
                <w:sz w:val="20"/>
                <w:szCs w:val="20"/>
                <w:lang w:eastAsia="ru-RU"/>
              </w:rPr>
              <w:t>П. 42 приказа № 34н</w:t>
            </w:r>
          </w:p>
        </w:tc>
      </w:tr>
      <w:tr w:rsidR="008B679F" w:rsidRPr="000810A6" w14:paraId="4BF1C962" w14:textId="77777777" w:rsidTr="00B875C8">
        <w:tc>
          <w:tcPr>
            <w:tcW w:w="2817" w:type="dxa"/>
          </w:tcPr>
          <w:p w14:paraId="424091E7" w14:textId="77777777" w:rsidR="008B679F" w:rsidRPr="000810A6" w:rsidRDefault="008B679F" w:rsidP="004D11A5">
            <w:pPr>
              <w:pStyle w:val="3"/>
            </w:pPr>
            <w:bookmarkStart w:id="64" w:name="_Toc157678930"/>
            <w:r w:rsidRPr="000810A6">
              <w:t>Оценка затрат по содержанию специализированных подразделений капитального строительства и строительный контроль</w:t>
            </w:r>
            <w:bookmarkEnd w:id="64"/>
          </w:p>
        </w:tc>
        <w:tc>
          <w:tcPr>
            <w:tcW w:w="10411" w:type="dxa"/>
          </w:tcPr>
          <w:p w14:paraId="422A29B4"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по содержанию специализированных подразделений (УКС, ОКС), выполняющих функции заказчика (застройщика), и затрат на строительный контроль при осуществлении строительства/реконструкции производятся за счет средств, предназначенных на финансирование капитального строительства.</w:t>
            </w:r>
          </w:p>
          <w:p w14:paraId="668EAF9C"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Указанные расходы включаются в состав прочих капитальных работ и затрат и отражаются на счете 08 «Вложения во внеоборотные активы». Аналитический учет в составе прочих работ и затрат ведется раздельно по затратам на содержание заказчика (застройщика) и на строительный контроль и ежемесячно распределяются на строящиеся объекты капитальных вложений. В дальнейшем в составе прочих работ и затрат затраты на содержание заказчика (застройщика) и строительный контроль включаются в инвентарную стоимость вводимых в эксплуатацию объектов.</w:t>
            </w:r>
          </w:p>
          <w:p w14:paraId="0AF3EFFB"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когда специализированные подразделения (УКС, ОКС) занимаются кроме капитального строительства работами по текущему и капитальному ремонту, либо оказывают услуги на сторону, то Общество обеспечивает распределение затрат на содержание подразделений между капитальными (вложениями во внеоборотные активы) и текущими затратами, исходя из условий хозяйствования.</w:t>
            </w:r>
          </w:p>
          <w:p w14:paraId="4B4A30C5"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Общество осуществляет раздельный учет затрат по содержанию специализированных подразделений капитального строительства и затрат на строительный контроль. </w:t>
            </w:r>
          </w:p>
          <w:p w14:paraId="783DE56E" w14:textId="24AA9EB1"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Детальный учет отнесения затрат подразделений закреплен Положением по бухгалтерскому учету расходов ПАО «</w:t>
            </w:r>
            <w:r w:rsidR="00C1215C">
              <w:rPr>
                <w:rFonts w:ascii="Times New Roman" w:eastAsia="Times New Roman" w:hAnsi="Times New Roman" w:cs="Times New Roman"/>
                <w:sz w:val="20"/>
                <w:szCs w:val="20"/>
                <w:lang w:eastAsia="ru-RU"/>
              </w:rPr>
              <w:t xml:space="preserve">Россети </w:t>
            </w:r>
            <w:r w:rsidRPr="000810A6">
              <w:rPr>
                <w:rFonts w:ascii="Times New Roman" w:eastAsia="Times New Roman" w:hAnsi="Times New Roman" w:cs="Times New Roman"/>
                <w:sz w:val="20"/>
                <w:szCs w:val="20"/>
                <w:lang w:eastAsia="ru-RU"/>
              </w:rPr>
              <w:t xml:space="preserve"> Северо-Запада», утвержденным ОРД Общества.</w:t>
            </w:r>
          </w:p>
        </w:tc>
        <w:tc>
          <w:tcPr>
            <w:tcW w:w="1656" w:type="dxa"/>
            <w:gridSpan w:val="2"/>
          </w:tcPr>
          <w:p w14:paraId="7997B46E" w14:textId="01CD65B1"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2089C704" w14:textId="77777777" w:rsidTr="00B875C8">
        <w:tc>
          <w:tcPr>
            <w:tcW w:w="2817" w:type="dxa"/>
          </w:tcPr>
          <w:p w14:paraId="15C7A453" w14:textId="3FC2EEC0" w:rsidR="008B679F" w:rsidRPr="000810A6" w:rsidRDefault="008B679F" w:rsidP="004D11A5">
            <w:pPr>
              <w:pStyle w:val="3"/>
            </w:pPr>
            <w:bookmarkStart w:id="65" w:name="_Toc157678931"/>
            <w:r w:rsidRPr="000810A6">
              <w:t>Оценка ресурсов, стоимость которых выражена в иностранной валюте (условных денежных единицах), и используемых для капитальн</w:t>
            </w:r>
            <w:r w:rsidR="00AB3908">
              <w:t>ых вложений</w:t>
            </w:r>
            <w:bookmarkEnd w:id="65"/>
            <w:r w:rsidR="00AB3908">
              <w:t xml:space="preserve"> </w:t>
            </w:r>
            <w:r w:rsidRPr="000810A6">
              <w:tab/>
            </w:r>
          </w:p>
        </w:tc>
        <w:tc>
          <w:tcPr>
            <w:tcW w:w="10411" w:type="dxa"/>
          </w:tcPr>
          <w:p w14:paraId="26F7B0F6" w14:textId="344DFF1D"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Ресурсы (</w:t>
            </w: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xml:space="preserve"> и оборудование к установке), стоимость которых выражена в иностранной валюте и используемые для капитальн</w:t>
            </w:r>
            <w:r w:rsidR="00AB3908">
              <w:rPr>
                <w:rFonts w:ascii="Times New Roman" w:eastAsia="Times New Roman" w:hAnsi="Times New Roman" w:cs="Times New Roman"/>
                <w:sz w:val="20"/>
                <w:szCs w:val="20"/>
                <w:lang w:eastAsia="ru-RU"/>
              </w:rPr>
              <w:t>ых вложений</w:t>
            </w:r>
            <w:r w:rsidRPr="000810A6">
              <w:rPr>
                <w:rFonts w:ascii="Times New Roman" w:eastAsia="Times New Roman" w:hAnsi="Times New Roman" w:cs="Times New Roman"/>
                <w:sz w:val="20"/>
                <w:szCs w:val="20"/>
                <w:lang w:eastAsia="ru-RU"/>
              </w:rPr>
              <w:t xml:space="preserve">, пересчитываются в рубли на дату их первичного признания в бухгалтерском учете. </w:t>
            </w:r>
            <w:r w:rsidRPr="000810A6">
              <w:rPr>
                <w:rFonts w:ascii="Times New Roman" w:eastAsia="Times New Roman" w:hAnsi="Times New Roman" w:cs="Times New Roman"/>
                <w:sz w:val="20"/>
                <w:szCs w:val="20"/>
                <w:lang w:eastAsia="ru-RU"/>
              </w:rPr>
              <w:tab/>
            </w:r>
          </w:p>
        </w:tc>
        <w:tc>
          <w:tcPr>
            <w:tcW w:w="1656" w:type="dxa"/>
            <w:gridSpan w:val="2"/>
          </w:tcPr>
          <w:p w14:paraId="074C98A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 6,9,10 ПБУ 3/2006, Приложение к ПБУ 3/2006</w:t>
            </w:r>
          </w:p>
        </w:tc>
      </w:tr>
      <w:tr w:rsidR="00997BAF" w:rsidRPr="000810A6" w14:paraId="4EA906F7" w14:textId="77777777" w:rsidTr="00B875C8">
        <w:tc>
          <w:tcPr>
            <w:tcW w:w="2817" w:type="dxa"/>
          </w:tcPr>
          <w:p w14:paraId="0B801CD1" w14:textId="05CED602" w:rsidR="00997BAF" w:rsidRPr="000810A6" w:rsidRDefault="00997BAF" w:rsidP="004D11A5">
            <w:pPr>
              <w:pStyle w:val="3"/>
            </w:pPr>
            <w:r w:rsidRPr="00997BAF">
              <w:tab/>
            </w:r>
            <w:bookmarkStart w:id="66" w:name="_Toc157678932"/>
            <w:r w:rsidRPr="00997BAF">
              <w:t>Обесценение капитальных вложений</w:t>
            </w:r>
            <w:bookmarkEnd w:id="66"/>
          </w:p>
        </w:tc>
        <w:tc>
          <w:tcPr>
            <w:tcW w:w="10411" w:type="dxa"/>
          </w:tcPr>
          <w:p w14:paraId="34BFADEA" w14:textId="28E6EC7A" w:rsidR="00AB3908" w:rsidRPr="00AB3908" w:rsidRDefault="00AB3908" w:rsidP="00AB3908">
            <w:pPr>
              <w:widowControl w:val="0"/>
              <w:spacing w:after="120" w:line="240" w:lineRule="auto"/>
              <w:jc w:val="both"/>
              <w:rPr>
                <w:rFonts w:ascii="Times New Roman" w:eastAsia="Times New Roman" w:hAnsi="Times New Roman" w:cs="Times New Roman"/>
                <w:sz w:val="20"/>
                <w:szCs w:val="20"/>
                <w:lang w:eastAsia="ru-RU"/>
              </w:rPr>
            </w:pPr>
            <w:r w:rsidRPr="00AB3908">
              <w:rPr>
                <w:rFonts w:ascii="Times New Roman" w:eastAsia="Times New Roman" w:hAnsi="Times New Roman" w:cs="Times New Roman"/>
                <w:sz w:val="20"/>
                <w:szCs w:val="20"/>
                <w:lang w:eastAsia="ru-RU"/>
              </w:rPr>
              <w:t>Организация проверяет капитальные вложения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w:t>
            </w:r>
          </w:p>
          <w:p w14:paraId="387FCC2A" w14:textId="77777777" w:rsidR="00AB3908" w:rsidRPr="00AB3908" w:rsidRDefault="00AB3908" w:rsidP="00AB3908">
            <w:pPr>
              <w:widowControl w:val="0"/>
              <w:spacing w:after="120" w:line="240" w:lineRule="auto"/>
              <w:jc w:val="both"/>
              <w:rPr>
                <w:rFonts w:ascii="Times New Roman" w:eastAsia="Times New Roman" w:hAnsi="Times New Roman" w:cs="Times New Roman"/>
                <w:sz w:val="20"/>
                <w:szCs w:val="20"/>
                <w:lang w:eastAsia="ru-RU"/>
              </w:rPr>
            </w:pPr>
            <w:r w:rsidRPr="00AB3908">
              <w:rPr>
                <w:rFonts w:ascii="Times New Roman" w:eastAsia="Times New Roman" w:hAnsi="Times New Roman" w:cs="Times New Roman"/>
                <w:sz w:val="20"/>
                <w:szCs w:val="20"/>
                <w:lang w:eastAsia="ru-RU"/>
              </w:rPr>
              <w:t>Возмещение убытков, связанных с обесценением или утратой объекта капитальных вложений, предоставляемое организации другими лицами, признается доходом в составе прибыли (убытка) периода, в котором у организации возникает право на получение такого возмещения.</w:t>
            </w:r>
          </w:p>
          <w:p w14:paraId="19C83F27" w14:textId="427D5756" w:rsidR="00AB3908" w:rsidRPr="00AB3908" w:rsidRDefault="00AB3908" w:rsidP="00AB3908">
            <w:pPr>
              <w:widowControl w:val="0"/>
              <w:spacing w:after="120" w:line="240" w:lineRule="auto"/>
              <w:jc w:val="both"/>
              <w:rPr>
                <w:rFonts w:ascii="Times New Roman" w:eastAsia="Times New Roman" w:hAnsi="Times New Roman" w:cs="Times New Roman"/>
                <w:sz w:val="20"/>
                <w:szCs w:val="20"/>
                <w:lang w:eastAsia="ru-RU"/>
              </w:rPr>
            </w:pPr>
            <w:r w:rsidRPr="00AB3908">
              <w:rPr>
                <w:rFonts w:ascii="Times New Roman" w:eastAsia="Times New Roman" w:hAnsi="Times New Roman" w:cs="Times New Roman"/>
                <w:sz w:val="20"/>
                <w:szCs w:val="20"/>
                <w:lang w:eastAsia="ru-RU"/>
              </w:rPr>
              <w:t xml:space="preserve">Для начисления убытка от обесценения объектов капитальных вложений используется </w:t>
            </w:r>
            <w:r w:rsidRPr="00677F52">
              <w:rPr>
                <w:rFonts w:ascii="Times New Roman" w:eastAsia="Times New Roman" w:hAnsi="Times New Roman" w:cs="Times New Roman"/>
                <w:sz w:val="20"/>
                <w:szCs w:val="20"/>
                <w:lang w:eastAsia="ru-RU"/>
              </w:rPr>
              <w:t xml:space="preserve">субсчет к счету 02 «Амортизация» </w:t>
            </w:r>
            <w:r w:rsidR="00493C6C">
              <w:rPr>
                <w:rFonts w:ascii="Times New Roman" w:eastAsia="Times New Roman" w:hAnsi="Times New Roman" w:cs="Times New Roman"/>
                <w:sz w:val="20"/>
                <w:szCs w:val="20"/>
                <w:lang w:eastAsia="ru-RU"/>
              </w:rPr>
              <w:t xml:space="preserve">в </w:t>
            </w:r>
            <w:r w:rsidRPr="00677F52">
              <w:rPr>
                <w:rFonts w:ascii="Times New Roman" w:eastAsia="Times New Roman" w:hAnsi="Times New Roman" w:cs="Times New Roman"/>
                <w:sz w:val="20"/>
                <w:szCs w:val="20"/>
                <w:lang w:eastAsia="ru-RU"/>
              </w:rPr>
              <w:t>части будущих объектов основных средств и субсчет счета 05 «Амортизация НМА» в части будущих объектов НМА.</w:t>
            </w:r>
          </w:p>
          <w:p w14:paraId="4A4D8A60" w14:textId="61169FD9" w:rsidR="00493C6C" w:rsidRPr="00493C6C" w:rsidRDefault="00AB3908" w:rsidP="00493C6C">
            <w:pPr>
              <w:widowControl w:val="0"/>
              <w:spacing w:after="120" w:line="240" w:lineRule="auto"/>
              <w:jc w:val="both"/>
              <w:rPr>
                <w:rFonts w:ascii="Times New Roman" w:eastAsia="Times New Roman" w:hAnsi="Times New Roman" w:cs="Times New Roman"/>
                <w:sz w:val="20"/>
                <w:szCs w:val="20"/>
                <w:lang w:eastAsia="ru-RU"/>
              </w:rPr>
            </w:pPr>
            <w:r w:rsidRPr="00AB3908">
              <w:rPr>
                <w:rFonts w:ascii="Times New Roman" w:eastAsia="Times New Roman" w:hAnsi="Times New Roman" w:cs="Times New Roman"/>
                <w:sz w:val="20"/>
                <w:szCs w:val="20"/>
                <w:lang w:eastAsia="ru-RU"/>
              </w:rPr>
              <w:t>Восстановление ранее признанного убытка от обесценения не должно превышать балансовую стоимость, которая была бы определена (за вычетом амортизационных отчислений), если бы не признавалось никакого убытка от обесценения для объекта капитальных вложений в предыдущие годы</w:t>
            </w:r>
          </w:p>
          <w:p w14:paraId="4CDE360C" w14:textId="1BC2733F" w:rsidR="00493C6C" w:rsidRPr="000810A6" w:rsidRDefault="00493C6C" w:rsidP="00493C6C">
            <w:pPr>
              <w:widowControl w:val="0"/>
              <w:spacing w:after="120" w:line="240" w:lineRule="auto"/>
              <w:jc w:val="both"/>
              <w:rPr>
                <w:rFonts w:ascii="Times New Roman" w:eastAsia="Times New Roman" w:hAnsi="Times New Roman" w:cs="Times New Roman"/>
                <w:sz w:val="20"/>
                <w:szCs w:val="20"/>
                <w:lang w:eastAsia="ru-RU"/>
              </w:rPr>
            </w:pPr>
            <w:r w:rsidRPr="00493C6C">
              <w:rPr>
                <w:rFonts w:ascii="Times New Roman" w:eastAsia="Times New Roman" w:hAnsi="Times New Roman" w:cs="Times New Roman"/>
                <w:sz w:val="20"/>
                <w:szCs w:val="20"/>
                <w:lang w:eastAsia="ru-RU"/>
              </w:rPr>
              <w:t>В бухгалтерском балансе капитальные вложения отражаются по балансовой стоимости, которая представляет собой фактические затраты, понесенные в связи с осуществлением их, уменьшенные на сумму накопленного обесценения.</w:t>
            </w:r>
          </w:p>
        </w:tc>
        <w:tc>
          <w:tcPr>
            <w:tcW w:w="1656" w:type="dxa"/>
            <w:gridSpan w:val="2"/>
          </w:tcPr>
          <w:p w14:paraId="03CC4613" w14:textId="2F40D154" w:rsidR="00997BAF" w:rsidRPr="000810A6" w:rsidRDefault="00AB3908" w:rsidP="008B679F">
            <w:pPr>
              <w:widowControl w:val="0"/>
              <w:spacing w:after="0" w:line="240" w:lineRule="auto"/>
              <w:jc w:val="both"/>
              <w:rPr>
                <w:rFonts w:ascii="Times New Roman" w:eastAsia="Times New Roman" w:hAnsi="Times New Roman" w:cs="Times New Roman"/>
                <w:sz w:val="20"/>
                <w:szCs w:val="20"/>
                <w:lang w:eastAsia="ru-RU"/>
              </w:rPr>
            </w:pPr>
            <w:r>
              <w:t xml:space="preserve"> </w:t>
            </w:r>
            <w:r w:rsidRPr="00AB3908">
              <w:rPr>
                <w:rFonts w:ascii="Times New Roman" w:eastAsia="Times New Roman" w:hAnsi="Times New Roman" w:cs="Times New Roman"/>
                <w:sz w:val="20"/>
                <w:szCs w:val="20"/>
                <w:lang w:eastAsia="ru-RU"/>
              </w:rPr>
              <w:t>П.17, 17.1, 17.2 ФСБУ 26/2020</w:t>
            </w:r>
          </w:p>
        </w:tc>
      </w:tr>
      <w:tr w:rsidR="008B679F" w:rsidRPr="000810A6" w14:paraId="7EF9CE74" w14:textId="77777777" w:rsidTr="00B875C8">
        <w:tc>
          <w:tcPr>
            <w:tcW w:w="2817" w:type="dxa"/>
          </w:tcPr>
          <w:p w14:paraId="60A4B7B2" w14:textId="77777777" w:rsidR="008B679F" w:rsidRPr="000810A6" w:rsidRDefault="008B679F" w:rsidP="004D11A5">
            <w:pPr>
              <w:pStyle w:val="3"/>
            </w:pPr>
            <w:bookmarkStart w:id="67" w:name="_Toc157678933"/>
            <w:r w:rsidRPr="000810A6">
              <w:t>Обременения, связанные со строительством</w:t>
            </w:r>
            <w:bookmarkEnd w:id="67"/>
          </w:p>
        </w:tc>
        <w:tc>
          <w:tcPr>
            <w:tcW w:w="10411" w:type="dxa"/>
          </w:tcPr>
          <w:p w14:paraId="2A28204D"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Под обременением объектов капитального строительства понимается строительство или финансирование дополнительных объектов социальной и коммунальной инфраструктуры, а также инженерных сетей для нужд государственных или муниципальных органов власти, в чьем ведении находятся земельные участки, отчуждаемые под строительство.</w:t>
            </w:r>
          </w:p>
          <w:p w14:paraId="6089CF9B" w14:textId="2F4B26BC" w:rsidR="00DD0934" w:rsidRPr="00DD0934" w:rsidRDefault="008B679F" w:rsidP="00DD0934">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по обременению объектов капитального строительства подлежат включению в стоимость объектов строительства. При этом часть общей стоимости, которую можно соотнести с определенными активами, полностью распределяется на эти активы. Распределение оставшейся суммы за минусом прямо распределенных сумм на каждый актив осуществляется пропорционально стоимости объектов капитального строительства.</w:t>
            </w:r>
          </w:p>
          <w:p w14:paraId="606BEE61" w14:textId="1D099F28" w:rsidR="00DD0934" w:rsidRPr="000810A6" w:rsidRDefault="00DD0934" w:rsidP="00DD0934">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Pr>
          <w:p w14:paraId="27A4F939"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088D62FD" w14:textId="77777777" w:rsidTr="00B875C8">
        <w:tc>
          <w:tcPr>
            <w:tcW w:w="2817" w:type="dxa"/>
          </w:tcPr>
          <w:p w14:paraId="507234AC" w14:textId="77777777" w:rsidR="008B679F" w:rsidRPr="000810A6" w:rsidRDefault="008B679F" w:rsidP="004D11A5">
            <w:pPr>
              <w:pStyle w:val="3"/>
            </w:pPr>
            <w:bookmarkStart w:id="68" w:name="_Toc157678934"/>
            <w:r w:rsidRPr="000810A6">
              <w:t>Приостановление строительства. Консервация строительства</w:t>
            </w:r>
            <w:bookmarkEnd w:id="68"/>
          </w:p>
        </w:tc>
        <w:tc>
          <w:tcPr>
            <w:tcW w:w="10411" w:type="dxa"/>
          </w:tcPr>
          <w:p w14:paraId="485B8021"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принятии решения о приостановлении строительства в обязательном порядке проводится инвентаризация не завершенного строительством объекта, и составляются описи, в которых приводятся данные о характере выполненных работ и их стоимости с указанием причин приостановления. Для оформления приостановления строительства применяется Акт о приостановлении строительства (ранее - форма № КС-17).</w:t>
            </w:r>
          </w:p>
          <w:p w14:paraId="794F3D10"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необходимости прекращения работ или их приостановлении более чем на шесть месяцев Общество должно обеспечить консервацию объекта капитального строительства.</w:t>
            </w:r>
          </w:p>
          <w:p w14:paraId="6FE68F29"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по консервации и содержанию законсервированных объектов незавершенного строительства не включаются в стоимость строящегося объекта, а признаются прочими расходами в том отчетном периоде, когда они понесены.</w:t>
            </w:r>
          </w:p>
        </w:tc>
        <w:tc>
          <w:tcPr>
            <w:tcW w:w="1656" w:type="dxa"/>
            <w:gridSpan w:val="2"/>
          </w:tcPr>
          <w:p w14:paraId="7B0F1DF0"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2A9710E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ст.52 ГрадК РФ</w:t>
            </w:r>
          </w:p>
          <w:p w14:paraId="0070F5A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Cs/>
                <w:sz w:val="20"/>
                <w:szCs w:val="20"/>
                <w:lang w:eastAsia="ru-RU"/>
              </w:rPr>
              <w:t>Постановление № 802</w:t>
            </w:r>
          </w:p>
        </w:tc>
      </w:tr>
      <w:tr w:rsidR="008B679F" w:rsidRPr="000810A6" w14:paraId="2E0F9345" w14:textId="77777777" w:rsidTr="00B875C8">
        <w:tc>
          <w:tcPr>
            <w:tcW w:w="2817" w:type="dxa"/>
          </w:tcPr>
          <w:p w14:paraId="331B2A6D" w14:textId="77777777" w:rsidR="008B679F" w:rsidRPr="000810A6" w:rsidRDefault="008B679F" w:rsidP="004D11A5">
            <w:pPr>
              <w:pStyle w:val="3"/>
            </w:pPr>
            <w:bookmarkStart w:id="69" w:name="_Toc157678935"/>
            <w:r w:rsidRPr="000810A6">
              <w:t>Объекты, законченные строительством</w:t>
            </w:r>
            <w:bookmarkEnd w:id="69"/>
          </w:p>
        </w:tc>
        <w:tc>
          <w:tcPr>
            <w:tcW w:w="10411" w:type="dxa"/>
          </w:tcPr>
          <w:p w14:paraId="34376483"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Законченные строительством здания и сооружения, установленное оборудование, законченные работы по реконструкции объектов, увеличивающие их первоначальную стоимость, приемка которых оформлена в установленном порядке, зачисляются в состав основных средств (Дебет 01 «Основные средства» Кредит 08 «Вложения во внеоборотные активы») или в состав доходных вложений (Дебет 03 «Доходные вложения в материальные ценности» Кредит 08 «Вложения во внеоборотные активы») в зависимости от  намерений в отношении дальнейшего использования данного объекта.</w:t>
            </w:r>
          </w:p>
          <w:p w14:paraId="4C17CDAB"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Окончание строительства оформляется Актом приемки законченного строительством объекта приемочной комиссией по форме, утвержденной Положением о приемке в эксплуатацию законченных </w:t>
            </w:r>
            <w:r w:rsidRPr="00530EB0">
              <w:rPr>
                <w:rFonts w:ascii="Times New Roman" w:eastAsia="Times New Roman" w:hAnsi="Times New Roman" w:cs="Times New Roman"/>
                <w:sz w:val="20"/>
                <w:szCs w:val="20"/>
                <w:lang w:eastAsia="ru-RU"/>
              </w:rPr>
              <w:t>строительством объектов, утвержденным ОРД Общества. Перевод законченных строительством объектов в состав осн</w:t>
            </w:r>
            <w:r w:rsidRPr="000810A6">
              <w:rPr>
                <w:rFonts w:ascii="Times New Roman" w:eastAsia="Times New Roman" w:hAnsi="Times New Roman" w:cs="Times New Roman"/>
                <w:sz w:val="20"/>
                <w:szCs w:val="20"/>
                <w:lang w:eastAsia="ru-RU"/>
              </w:rPr>
              <w:t>овных средств осуществляется в соответствии с Положением о приемке в эксплуатацию законченных строительством объектов и оформляется Актом о приемке-передаче объекта основных средств по форме, утвержденной Журналом форм первичных учетных документов Общества.</w:t>
            </w:r>
          </w:p>
          <w:p w14:paraId="4839F3AC"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Завершенные строительством объекты основных средств, права на которые подлежат государственной регистрации, принимаются к бухгалтерскому учету в качестве объектов основных средств на дату готовности к эксплуатации (подтверждается Актом приемки законченного строительством объекта приемочной комиссией (форма ВН-39 Приложение 5 к Положению о приемке в эксплуатацию законченных строительством объектов), независимо от факта государственной регистрации права собственности или подачи документов на такую регистрацию.</w:t>
            </w:r>
          </w:p>
        </w:tc>
        <w:tc>
          <w:tcPr>
            <w:tcW w:w="1656" w:type="dxa"/>
            <w:gridSpan w:val="2"/>
          </w:tcPr>
          <w:p w14:paraId="7EDC4BEA" w14:textId="0B6F7211" w:rsidR="003E1011" w:rsidRDefault="005A36F5" w:rsidP="008B679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w:t>
            </w:r>
            <w:r w:rsidR="003E1011" w:rsidRPr="003E1011">
              <w:rPr>
                <w:rFonts w:ascii="Times New Roman" w:eastAsia="Times New Roman" w:hAnsi="Times New Roman" w:cs="Times New Roman"/>
                <w:sz w:val="20"/>
                <w:szCs w:val="20"/>
                <w:lang w:eastAsia="ru-RU"/>
              </w:rPr>
              <w:t>18 ФСБУ 26/2020</w:t>
            </w:r>
          </w:p>
          <w:p w14:paraId="64595959"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0407BBCF"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Ст.55 ГрадК РФ</w:t>
            </w:r>
          </w:p>
          <w:p w14:paraId="37BC9F49"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СНиП 12-01-2004 </w:t>
            </w:r>
          </w:p>
          <w:p w14:paraId="5A377801"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Постановление № 71а</w:t>
            </w:r>
          </w:p>
          <w:p w14:paraId="1D0398F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 4 ст. 11 закона </w:t>
            </w:r>
            <w:r w:rsidRPr="000810A6">
              <w:rPr>
                <w:rFonts w:ascii="Times New Roman" w:eastAsia="Times New Roman" w:hAnsi="Times New Roman" w:cs="Times New Roman"/>
                <w:sz w:val="20"/>
                <w:szCs w:val="20"/>
                <w:lang w:eastAsia="ru-RU"/>
              </w:rPr>
              <w:br/>
              <w:t>№ 402-ФЗ</w:t>
            </w:r>
          </w:p>
        </w:tc>
      </w:tr>
      <w:tr w:rsidR="008B679F" w:rsidRPr="000810A6" w14:paraId="4EE6911B" w14:textId="77777777" w:rsidTr="00B875C8">
        <w:tc>
          <w:tcPr>
            <w:tcW w:w="2817" w:type="dxa"/>
          </w:tcPr>
          <w:p w14:paraId="2691949C" w14:textId="69CC33C2" w:rsidR="008B679F" w:rsidRPr="000810A6" w:rsidRDefault="00EA6F97" w:rsidP="004D11A5">
            <w:pPr>
              <w:pStyle w:val="3"/>
            </w:pPr>
            <w:r w:rsidRPr="00EA6F97">
              <w:tab/>
            </w:r>
            <w:bookmarkStart w:id="70" w:name="_Toc157678936"/>
            <w:r w:rsidRPr="00EA6F97">
              <w:t>Прекращение признания капитальных вложений.</w:t>
            </w:r>
            <w:bookmarkEnd w:id="70"/>
          </w:p>
        </w:tc>
        <w:tc>
          <w:tcPr>
            <w:tcW w:w="10411" w:type="dxa"/>
          </w:tcPr>
          <w:p w14:paraId="203372EE" w14:textId="77777777"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Прекращение признания капитальных вложений возможно по следующим основаниям:</w:t>
            </w:r>
          </w:p>
          <w:p w14:paraId="70CCDBA4" w14:textId="5AC1E1EE"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sidRPr="00DD0934">
              <w:rPr>
                <w:rFonts w:ascii="Times New Roman" w:eastAsia="Times New Roman" w:hAnsi="Times New Roman" w:cs="Times New Roman"/>
                <w:sz w:val="20"/>
                <w:szCs w:val="20"/>
                <w:lang w:eastAsia="ru-RU"/>
              </w:rPr>
              <w:tab/>
              <w:t>признание объекта в составе основных средств или в составе нематериальных активов по завершению капитальных вложений, то есть после приведения объекта капитальных вложений в состояние и местоположение, в которых он пригоден к использованию в запланированных целях;</w:t>
            </w:r>
          </w:p>
          <w:p w14:paraId="3CA081A2" w14:textId="77777777"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sidRPr="00DD0934">
              <w:rPr>
                <w:rFonts w:ascii="Times New Roman" w:eastAsia="Times New Roman" w:hAnsi="Times New Roman" w:cs="Times New Roman"/>
                <w:sz w:val="20"/>
                <w:szCs w:val="20"/>
                <w:lang w:eastAsia="ru-RU"/>
              </w:rPr>
              <w:tab/>
              <w:t>физическое выбытие имущества в связи с его утратой, стихийным бедствием, пожаром, аварией и другими чрезвычайными ситуациями;</w:t>
            </w:r>
          </w:p>
          <w:p w14:paraId="74892FB7" w14:textId="162A46F0" w:rsidR="00A07B70"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sidRPr="00DD0934">
              <w:rPr>
                <w:rFonts w:ascii="Times New Roman" w:eastAsia="Times New Roman" w:hAnsi="Times New Roman" w:cs="Times New Roman"/>
                <w:sz w:val="20"/>
                <w:szCs w:val="20"/>
                <w:lang w:eastAsia="ru-RU"/>
              </w:rPr>
              <w:tab/>
              <w:t>отчуждением прав на результаты интеллектуальной деятельности и средства индивидуализации другому лицу в связи с их продажей</w:t>
            </w:r>
          </w:p>
          <w:p w14:paraId="7499E88F" w14:textId="5B079058" w:rsidR="00DD0934" w:rsidRPr="00DD0934" w:rsidRDefault="00A07B70"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D0934" w:rsidRPr="00DD0934">
              <w:rPr>
                <w:rFonts w:ascii="Times New Roman" w:eastAsia="Times New Roman" w:hAnsi="Times New Roman" w:cs="Times New Roman"/>
                <w:sz w:val="20"/>
                <w:szCs w:val="20"/>
                <w:lang w:eastAsia="ru-RU"/>
              </w:rPr>
              <w:t>прекращением осуществления капитальных вложений при отсутствии перспектив возобновления или продажи незавершенных объектов;</w:t>
            </w:r>
          </w:p>
          <w:p w14:paraId="4F7BA571" w14:textId="77777777"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sidRPr="00DD0934">
              <w:rPr>
                <w:rFonts w:ascii="Times New Roman" w:eastAsia="Times New Roman" w:hAnsi="Times New Roman" w:cs="Times New Roman"/>
                <w:sz w:val="20"/>
                <w:szCs w:val="20"/>
                <w:lang w:eastAsia="ru-RU"/>
              </w:rPr>
              <w:tab/>
              <w:t>безвозмездная передача;</w:t>
            </w:r>
          </w:p>
          <w:p w14:paraId="5586C4AE" w14:textId="77777777"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sidRPr="00DD0934">
              <w:rPr>
                <w:rFonts w:ascii="Times New Roman" w:eastAsia="Times New Roman" w:hAnsi="Times New Roman" w:cs="Times New Roman"/>
                <w:sz w:val="20"/>
                <w:szCs w:val="20"/>
                <w:lang w:eastAsia="ru-RU"/>
              </w:rPr>
              <w:tab/>
              <w:t>передача в счет вклада в уставный капитал другой организации;</w:t>
            </w:r>
          </w:p>
          <w:p w14:paraId="2E341EE1" w14:textId="77777777"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sidRPr="00DD0934">
              <w:rPr>
                <w:rFonts w:ascii="Times New Roman" w:eastAsia="Times New Roman" w:hAnsi="Times New Roman" w:cs="Times New Roman"/>
                <w:sz w:val="20"/>
                <w:szCs w:val="20"/>
                <w:lang w:eastAsia="ru-RU"/>
              </w:rPr>
              <w:tab/>
              <w:t>недостача, порча, моральное устаревание объекта;</w:t>
            </w:r>
          </w:p>
          <w:p w14:paraId="20916526" w14:textId="77777777"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w:t>
            </w:r>
            <w:r w:rsidRPr="00DD0934">
              <w:rPr>
                <w:rFonts w:ascii="Times New Roman" w:eastAsia="Times New Roman" w:hAnsi="Times New Roman" w:cs="Times New Roman"/>
                <w:sz w:val="20"/>
                <w:szCs w:val="20"/>
                <w:lang w:eastAsia="ru-RU"/>
              </w:rPr>
              <w:tab/>
              <w:t>иным основаниям выбытия объекта капитальных вложений.</w:t>
            </w:r>
          </w:p>
          <w:p w14:paraId="04E21A41" w14:textId="77777777" w:rsidR="00DD0934" w:rsidRP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Выбытие объекта капитальных вложений производится при его признании в составе объектов основных средств (включая неотделимые улучшения арендованных объектов), нематериальных активов.</w:t>
            </w:r>
          </w:p>
          <w:p w14:paraId="3355E1F8" w14:textId="77777777" w:rsidR="00DD0934" w:rsidRDefault="00DD0934" w:rsidP="00DD0934">
            <w:pPr>
              <w:widowControl w:val="0"/>
              <w:spacing w:after="120" w:line="240" w:lineRule="auto"/>
              <w:jc w:val="both"/>
              <w:rPr>
                <w:rFonts w:ascii="Times New Roman" w:eastAsia="Times New Roman" w:hAnsi="Times New Roman" w:cs="Times New Roman"/>
                <w:sz w:val="20"/>
                <w:szCs w:val="20"/>
                <w:lang w:eastAsia="ru-RU"/>
              </w:rPr>
            </w:pPr>
            <w:r w:rsidRPr="00DD0934">
              <w:rPr>
                <w:rFonts w:ascii="Times New Roman" w:eastAsia="Times New Roman" w:hAnsi="Times New Roman" w:cs="Times New Roman"/>
                <w:sz w:val="20"/>
                <w:szCs w:val="20"/>
                <w:lang w:eastAsia="ru-RU"/>
              </w:rPr>
              <w:t xml:space="preserve">В случае фактического начала эксплуатации части объекта капитальных вложений до завершения капитальных вложений в целом, Общество признает объектом основных средств или нематериальных активов такую часть капитальных вложений. </w:t>
            </w:r>
          </w:p>
          <w:p w14:paraId="748E3CEF" w14:textId="04C01DA9"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продаже объектов </w:t>
            </w:r>
            <w:r w:rsidR="00232DDF" w:rsidRPr="00232DDF">
              <w:rPr>
                <w:rFonts w:ascii="Times New Roman" w:eastAsia="Times New Roman" w:hAnsi="Times New Roman" w:cs="Times New Roman"/>
                <w:sz w:val="20"/>
                <w:szCs w:val="20"/>
                <w:lang w:eastAsia="ru-RU"/>
              </w:rPr>
              <w:t xml:space="preserve">капитальных вложений </w:t>
            </w:r>
            <w:r w:rsidRPr="000810A6">
              <w:rPr>
                <w:rFonts w:ascii="Times New Roman" w:eastAsia="Times New Roman" w:hAnsi="Times New Roman" w:cs="Times New Roman"/>
                <w:sz w:val="20"/>
                <w:szCs w:val="20"/>
                <w:lang w:eastAsia="ru-RU"/>
              </w:rPr>
              <w:t xml:space="preserve">фактическая стоимость объекта признается в составе расходов в момент передачи контроля и рисков владения объектом </w:t>
            </w:r>
            <w:r w:rsidR="00232DDF" w:rsidRPr="00232DDF">
              <w:rPr>
                <w:rFonts w:ascii="Times New Roman" w:eastAsia="Times New Roman" w:hAnsi="Times New Roman" w:cs="Times New Roman"/>
                <w:sz w:val="20"/>
                <w:szCs w:val="20"/>
                <w:lang w:eastAsia="ru-RU"/>
              </w:rPr>
              <w:t xml:space="preserve">капитальных вложений </w:t>
            </w:r>
            <w:r w:rsidRPr="000810A6">
              <w:rPr>
                <w:rFonts w:ascii="Times New Roman" w:eastAsia="Times New Roman" w:hAnsi="Times New Roman" w:cs="Times New Roman"/>
                <w:sz w:val="20"/>
                <w:szCs w:val="20"/>
                <w:lang w:eastAsia="ru-RU"/>
              </w:rPr>
              <w:t>при одновременном признании поступлений от продажи объекта.</w:t>
            </w:r>
          </w:p>
          <w:p w14:paraId="0FC48BF2" w14:textId="593E93D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передаче объектов </w:t>
            </w:r>
            <w:r w:rsidR="00232DDF" w:rsidRPr="00232DDF">
              <w:rPr>
                <w:rFonts w:ascii="Times New Roman" w:eastAsia="Times New Roman" w:hAnsi="Times New Roman" w:cs="Times New Roman"/>
                <w:sz w:val="20"/>
                <w:szCs w:val="20"/>
                <w:lang w:eastAsia="ru-RU"/>
              </w:rPr>
              <w:t xml:space="preserve">капитальных вложений </w:t>
            </w:r>
            <w:r w:rsidRPr="000810A6">
              <w:rPr>
                <w:rFonts w:ascii="Times New Roman" w:eastAsia="Times New Roman" w:hAnsi="Times New Roman" w:cs="Times New Roman"/>
                <w:sz w:val="20"/>
                <w:szCs w:val="20"/>
                <w:lang w:eastAsia="ru-RU"/>
              </w:rPr>
              <w:t>безвозмездно, в счет вклада в уставный капитал объекты списываются с баланса на дату акта приема-передачи.</w:t>
            </w:r>
          </w:p>
          <w:p w14:paraId="023984C8" w14:textId="50BA88D4"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выбытии объектов </w:t>
            </w:r>
            <w:r w:rsidR="00232DDF" w:rsidRPr="00232DDF">
              <w:rPr>
                <w:rFonts w:ascii="Times New Roman" w:eastAsia="Times New Roman" w:hAnsi="Times New Roman" w:cs="Times New Roman"/>
                <w:sz w:val="20"/>
                <w:szCs w:val="20"/>
                <w:lang w:eastAsia="ru-RU"/>
              </w:rPr>
              <w:t xml:space="preserve">капитальных вложений </w:t>
            </w:r>
            <w:r w:rsidRPr="000810A6">
              <w:rPr>
                <w:rFonts w:ascii="Times New Roman" w:eastAsia="Times New Roman" w:hAnsi="Times New Roman" w:cs="Times New Roman"/>
                <w:sz w:val="20"/>
                <w:szCs w:val="20"/>
                <w:lang w:eastAsia="ru-RU"/>
              </w:rPr>
              <w:t>в связи с обнаружением недостачи, порчи, морального устаревания объекты списываются с баланса:</w:t>
            </w:r>
          </w:p>
          <w:p w14:paraId="73A7932B" w14:textId="77777777" w:rsidR="008B679F" w:rsidRPr="000810A6" w:rsidRDefault="008B679F" w:rsidP="008B679F">
            <w:pPr>
              <w:widowControl w:val="0"/>
              <w:numPr>
                <w:ilvl w:val="0"/>
                <w:numId w:val="251"/>
              </w:numPr>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том отчетном периоде, в </w:t>
            </w:r>
            <w:r w:rsidRPr="000810A6">
              <w:rPr>
                <w:rFonts w:ascii="Times New Roman" w:eastAsia="Times New Roman" w:hAnsi="Times New Roman" w:cs="Times New Roman"/>
                <w:bCs/>
                <w:sz w:val="20"/>
                <w:szCs w:val="20"/>
                <w:lang w:eastAsia="ru-RU"/>
              </w:rPr>
              <w:t>котором была закончена инвентаризация</w:t>
            </w:r>
            <w:r w:rsidRPr="000810A6">
              <w:rPr>
                <w:rFonts w:ascii="Times New Roman" w:eastAsia="Times New Roman" w:hAnsi="Times New Roman" w:cs="Times New Roman"/>
                <w:sz w:val="20"/>
                <w:szCs w:val="20"/>
                <w:lang w:eastAsia="ru-RU"/>
              </w:rPr>
              <w:t>,</w:t>
            </w:r>
          </w:p>
          <w:p w14:paraId="7EC5C065" w14:textId="77777777" w:rsidR="008B679F" w:rsidRPr="000810A6" w:rsidRDefault="008B679F" w:rsidP="008B679F">
            <w:pPr>
              <w:widowControl w:val="0"/>
              <w:numPr>
                <w:ilvl w:val="0"/>
                <w:numId w:val="251"/>
              </w:numPr>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годовой инвентаризации - в годовом бухгалтерском отчете</w:t>
            </w:r>
          </w:p>
          <w:p w14:paraId="0372E97E" w14:textId="77777777" w:rsidR="008B679F" w:rsidRPr="000810A6" w:rsidRDefault="008B679F" w:rsidP="008B679F">
            <w:pPr>
              <w:widowControl w:val="0"/>
              <w:numPr>
                <w:ilvl w:val="0"/>
                <w:numId w:val="251"/>
              </w:numPr>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остальных случаях -</w:t>
            </w:r>
            <w:r w:rsidRPr="000810A6" w:rsidDel="005C000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на дату акта на списание.</w:t>
            </w:r>
          </w:p>
          <w:p w14:paraId="6A74318E" w14:textId="1F20122C" w:rsidR="008B679F" w:rsidRPr="000810A6" w:rsidRDefault="008B679F" w:rsidP="008B679F">
            <w:pPr>
              <w:widowControl w:val="0"/>
              <w:spacing w:before="120"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Объекты </w:t>
            </w:r>
            <w:r w:rsidR="00232DDF" w:rsidRPr="00232DDF">
              <w:rPr>
                <w:rFonts w:ascii="Times New Roman" w:eastAsia="Times New Roman" w:hAnsi="Times New Roman" w:cs="Times New Roman"/>
                <w:sz w:val="20"/>
                <w:szCs w:val="20"/>
                <w:lang w:eastAsia="ru-RU"/>
              </w:rPr>
              <w:t>капитальных вложений</w:t>
            </w:r>
            <w:r w:rsidRPr="000810A6">
              <w:rPr>
                <w:rFonts w:ascii="Times New Roman" w:eastAsia="Times New Roman" w:hAnsi="Times New Roman" w:cs="Times New Roman"/>
                <w:sz w:val="20"/>
                <w:szCs w:val="20"/>
                <w:lang w:eastAsia="ru-RU"/>
              </w:rPr>
              <w:t>, списанные с баланса по причине невозможности извлечения экономической выгоды, фактически не ликвидированные (не демонтированные), учитываются за балансом до момента окончания работ по ликвидации (демонтажу). Данные объекты учитываются за балансом по стоимости, по которой они учитывались на дату их списания с баланса. После завершения работ по ликвидации (демонтажу) указанные объекты незавершенного строительства списываются с забалансового учета.</w:t>
            </w:r>
          </w:p>
          <w:p w14:paraId="069E09ED" w14:textId="2C65DDB4" w:rsidR="00232DDF" w:rsidRDefault="008B679F" w:rsidP="008B679F">
            <w:pPr>
              <w:widowControl w:val="0"/>
              <w:spacing w:after="120" w:line="240" w:lineRule="auto"/>
              <w:jc w:val="both"/>
            </w:pPr>
            <w:r w:rsidRPr="000810A6">
              <w:rPr>
                <w:rFonts w:ascii="Times New Roman" w:eastAsia="Times New Roman" w:hAnsi="Times New Roman" w:cs="Times New Roman"/>
                <w:sz w:val="20"/>
                <w:szCs w:val="20"/>
                <w:lang w:eastAsia="ru-RU"/>
              </w:rPr>
              <w:t xml:space="preserve">В случае продажи, безвозмездной передачи или другом выбытии объектов </w:t>
            </w:r>
            <w:r w:rsidR="00232DDF" w:rsidRPr="00232DDF">
              <w:rPr>
                <w:rFonts w:ascii="Times New Roman" w:eastAsia="Times New Roman" w:hAnsi="Times New Roman" w:cs="Times New Roman"/>
                <w:sz w:val="20"/>
                <w:szCs w:val="20"/>
                <w:lang w:eastAsia="ru-RU"/>
              </w:rPr>
              <w:t xml:space="preserve">капитальных вложений </w:t>
            </w:r>
            <w:r w:rsidRPr="000810A6">
              <w:rPr>
                <w:rFonts w:ascii="Times New Roman" w:eastAsia="Times New Roman" w:hAnsi="Times New Roman" w:cs="Times New Roman"/>
                <w:sz w:val="20"/>
                <w:szCs w:val="20"/>
                <w:lang w:eastAsia="ru-RU"/>
              </w:rPr>
              <w:t>до окончания строительных работ, сумма расходов, учитываемых на счете 08 «Вложения во внеоборотные активы», а также затраты, связанные с выбытием объектов незавершенного капитального строительства, признаются прочими расходами (счет 91 «Прочие доходы и расходы»).</w:t>
            </w:r>
            <w:r w:rsidR="00232DDF">
              <w:t xml:space="preserve"> </w:t>
            </w:r>
          </w:p>
          <w:p w14:paraId="77EF8DCE" w14:textId="77777777" w:rsidR="008B679F" w:rsidRPr="000810A6" w:rsidRDefault="00232DDF" w:rsidP="008B679F">
            <w:pPr>
              <w:widowControl w:val="0"/>
              <w:spacing w:after="120" w:line="240" w:lineRule="auto"/>
              <w:jc w:val="both"/>
              <w:rPr>
                <w:rFonts w:ascii="Times New Roman" w:eastAsia="Times New Roman" w:hAnsi="Times New Roman" w:cs="Times New Roman"/>
                <w:sz w:val="20"/>
                <w:szCs w:val="20"/>
                <w:lang w:eastAsia="ru-RU"/>
              </w:rPr>
            </w:pPr>
            <w:r w:rsidRPr="00232DDF">
              <w:rPr>
                <w:rFonts w:ascii="Times New Roman" w:eastAsia="Times New Roman" w:hAnsi="Times New Roman" w:cs="Times New Roman"/>
                <w:sz w:val="20"/>
                <w:szCs w:val="20"/>
                <w:lang w:eastAsia="ru-RU"/>
              </w:rPr>
              <w:t>Затраты на демонтаж, утилизацию объектов незавершенных капитальных вложений и восстановление окружающей среды признаются расходами периода, в котором были понесены, за исключением случаев, когда в отношении этих затрат ранее было признано оценочное обязательство.</w:t>
            </w:r>
          </w:p>
        </w:tc>
        <w:tc>
          <w:tcPr>
            <w:tcW w:w="1656" w:type="dxa"/>
            <w:gridSpan w:val="2"/>
          </w:tcPr>
          <w:p w14:paraId="3C200754" w14:textId="77777777" w:rsidR="008B679F"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 4 ст. 11 закона № 402-ФЗ</w:t>
            </w:r>
          </w:p>
          <w:p w14:paraId="33C60625" w14:textId="77777777" w:rsidR="00ED7A4C" w:rsidRPr="000810A6" w:rsidRDefault="00ED7A4C" w:rsidP="008B679F">
            <w:pPr>
              <w:widowControl w:val="0"/>
              <w:spacing w:after="0" w:line="240" w:lineRule="auto"/>
              <w:jc w:val="both"/>
              <w:rPr>
                <w:rFonts w:ascii="Times New Roman" w:eastAsia="Times New Roman" w:hAnsi="Times New Roman" w:cs="Times New Roman"/>
                <w:sz w:val="20"/>
                <w:szCs w:val="20"/>
                <w:lang w:eastAsia="ru-RU"/>
              </w:rPr>
            </w:pPr>
            <w:r w:rsidRPr="00ED7A4C">
              <w:rPr>
                <w:rFonts w:ascii="Times New Roman" w:eastAsia="Times New Roman" w:hAnsi="Times New Roman" w:cs="Times New Roman"/>
                <w:sz w:val="20"/>
                <w:szCs w:val="20"/>
                <w:lang w:eastAsia="ru-RU"/>
              </w:rPr>
              <w:t>Р. III ФСБУ 26/2020</w:t>
            </w:r>
          </w:p>
        </w:tc>
      </w:tr>
      <w:tr w:rsidR="008B679F" w:rsidRPr="000810A6" w14:paraId="3767C92A" w14:textId="77777777" w:rsidTr="00B875C8">
        <w:tc>
          <w:tcPr>
            <w:tcW w:w="2817" w:type="dxa"/>
            <w:tcBorders>
              <w:bottom w:val="single" w:sz="8" w:space="0" w:color="auto"/>
            </w:tcBorders>
          </w:tcPr>
          <w:p w14:paraId="7E59A693" w14:textId="5090675C" w:rsidR="008B679F" w:rsidRPr="000810A6" w:rsidRDefault="008B679F" w:rsidP="004D11A5">
            <w:pPr>
              <w:pStyle w:val="3"/>
              <w:rPr>
                <w:i/>
              </w:rPr>
            </w:pPr>
            <w:bookmarkStart w:id="71" w:name="_Toc157678937"/>
            <w:r w:rsidRPr="000810A6">
              <w:t>Раскрытие информации в отчетности</w:t>
            </w:r>
            <w:bookmarkEnd w:id="71"/>
          </w:p>
        </w:tc>
        <w:tc>
          <w:tcPr>
            <w:tcW w:w="10411" w:type="dxa"/>
            <w:tcBorders>
              <w:bottom w:val="single" w:sz="8" w:space="0" w:color="auto"/>
            </w:tcBorders>
          </w:tcPr>
          <w:p w14:paraId="50585993" w14:textId="16EBC616"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Объекты </w:t>
            </w:r>
            <w:r w:rsidR="00232DDF" w:rsidRPr="00232DDF">
              <w:rPr>
                <w:rFonts w:ascii="Times New Roman" w:eastAsia="Times New Roman" w:hAnsi="Times New Roman" w:cs="Times New Roman"/>
                <w:sz w:val="20"/>
                <w:szCs w:val="20"/>
                <w:lang w:eastAsia="ru-RU"/>
              </w:rPr>
              <w:t xml:space="preserve">капитальных вложений </w:t>
            </w:r>
            <w:r w:rsidRPr="000810A6">
              <w:rPr>
                <w:rFonts w:ascii="Times New Roman" w:eastAsia="Times New Roman" w:hAnsi="Times New Roman" w:cs="Times New Roman"/>
                <w:sz w:val="20"/>
                <w:szCs w:val="20"/>
                <w:lang w:eastAsia="ru-RU"/>
              </w:rPr>
              <w:t>отражаются в бухгалтерском балансе в первом разделе «Внеоборотные активы» баланса в зависимости от видов активов.</w:t>
            </w:r>
          </w:p>
          <w:p w14:paraId="68714620" w14:textId="04A17CB8" w:rsidR="008B679F" w:rsidRPr="000810A6" w:rsidRDefault="00232DDF" w:rsidP="008B679F">
            <w:pPr>
              <w:widowControl w:val="0"/>
              <w:spacing w:after="120" w:line="240" w:lineRule="auto"/>
              <w:jc w:val="both"/>
              <w:rPr>
                <w:rFonts w:ascii="Times New Roman" w:eastAsia="Times New Roman" w:hAnsi="Times New Roman" w:cs="Times New Roman"/>
                <w:sz w:val="20"/>
                <w:szCs w:val="20"/>
                <w:lang w:eastAsia="ru-RU"/>
              </w:rPr>
            </w:pPr>
            <w:r w:rsidRPr="00232DDF">
              <w:rPr>
                <w:rFonts w:ascii="Times New Roman" w:eastAsia="Times New Roman" w:hAnsi="Times New Roman" w:cs="Times New Roman"/>
                <w:sz w:val="20"/>
                <w:szCs w:val="20"/>
                <w:lang w:eastAsia="ru-RU"/>
              </w:rPr>
              <w:t xml:space="preserve">Незавершенные капитальные вложения отражаются </w:t>
            </w:r>
            <w:r w:rsidR="008B679F" w:rsidRPr="000810A6">
              <w:rPr>
                <w:rFonts w:ascii="Times New Roman" w:eastAsia="Times New Roman" w:hAnsi="Times New Roman" w:cs="Times New Roman"/>
                <w:sz w:val="20"/>
                <w:szCs w:val="20"/>
                <w:lang w:eastAsia="ru-RU"/>
              </w:rPr>
              <w:t>по отдельной подстроке к строке «Основные средства» бухгалтерского баланса.</w:t>
            </w:r>
          </w:p>
          <w:p w14:paraId="5C9C1EC7" w14:textId="2B3698A0" w:rsidR="00F209DD" w:rsidRDefault="008B679F" w:rsidP="00F209DD">
            <w:pPr>
              <w:widowControl w:val="0"/>
              <w:spacing w:after="120" w:line="240" w:lineRule="auto"/>
              <w:jc w:val="both"/>
            </w:pPr>
            <w:r w:rsidRPr="000810A6">
              <w:rPr>
                <w:rFonts w:ascii="Times New Roman" w:eastAsia="Times New Roman" w:hAnsi="Times New Roman" w:cs="Times New Roman"/>
                <w:sz w:val="20"/>
                <w:szCs w:val="20"/>
                <w:lang w:eastAsia="ru-RU"/>
              </w:rPr>
              <w:t xml:space="preserve">Авансы, выданные на </w:t>
            </w:r>
            <w:r w:rsidR="00F209DD" w:rsidRPr="00F209DD">
              <w:rPr>
                <w:rFonts w:ascii="Times New Roman" w:eastAsia="Times New Roman" w:hAnsi="Times New Roman" w:cs="Times New Roman"/>
                <w:sz w:val="20"/>
                <w:szCs w:val="20"/>
                <w:lang w:eastAsia="ru-RU"/>
              </w:rPr>
              <w:t>капитальные вложения</w:t>
            </w:r>
            <w:r w:rsidRPr="000810A6">
              <w:rPr>
                <w:rFonts w:ascii="Times New Roman" w:eastAsia="Times New Roman" w:hAnsi="Times New Roman" w:cs="Times New Roman"/>
                <w:sz w:val="20"/>
                <w:szCs w:val="20"/>
                <w:lang w:eastAsia="ru-RU"/>
              </w:rPr>
              <w:t>, отражаются в бухгалтерском балансе в разделе I «Внеоборотные активы» независимо от сроков погашения контрагентами обязательств по выданным им авансам (предварительной оплате), за вычетом сумм НДС.</w:t>
            </w:r>
            <w:r w:rsidR="00F209DD">
              <w:t xml:space="preserve"> </w:t>
            </w:r>
          </w:p>
          <w:p w14:paraId="6C559A5F" w14:textId="77777777" w:rsidR="00F209DD" w:rsidRPr="00F209DD" w:rsidRDefault="00F209DD" w:rsidP="00F209DD">
            <w:pPr>
              <w:widowControl w:val="0"/>
              <w:spacing w:after="120" w:line="240" w:lineRule="auto"/>
              <w:jc w:val="both"/>
              <w:rPr>
                <w:rFonts w:ascii="Times New Roman" w:eastAsia="Times New Roman" w:hAnsi="Times New Roman" w:cs="Times New Roman"/>
                <w:sz w:val="20"/>
                <w:szCs w:val="20"/>
                <w:lang w:eastAsia="ru-RU"/>
              </w:rPr>
            </w:pPr>
            <w:r w:rsidRPr="00F209DD">
              <w:rPr>
                <w:rFonts w:ascii="Times New Roman" w:eastAsia="Times New Roman" w:hAnsi="Times New Roman" w:cs="Times New Roman"/>
                <w:sz w:val="20"/>
                <w:szCs w:val="20"/>
                <w:lang w:eastAsia="ru-RU"/>
              </w:rPr>
              <w:t>В бухгалтерской отчетности подлежит раскрытию с учетом существенности, как минимум, следующая информация по капитальным вложениям:</w:t>
            </w:r>
          </w:p>
          <w:p w14:paraId="2B1025CD" w14:textId="0452E3EC" w:rsidR="00F209DD" w:rsidRDefault="00F209DD" w:rsidP="0077763A">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77763A">
              <w:rPr>
                <w:rFonts w:ascii="Times New Roman" w:hAnsi="Times New Roman"/>
                <w:color w:val="000000"/>
                <w:szCs w:val="20"/>
              </w:rPr>
              <w:t>балансовая стоимость капитальных вложений в объекты, отличные от инвестиционной недвижимости, и в инвестиционную недвижимость на начало и конец отчетного периода;</w:t>
            </w:r>
          </w:p>
          <w:p w14:paraId="1B428B79" w14:textId="77777777" w:rsidR="00DD0934" w:rsidRPr="00DD0934" w:rsidRDefault="00DD0934" w:rsidP="00A07B70">
            <w:pPr>
              <w:pStyle w:val="afff6"/>
              <w:widowControl w:val="0"/>
              <w:tabs>
                <w:tab w:val="left" w:pos="357"/>
              </w:tabs>
              <w:spacing w:after="120"/>
              <w:ind w:left="1080"/>
              <w:jc w:val="both"/>
              <w:rPr>
                <w:rFonts w:ascii="Times New Roman" w:hAnsi="Times New Roman"/>
                <w:color w:val="000000"/>
                <w:szCs w:val="20"/>
              </w:rPr>
            </w:pPr>
          </w:p>
          <w:p w14:paraId="62ED6B49" w14:textId="3D9B07B2" w:rsidR="00DD0934" w:rsidRPr="00DD0934" w:rsidRDefault="00DD0934" w:rsidP="00A37432">
            <w:pPr>
              <w:pStyle w:val="afff6"/>
              <w:widowControl w:val="0"/>
              <w:numPr>
                <w:ilvl w:val="0"/>
                <w:numId w:val="46"/>
              </w:numPr>
              <w:tabs>
                <w:tab w:val="left" w:pos="357"/>
              </w:tabs>
              <w:spacing w:after="120"/>
              <w:ind w:left="684"/>
              <w:jc w:val="both"/>
              <w:rPr>
                <w:rFonts w:ascii="Times New Roman" w:hAnsi="Times New Roman"/>
                <w:color w:val="000000"/>
                <w:szCs w:val="20"/>
              </w:rPr>
            </w:pPr>
            <w:r w:rsidRPr="00DD0934">
              <w:rPr>
                <w:rFonts w:ascii="Times New Roman" w:hAnsi="Times New Roman"/>
                <w:color w:val="000000"/>
                <w:szCs w:val="20"/>
              </w:rPr>
              <w:t>затраты на выполнение научно-исследовательских, опытно-конструкторских и технологических работ, признанные расходами отчетного периода;</w:t>
            </w:r>
          </w:p>
          <w:p w14:paraId="7AFE98D7" w14:textId="6B60F541" w:rsidR="00DD0934" w:rsidRPr="0077763A" w:rsidRDefault="00DD0934" w:rsidP="00A37432">
            <w:pPr>
              <w:pStyle w:val="afff6"/>
              <w:widowControl w:val="0"/>
              <w:numPr>
                <w:ilvl w:val="0"/>
                <w:numId w:val="46"/>
              </w:numPr>
              <w:tabs>
                <w:tab w:val="left" w:pos="357"/>
              </w:tabs>
              <w:spacing w:after="120"/>
              <w:ind w:left="684" w:hanging="142"/>
              <w:jc w:val="both"/>
              <w:rPr>
                <w:rFonts w:ascii="Times New Roman" w:hAnsi="Times New Roman"/>
                <w:color w:val="000000"/>
                <w:szCs w:val="20"/>
              </w:rPr>
            </w:pPr>
            <w:r w:rsidRPr="00DD0934">
              <w:rPr>
                <w:rFonts w:ascii="Times New Roman" w:hAnsi="Times New Roman"/>
                <w:color w:val="000000"/>
                <w:szCs w:val="20"/>
              </w:rPr>
              <w:t>балансовая стоимость капитальных вложений в объекты нематериальных активов на начало и конец отчетного периода;</w:t>
            </w:r>
          </w:p>
          <w:p w14:paraId="2586E38B" w14:textId="77777777" w:rsidR="00F209DD" w:rsidRPr="00F209DD" w:rsidRDefault="00F209DD" w:rsidP="0077763A">
            <w:pPr>
              <w:pStyle w:val="afff6"/>
              <w:widowControl w:val="0"/>
              <w:numPr>
                <w:ilvl w:val="0"/>
                <w:numId w:val="46"/>
              </w:numPr>
              <w:tabs>
                <w:tab w:val="left" w:pos="357"/>
              </w:tabs>
              <w:spacing w:after="120"/>
              <w:ind w:left="743" w:hanging="426"/>
              <w:jc w:val="both"/>
              <w:rPr>
                <w:rFonts w:ascii="Times New Roman" w:hAnsi="Times New Roman"/>
                <w:szCs w:val="20"/>
              </w:rPr>
            </w:pPr>
            <w:r w:rsidRPr="0077763A">
              <w:rPr>
                <w:rFonts w:ascii="Times New Roman" w:hAnsi="Times New Roman"/>
                <w:color w:val="000000"/>
                <w:szCs w:val="20"/>
              </w:rPr>
              <w:t>результат от выбытия капитальных вложений за отчетный период;</w:t>
            </w:r>
          </w:p>
          <w:p w14:paraId="42D41C92" w14:textId="77777777" w:rsidR="00F209DD" w:rsidRPr="0077763A" w:rsidRDefault="00F209DD" w:rsidP="0077763A">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77763A">
              <w:rPr>
                <w:rFonts w:ascii="Times New Roman" w:hAnsi="Times New Roman"/>
                <w:color w:val="000000"/>
                <w:szCs w:val="20"/>
              </w:rPr>
              <w:t>результат обесценения капитальных вложений и восстановления обесценения, включенный в расходы или доходы отчетного периода;</w:t>
            </w:r>
          </w:p>
          <w:p w14:paraId="5E58D50B" w14:textId="77777777" w:rsidR="00F209DD" w:rsidRPr="0077763A" w:rsidRDefault="00F209DD" w:rsidP="0077763A">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77763A">
              <w:rPr>
                <w:rFonts w:ascii="Times New Roman" w:hAnsi="Times New Roman"/>
                <w:color w:val="000000"/>
                <w:szCs w:val="20"/>
              </w:rPr>
              <w:t>авансы, предварительная оплата, задатки, уплаченные организацией в связи с осуществлением капитальных вложений;</w:t>
            </w:r>
          </w:p>
          <w:p w14:paraId="10F1F631" w14:textId="77777777" w:rsidR="008B679F" w:rsidRPr="000810A6" w:rsidRDefault="00F209DD" w:rsidP="0077763A">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77763A">
              <w:rPr>
                <w:rFonts w:ascii="Times New Roman" w:hAnsi="Times New Roman"/>
                <w:color w:val="000000"/>
                <w:szCs w:val="20"/>
              </w:rPr>
              <w:t>признанная доходом в составе прибыли (убытка) сумма возмещения убытков, связанных с обесценением или утратой объектов капитальных вложений, предоставленного организации другими лицами.</w:t>
            </w:r>
          </w:p>
        </w:tc>
        <w:tc>
          <w:tcPr>
            <w:tcW w:w="1656" w:type="dxa"/>
            <w:gridSpan w:val="2"/>
            <w:tcBorders>
              <w:bottom w:val="single" w:sz="8" w:space="0" w:color="auto"/>
            </w:tcBorders>
          </w:tcPr>
          <w:p w14:paraId="2D7E7E8F" w14:textId="217F526E"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П.20 ПБУ 4/99</w:t>
            </w:r>
          </w:p>
          <w:p w14:paraId="68C9F5B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№66н</w:t>
            </w:r>
          </w:p>
          <w:p w14:paraId="26E51992" w14:textId="77777777" w:rsidR="008B679F"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Письмо №07-02-18/01</w:t>
            </w:r>
          </w:p>
          <w:p w14:paraId="3E12BB93" w14:textId="77777777" w:rsidR="00F209DD" w:rsidRPr="000810A6" w:rsidRDefault="00F209DD" w:rsidP="008B679F">
            <w:pPr>
              <w:widowControl w:val="0"/>
              <w:spacing w:after="0" w:line="240" w:lineRule="auto"/>
              <w:jc w:val="both"/>
              <w:rPr>
                <w:rFonts w:ascii="Times New Roman" w:eastAsia="Times New Roman" w:hAnsi="Times New Roman" w:cs="Times New Roman"/>
                <w:sz w:val="20"/>
                <w:szCs w:val="20"/>
                <w:lang w:eastAsia="ru-RU"/>
              </w:rPr>
            </w:pPr>
            <w:r w:rsidRPr="00F209DD">
              <w:rPr>
                <w:rFonts w:ascii="Times New Roman" w:eastAsia="Times New Roman" w:hAnsi="Times New Roman" w:cs="Times New Roman"/>
                <w:sz w:val="20"/>
                <w:szCs w:val="20"/>
                <w:lang w:eastAsia="ru-RU"/>
              </w:rPr>
              <w:t>Р. IV ФСБУ 26/2020</w:t>
            </w:r>
          </w:p>
          <w:p w14:paraId="6FB2BF7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6A141D" w:rsidRPr="000810A6" w14:paraId="0C165BC5" w14:textId="77777777" w:rsidTr="00B875C8">
        <w:tc>
          <w:tcPr>
            <w:tcW w:w="2817" w:type="dxa"/>
            <w:tcBorders>
              <w:bottom w:val="single" w:sz="8" w:space="0" w:color="auto"/>
            </w:tcBorders>
          </w:tcPr>
          <w:p w14:paraId="239D2C32" w14:textId="27AE4D63" w:rsidR="006A141D" w:rsidRPr="000810A6" w:rsidRDefault="006A141D" w:rsidP="004D11A5">
            <w:pPr>
              <w:pStyle w:val="3"/>
            </w:pPr>
            <w:bookmarkStart w:id="72" w:name="_Toc157678938"/>
            <w:bookmarkEnd w:id="72"/>
          </w:p>
        </w:tc>
        <w:tc>
          <w:tcPr>
            <w:tcW w:w="10411" w:type="dxa"/>
            <w:tcBorders>
              <w:bottom w:val="single" w:sz="8" w:space="0" w:color="auto"/>
            </w:tcBorders>
          </w:tcPr>
          <w:p w14:paraId="5FB54F22" w14:textId="0A3FD006" w:rsidR="006A141D" w:rsidRPr="000810A6" w:rsidRDefault="006A141D" w:rsidP="008B679F">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Borders>
              <w:bottom w:val="single" w:sz="8" w:space="0" w:color="auto"/>
            </w:tcBorders>
          </w:tcPr>
          <w:p w14:paraId="49A9A471" w14:textId="4D1C3DF6" w:rsidR="006A141D" w:rsidRPr="000810A6" w:rsidRDefault="006A141D"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21F39B88" w14:textId="77777777" w:rsidTr="00530EB0">
        <w:tc>
          <w:tcPr>
            <w:tcW w:w="14884" w:type="dxa"/>
            <w:gridSpan w:val="4"/>
            <w:shd w:val="pct10" w:color="auto" w:fill="auto"/>
          </w:tcPr>
          <w:p w14:paraId="50CB4A70" w14:textId="77777777" w:rsidR="008B679F" w:rsidRPr="000810A6" w:rsidRDefault="008B679F" w:rsidP="008B679F">
            <w:pPr>
              <w:pStyle w:val="2"/>
              <w:keepNext w:val="0"/>
              <w:keepLines w:val="0"/>
              <w:widowControl w:val="0"/>
              <w:numPr>
                <w:ilvl w:val="1"/>
                <w:numId w:val="18"/>
              </w:numPr>
              <w:spacing w:before="0"/>
              <w:rPr>
                <w:rFonts w:ascii="Times New Roman" w:hAnsi="Times New Roman" w:cs="Times New Roman"/>
                <w:szCs w:val="24"/>
              </w:rPr>
            </w:pPr>
            <w:bookmarkStart w:id="73" w:name="_Toc157678939"/>
            <w:r w:rsidRPr="000810A6">
              <w:rPr>
                <w:rFonts w:ascii="Times New Roman" w:hAnsi="Times New Roman" w:cs="Times New Roman"/>
                <w:szCs w:val="24"/>
              </w:rPr>
              <w:t>Оборудование</w:t>
            </w:r>
            <w:bookmarkEnd w:id="73"/>
            <w:r w:rsidRPr="000810A6">
              <w:rPr>
                <w:rFonts w:ascii="Times New Roman" w:hAnsi="Times New Roman" w:cs="Times New Roman"/>
                <w:szCs w:val="24"/>
              </w:rPr>
              <w:t xml:space="preserve"> </w:t>
            </w:r>
          </w:p>
        </w:tc>
      </w:tr>
      <w:tr w:rsidR="008B679F" w:rsidRPr="000810A6" w14:paraId="1741D4AE" w14:textId="77777777" w:rsidTr="00B875C8">
        <w:tc>
          <w:tcPr>
            <w:tcW w:w="2817" w:type="dxa"/>
          </w:tcPr>
          <w:p w14:paraId="19A27904" w14:textId="77777777" w:rsidR="008B679F" w:rsidRPr="000810A6" w:rsidRDefault="008B679F" w:rsidP="004D11A5">
            <w:pPr>
              <w:pStyle w:val="3"/>
              <w:rPr>
                <w:i/>
              </w:rPr>
            </w:pPr>
            <w:bookmarkStart w:id="74" w:name="_Toc157678940"/>
            <w:r w:rsidRPr="000810A6">
              <w:t xml:space="preserve">Учет оборудования, </w:t>
            </w:r>
            <w:r w:rsidRPr="000810A6">
              <w:rPr>
                <w:iCs/>
              </w:rPr>
              <w:t>требующего монтажа</w:t>
            </w:r>
            <w:bookmarkEnd w:id="74"/>
          </w:p>
        </w:tc>
        <w:tc>
          <w:tcPr>
            <w:tcW w:w="10411" w:type="dxa"/>
          </w:tcPr>
          <w:p w14:paraId="0909424F"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Оборудование, требующее монтажа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оборудование, вводимое в действие только после сборки его частей и прикрепления к фундаменту или опорам, к полу, к несущим конструкциям, а также комплекты запасных частей такого оборудования.</w:t>
            </w:r>
          </w:p>
          <w:p w14:paraId="4341787C"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Оборудование, требующее монтажа,</w:t>
            </w:r>
            <w:r w:rsidRPr="000810A6" w:rsidDel="00224444">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принимается к бухгалтерскому учету по фактической себестоимости приобретения, включая:</w:t>
            </w:r>
          </w:p>
          <w:p w14:paraId="41B81832" w14:textId="77777777" w:rsidR="008B679F" w:rsidRPr="000810A6" w:rsidRDefault="008B679F" w:rsidP="008B679F">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суммы, уплачиваемые в соответствии с договором поставщику (продавцу), а также суммы, уплачиваемые за доставку оборудования, предназначенного для монтажа, и приведение его в состояние, пригодное для использования,</w:t>
            </w:r>
          </w:p>
          <w:p w14:paraId="4E850643" w14:textId="77777777" w:rsidR="008B679F" w:rsidRPr="000810A6" w:rsidRDefault="008B679F" w:rsidP="008B679F">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суммы, уплачиваемые за информационные и консультационные услуги, связанные с приобретением оборудования, предназначенного для монтажа,</w:t>
            </w:r>
          </w:p>
          <w:p w14:paraId="604E18D9" w14:textId="77777777" w:rsidR="008B679F" w:rsidRPr="000810A6" w:rsidRDefault="008B679F" w:rsidP="008B679F">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таможенные пошлины и таможенные сборы,</w:t>
            </w:r>
          </w:p>
          <w:p w14:paraId="2F1C14E0" w14:textId="77777777" w:rsidR="008B679F" w:rsidRPr="000810A6" w:rsidRDefault="008B679F" w:rsidP="008B679F">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невозмещаемые налоги, государственная пошлина, уплачиваемые в связи с приобретением оборудования, предназначенного для монтажа,</w:t>
            </w:r>
          </w:p>
          <w:p w14:paraId="63599942" w14:textId="77777777" w:rsidR="008B679F" w:rsidRPr="000810A6" w:rsidRDefault="008B679F" w:rsidP="008B679F">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вознаграждения, уплачиваемые посреднической организации, через которую приобретено оборудование, предназначенное для монтажа,</w:t>
            </w:r>
          </w:p>
          <w:p w14:paraId="7F59688B" w14:textId="77777777" w:rsidR="008B679F" w:rsidRPr="000810A6" w:rsidRDefault="008B679F" w:rsidP="008B679F">
            <w:pPr>
              <w:pStyle w:val="afff6"/>
              <w:widowControl w:val="0"/>
              <w:numPr>
                <w:ilvl w:val="0"/>
                <w:numId w:val="46"/>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иные затраты, непосредственно связанные с приобретением оборудования, предназначенного для монтажа.</w:t>
            </w:r>
          </w:p>
          <w:p w14:paraId="240C8818"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включаются в фактические затраты на приобретение оборудования, требующего монтажа:</w:t>
            </w:r>
          </w:p>
          <w:p w14:paraId="0FCDD444" w14:textId="77777777" w:rsidR="008B679F" w:rsidRPr="000810A6" w:rsidRDefault="008B679F"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общехозяйственные и иные аналогичные расходы, кроме случаев, когда они непосредственно связаны с приобретением оборудования, предназначенного для монтажа,</w:t>
            </w:r>
          </w:p>
          <w:p w14:paraId="6654FC7B" w14:textId="77777777" w:rsidR="008B679F" w:rsidRPr="000810A6" w:rsidRDefault="008B679F"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налог на добавленную стоимость и иные возмещаемые налоги (кроме случаев, предусмотренных законодательством Российской Федерации).</w:t>
            </w:r>
          </w:p>
          <w:p w14:paraId="6566FB55"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Оборудование, требующее монтажа, принимается к бухгалтерскому учету по фактическим затратам на приобретение на счете 07 «Оборудование к установке», без применения счетов 15 «Заготовление и приобретение материальных ценностей» и 16 «Отклонение в стоимости материальных ценностей».</w:t>
            </w:r>
          </w:p>
          <w:p w14:paraId="3AC4E75D"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Транспортно-заготовительные расходы (ТЗР) по оборудованию к установке учитываются путем непосредственного (прямого) включения в фактическую себестоимость оборудования (присоединения к договорной цене).</w:t>
            </w:r>
          </w:p>
          <w:p w14:paraId="2EEC9B73" w14:textId="49F33EE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неотфактурованных поставках оборудование к установке принимается к бухгалтерскому учету по ценам, указанным в договоре на поставку (спецификации).</w:t>
            </w:r>
          </w:p>
          <w:p w14:paraId="46145B40"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оборудования, требующего монтажа, на счете 07 «Оборудование к установке» организуется:</w:t>
            </w:r>
          </w:p>
          <w:p w14:paraId="15FD833D" w14:textId="64AB0382" w:rsidR="008B679F" w:rsidRPr="000810A6" w:rsidRDefault="00DE5767"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Pr>
                <w:rFonts w:ascii="Times New Roman" w:hAnsi="Times New Roman"/>
                <w:color w:val="000000"/>
                <w:szCs w:val="20"/>
              </w:rPr>
              <w:t>п</w:t>
            </w:r>
            <w:r w:rsidR="008B679F" w:rsidRPr="000810A6">
              <w:rPr>
                <w:rFonts w:ascii="Times New Roman" w:hAnsi="Times New Roman"/>
                <w:color w:val="000000"/>
                <w:szCs w:val="20"/>
              </w:rPr>
              <w:t>о местам хранения;</w:t>
            </w:r>
          </w:p>
          <w:p w14:paraId="39A07E99" w14:textId="0FB27E5A" w:rsidR="008B679F" w:rsidRPr="000810A6" w:rsidRDefault="00DE5767"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Pr>
                <w:rFonts w:ascii="Times New Roman" w:hAnsi="Times New Roman"/>
                <w:color w:val="000000"/>
                <w:szCs w:val="20"/>
              </w:rPr>
              <w:t>п</w:t>
            </w:r>
            <w:r w:rsidR="008B679F" w:rsidRPr="000810A6">
              <w:rPr>
                <w:rFonts w:ascii="Times New Roman" w:hAnsi="Times New Roman"/>
                <w:color w:val="000000"/>
                <w:szCs w:val="20"/>
              </w:rPr>
              <w:t>о наименованиям оборудования (марка, вид и т.п.);</w:t>
            </w:r>
          </w:p>
          <w:p w14:paraId="5D257957" w14:textId="4DA5FA4B" w:rsidR="008B679F" w:rsidRPr="000810A6" w:rsidRDefault="00DE5767"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Pr>
                <w:rFonts w:ascii="Times New Roman" w:hAnsi="Times New Roman"/>
                <w:color w:val="000000"/>
                <w:szCs w:val="20"/>
              </w:rPr>
              <w:t>в</w:t>
            </w:r>
            <w:r w:rsidR="008B679F" w:rsidRPr="000810A6">
              <w:rPr>
                <w:rFonts w:ascii="Times New Roman" w:hAnsi="Times New Roman"/>
                <w:color w:val="000000"/>
                <w:szCs w:val="20"/>
              </w:rPr>
              <w:t xml:space="preserve"> разрезе иных аналитических группировок, устанавливаемых Обществом.</w:t>
            </w:r>
          </w:p>
          <w:p w14:paraId="01ACDC92"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Стоимость оборудования списывается со счета 07.01 «Оборудование, приобретенное для монтажа» в дебет счетов 07.02 «Оборудование, переданное для монтажа хозяйственным способом» или 07.03 «Оборудование, переданное для монтажа подрядчику» при передаче оборудования в монтаж, когда начаты работы по его установке на постоянном месте эксплуатации (прикрепление к фундаменту, полу, междуэтажному перекрытию или другим несущим конструкциям здания (сооружения)) или начата укрупнительная сборка оборудования. </w:t>
            </w:r>
          </w:p>
          <w:p w14:paraId="5F9677F9"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передаче оборудования в монтаж подрядным организациям оформляется акт о приеме-передаче оборудования в монтаж (форма № ОС-15).</w:t>
            </w:r>
          </w:p>
          <w:p w14:paraId="2A85685F"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Основанием для включения стоимости оборудования в состав затрат на капитальные вложения является подписанный с обеих сторон Акт о приемке выполненных работ (форма № КС-2) и Справки о стоимости выполненных работ и затрат (форма № КС-3) по окончании монтажа оборудования. </w:t>
            </w:r>
          </w:p>
          <w:p w14:paraId="5B01D7FB"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выполнении работ по монтажу оборудования хозяйственным способом основанием для включения стоимости оборудования в состав затрат на капитальные вложения являться Акт приемки выполненных работ хозяйственным способом (по форме, утвержденной в составе Учетной политики Общества). В случае длительного периода монтажа оборудования основанием является последний Акт о приемке выполненных работ.</w:t>
            </w:r>
          </w:p>
          <w:p w14:paraId="70C79F5B"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Списание оборудования, требующего монтажа, при его передаче в монтаж производится по себестоимости единицы оборудования.</w:t>
            </w:r>
          </w:p>
          <w:p w14:paraId="35396AD5"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когда оборудование, требующее монтажа, выбывает в связи с обстоятельствами, не связанными с передачей его в монтаж, оборудование к установке списывается:</w:t>
            </w:r>
          </w:p>
          <w:p w14:paraId="76C4421F" w14:textId="77777777" w:rsidR="008B679F" w:rsidRPr="000810A6" w:rsidRDefault="008B679F"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 xml:space="preserve">при продаже </w:t>
            </w:r>
            <w:r>
              <w:rPr>
                <w:rFonts w:ascii="Times New Roman" w:hAnsi="Times New Roman"/>
                <w:color w:val="000000"/>
                <w:szCs w:val="20"/>
              </w:rPr>
              <w:t>-</w:t>
            </w:r>
            <w:r w:rsidRPr="000810A6">
              <w:rPr>
                <w:rFonts w:ascii="Times New Roman" w:hAnsi="Times New Roman"/>
                <w:color w:val="000000"/>
                <w:szCs w:val="20"/>
              </w:rPr>
              <w:t xml:space="preserve"> на момент признании выручки от продажи;</w:t>
            </w:r>
          </w:p>
          <w:p w14:paraId="622989CF" w14:textId="77777777" w:rsidR="008B679F" w:rsidRPr="000810A6" w:rsidRDefault="008B679F"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при передаче безвозмездно или в счет вклада в уставный капитал - на дату приема-передачи;</w:t>
            </w:r>
          </w:p>
          <w:p w14:paraId="6E98AF6D" w14:textId="77777777" w:rsidR="008B679F" w:rsidRPr="000810A6" w:rsidRDefault="008B679F"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 xml:space="preserve">при выявлении недостачи в результате инвентаризации </w:t>
            </w:r>
            <w:r>
              <w:rPr>
                <w:rFonts w:ascii="Times New Roman" w:hAnsi="Times New Roman"/>
                <w:color w:val="000000"/>
                <w:szCs w:val="20"/>
              </w:rPr>
              <w:t>-</w:t>
            </w:r>
            <w:r w:rsidRPr="000810A6">
              <w:rPr>
                <w:rFonts w:ascii="Times New Roman" w:hAnsi="Times New Roman"/>
                <w:color w:val="000000"/>
                <w:szCs w:val="20"/>
              </w:rPr>
              <w:t xml:space="preserve"> на дату утверждения результатов инвентаризации;</w:t>
            </w:r>
          </w:p>
          <w:p w14:paraId="728ED1A5" w14:textId="77777777" w:rsidR="008B679F" w:rsidRPr="000810A6" w:rsidRDefault="008B679F" w:rsidP="008B679F">
            <w:pPr>
              <w:pStyle w:val="afff6"/>
              <w:widowControl w:val="0"/>
              <w:numPr>
                <w:ilvl w:val="0"/>
                <w:numId w:val="47"/>
              </w:numPr>
              <w:tabs>
                <w:tab w:val="left" w:pos="357"/>
              </w:tabs>
              <w:spacing w:after="120"/>
              <w:ind w:left="743" w:hanging="426"/>
              <w:jc w:val="both"/>
              <w:rPr>
                <w:rFonts w:ascii="Times New Roman" w:hAnsi="Times New Roman"/>
                <w:color w:val="000000"/>
                <w:szCs w:val="20"/>
              </w:rPr>
            </w:pPr>
            <w:r w:rsidRPr="000810A6">
              <w:rPr>
                <w:rFonts w:ascii="Times New Roman" w:hAnsi="Times New Roman"/>
                <w:color w:val="000000"/>
                <w:szCs w:val="20"/>
              </w:rPr>
              <w:t xml:space="preserve">при потерях в результате кражи и стихийных бедствий </w:t>
            </w:r>
            <w:r>
              <w:rPr>
                <w:rFonts w:ascii="Times New Roman" w:hAnsi="Times New Roman"/>
                <w:color w:val="000000"/>
                <w:szCs w:val="20"/>
              </w:rPr>
              <w:t>-</w:t>
            </w:r>
            <w:r w:rsidRPr="000810A6">
              <w:rPr>
                <w:rFonts w:ascii="Times New Roman" w:hAnsi="Times New Roman"/>
                <w:color w:val="000000"/>
                <w:szCs w:val="20"/>
              </w:rPr>
              <w:t xml:space="preserve"> на дату акта о выявленных потерях.</w:t>
            </w:r>
          </w:p>
        </w:tc>
        <w:tc>
          <w:tcPr>
            <w:tcW w:w="1656" w:type="dxa"/>
            <w:gridSpan w:val="2"/>
          </w:tcPr>
          <w:p w14:paraId="6C0D9A41"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60E39E6E" w14:textId="423A62F4"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421622BA" w14:textId="77777777" w:rsidTr="00B875C8">
        <w:tc>
          <w:tcPr>
            <w:tcW w:w="2817" w:type="dxa"/>
          </w:tcPr>
          <w:p w14:paraId="5388CE35" w14:textId="77777777" w:rsidR="008B679F" w:rsidRPr="000810A6" w:rsidRDefault="008B679F" w:rsidP="004D11A5">
            <w:pPr>
              <w:pStyle w:val="3"/>
            </w:pPr>
            <w:bookmarkStart w:id="75" w:name="_Toc157678941"/>
            <w:r w:rsidRPr="000810A6">
              <w:t>Учет оборудования, не требующего монтажа</w:t>
            </w:r>
            <w:bookmarkEnd w:id="75"/>
          </w:p>
        </w:tc>
        <w:tc>
          <w:tcPr>
            <w:tcW w:w="10411" w:type="dxa"/>
          </w:tcPr>
          <w:p w14:paraId="425BAD88"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Не отражается в составе оборудования к установке оборудование, не требующее монтажа. </w:t>
            </w:r>
          </w:p>
          <w:p w14:paraId="521D11EC"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данного оборудования отражается на счете 08 «Вложения во внеоборотные активы» в качестве затрат на приобретение отдельных объектов основных средств.</w:t>
            </w:r>
          </w:p>
        </w:tc>
        <w:tc>
          <w:tcPr>
            <w:tcW w:w="1656" w:type="dxa"/>
            <w:gridSpan w:val="2"/>
          </w:tcPr>
          <w:p w14:paraId="40456A91"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8B679F" w:rsidRPr="000810A6" w14:paraId="2F2C56F5" w14:textId="77777777" w:rsidTr="00B875C8">
        <w:tc>
          <w:tcPr>
            <w:tcW w:w="2817" w:type="dxa"/>
            <w:tcBorders>
              <w:bottom w:val="single" w:sz="8" w:space="0" w:color="auto"/>
            </w:tcBorders>
          </w:tcPr>
          <w:p w14:paraId="663F228B" w14:textId="77777777" w:rsidR="008B679F" w:rsidRPr="000810A6" w:rsidRDefault="008B679F" w:rsidP="004D11A5">
            <w:pPr>
              <w:pStyle w:val="3"/>
            </w:pPr>
            <w:bookmarkStart w:id="76" w:name="_Toc157678942"/>
            <w:r w:rsidRPr="000810A6">
              <w:t>Раскрытие информации в отчетности</w:t>
            </w:r>
            <w:bookmarkEnd w:id="76"/>
          </w:p>
        </w:tc>
        <w:tc>
          <w:tcPr>
            <w:tcW w:w="10411" w:type="dxa"/>
            <w:tcBorders>
              <w:bottom w:val="single" w:sz="8" w:space="0" w:color="auto"/>
            </w:tcBorders>
          </w:tcPr>
          <w:p w14:paraId="1F1D1AB2"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на приобретение оборудования к установке отражаются в бухгалтерском балансе в составе внеоборотных активов (в составе показателя по подстроке «Незавершенное строительство» к строке «Основные средства»).</w:t>
            </w:r>
          </w:p>
        </w:tc>
        <w:tc>
          <w:tcPr>
            <w:tcW w:w="1656" w:type="dxa"/>
            <w:gridSpan w:val="2"/>
            <w:tcBorders>
              <w:bottom w:val="single" w:sz="8" w:space="0" w:color="auto"/>
            </w:tcBorders>
          </w:tcPr>
          <w:p w14:paraId="3A95DD3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П.20 ПБУ 4/99</w:t>
            </w:r>
          </w:p>
          <w:p w14:paraId="2254ED9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№66н</w:t>
            </w:r>
          </w:p>
        </w:tc>
      </w:tr>
      <w:tr w:rsidR="008B679F" w:rsidRPr="000810A6" w14:paraId="47ADDCB3" w14:textId="77777777" w:rsidTr="00530EB0">
        <w:tc>
          <w:tcPr>
            <w:tcW w:w="14884" w:type="dxa"/>
            <w:gridSpan w:val="4"/>
            <w:shd w:val="pct10" w:color="auto" w:fill="auto"/>
          </w:tcPr>
          <w:p w14:paraId="5310D450" w14:textId="77777777" w:rsidR="008B679F" w:rsidRPr="000810A6" w:rsidRDefault="008B679F" w:rsidP="008B679F">
            <w:pPr>
              <w:pStyle w:val="2"/>
              <w:keepNext w:val="0"/>
              <w:keepLines w:val="0"/>
              <w:widowControl w:val="0"/>
              <w:numPr>
                <w:ilvl w:val="1"/>
                <w:numId w:val="18"/>
              </w:numPr>
              <w:spacing w:before="0"/>
              <w:rPr>
                <w:rFonts w:ascii="Times New Roman" w:hAnsi="Times New Roman" w:cs="Times New Roman"/>
                <w:szCs w:val="24"/>
              </w:rPr>
            </w:pPr>
            <w:bookmarkStart w:id="77" w:name="_Toc157678943"/>
            <w:r w:rsidRPr="000810A6">
              <w:rPr>
                <w:rFonts w:ascii="Times New Roman" w:hAnsi="Times New Roman" w:cs="Times New Roman"/>
                <w:szCs w:val="24"/>
              </w:rPr>
              <w:t>Основные средства</w:t>
            </w:r>
            <w:bookmarkEnd w:id="77"/>
          </w:p>
        </w:tc>
      </w:tr>
      <w:tr w:rsidR="008B679F" w:rsidRPr="000810A6" w14:paraId="43D84B08" w14:textId="77777777" w:rsidTr="00B875C8">
        <w:tc>
          <w:tcPr>
            <w:tcW w:w="2817" w:type="dxa"/>
          </w:tcPr>
          <w:p w14:paraId="73F89E7C" w14:textId="77777777" w:rsidR="008B679F" w:rsidRPr="000810A6" w:rsidRDefault="008B679F" w:rsidP="004D11A5">
            <w:pPr>
              <w:pStyle w:val="3"/>
            </w:pPr>
            <w:bookmarkStart w:id="78" w:name="_Toc157678944"/>
            <w:r w:rsidRPr="000810A6">
              <w:t>Определения</w:t>
            </w:r>
            <w:bookmarkEnd w:id="78"/>
          </w:p>
        </w:tc>
        <w:tc>
          <w:tcPr>
            <w:tcW w:w="10411" w:type="dxa"/>
          </w:tcPr>
          <w:p w14:paraId="23E4E49F"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Амортизация</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систематическое частичное перенесение стоимости объекта основных средств на себестоимость продукции.</w:t>
            </w:r>
          </w:p>
          <w:p w14:paraId="1F237F0E"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Срок полезного использования</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период времени, в течение которого использование объекта основных средств приносит Обществу экономические выгоды.</w:t>
            </w:r>
          </w:p>
          <w:p w14:paraId="2FCE0704" w14:textId="1E043CA6"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Балансовая стоимость</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сумма, по которой актив признается в бухгалтерском балансе, определяется как первоначальная (восстановительная) стоимость актива за вычетом суммы накопленной амортизации</w:t>
            </w:r>
            <w:r w:rsidR="00345261">
              <w:t xml:space="preserve"> </w:t>
            </w:r>
            <w:r w:rsidR="00345261" w:rsidRPr="00345261">
              <w:rPr>
                <w:rFonts w:ascii="Times New Roman" w:eastAsia="Times New Roman" w:hAnsi="Times New Roman" w:cs="Times New Roman"/>
                <w:sz w:val="20"/>
                <w:szCs w:val="20"/>
                <w:lang w:eastAsia="ru-RU"/>
              </w:rPr>
              <w:t>и суммы обесценения этого актива.</w:t>
            </w:r>
          </w:p>
          <w:p w14:paraId="0DEFF082"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Первоначальная стоимость</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сумма фактических затрат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РФ).</w:t>
            </w:r>
          </w:p>
          <w:p w14:paraId="48EA6CB7" w14:textId="77777777" w:rsidR="00FD64CD" w:rsidRPr="00FD64CD" w:rsidRDefault="00FD64CD" w:rsidP="00FD64CD">
            <w:pPr>
              <w:widowControl w:val="0"/>
              <w:spacing w:after="120" w:line="240" w:lineRule="auto"/>
              <w:jc w:val="both"/>
              <w:rPr>
                <w:rFonts w:ascii="Times New Roman" w:eastAsia="Times New Roman" w:hAnsi="Times New Roman" w:cs="Times New Roman"/>
                <w:bCs/>
                <w:i/>
                <w:iCs/>
                <w:sz w:val="20"/>
                <w:szCs w:val="20"/>
                <w:lang w:eastAsia="ru-RU"/>
              </w:rPr>
            </w:pPr>
            <w:r w:rsidRPr="00FD64CD">
              <w:rPr>
                <w:rFonts w:ascii="Times New Roman" w:eastAsia="Times New Roman" w:hAnsi="Times New Roman" w:cs="Times New Roman"/>
                <w:bCs/>
                <w:i/>
                <w:iCs/>
                <w:sz w:val="20"/>
                <w:szCs w:val="20"/>
                <w:lang w:eastAsia="ru-RU"/>
              </w:rPr>
              <w:t xml:space="preserve">Ликвидационная стоимость </w:t>
            </w:r>
            <w:r w:rsidRPr="0077763A">
              <w:rPr>
                <w:rFonts w:ascii="Times New Roman" w:eastAsia="Times New Roman" w:hAnsi="Times New Roman" w:cs="Times New Roman"/>
                <w:bCs/>
                <w:iCs/>
                <w:sz w:val="20"/>
                <w:szCs w:val="20"/>
                <w:lang w:eastAsia="ru-RU"/>
              </w:rPr>
              <w:t>- величина, которую Общество получило бы в случае выбытия данного объекта (включая стоимость материальных ценностей, остающихся от выбытия) после вычета предполагаемых затрат на выбытие</w:t>
            </w:r>
          </w:p>
          <w:p w14:paraId="645978E0" w14:textId="365D8BD0" w:rsidR="008B679F" w:rsidRPr="000810A6" w:rsidRDefault="00FD64CD" w:rsidP="00FD64CD">
            <w:pPr>
              <w:widowControl w:val="0"/>
              <w:spacing w:after="120" w:line="240" w:lineRule="auto"/>
              <w:jc w:val="both"/>
              <w:rPr>
                <w:rFonts w:ascii="Times New Roman" w:eastAsia="Times New Roman" w:hAnsi="Times New Roman" w:cs="Times New Roman"/>
                <w:sz w:val="20"/>
                <w:szCs w:val="20"/>
                <w:lang w:eastAsia="ru-RU"/>
              </w:rPr>
            </w:pPr>
            <w:r w:rsidRPr="00FD64CD">
              <w:rPr>
                <w:rFonts w:ascii="Times New Roman" w:eastAsia="Times New Roman" w:hAnsi="Times New Roman" w:cs="Times New Roman"/>
                <w:bCs/>
                <w:i/>
                <w:iCs/>
                <w:sz w:val="20"/>
                <w:szCs w:val="20"/>
                <w:lang w:eastAsia="ru-RU"/>
              </w:rPr>
              <w:t xml:space="preserve">Элементы амортизации – </w:t>
            </w:r>
            <w:r w:rsidRPr="0077763A">
              <w:rPr>
                <w:rFonts w:ascii="Times New Roman" w:eastAsia="Times New Roman" w:hAnsi="Times New Roman" w:cs="Times New Roman"/>
                <w:bCs/>
                <w:iCs/>
                <w:sz w:val="20"/>
                <w:szCs w:val="20"/>
                <w:lang w:eastAsia="ru-RU"/>
              </w:rPr>
              <w:t>элементы, влияющие на размер амортизационных начислений: срок полезного использования, ликвидационная стоимость и способ начисления амортизации</w:t>
            </w:r>
          </w:p>
        </w:tc>
        <w:tc>
          <w:tcPr>
            <w:tcW w:w="1656" w:type="dxa"/>
            <w:gridSpan w:val="2"/>
          </w:tcPr>
          <w:p w14:paraId="577F25C1" w14:textId="327CEA71" w:rsidR="008B679F" w:rsidRPr="000810A6" w:rsidRDefault="00FD64CD" w:rsidP="008B679F">
            <w:pPr>
              <w:widowControl w:val="0"/>
              <w:spacing w:after="0" w:line="240" w:lineRule="auto"/>
              <w:jc w:val="both"/>
              <w:rPr>
                <w:rFonts w:ascii="Times New Roman" w:eastAsia="Times New Roman" w:hAnsi="Times New Roman" w:cs="Times New Roman"/>
                <w:sz w:val="20"/>
                <w:szCs w:val="20"/>
                <w:lang w:eastAsia="ru-RU"/>
              </w:rPr>
            </w:pPr>
            <w:r w:rsidRPr="00FD64CD">
              <w:rPr>
                <w:rFonts w:ascii="Times New Roman" w:eastAsia="Times New Roman" w:hAnsi="Times New Roman" w:cs="Times New Roman"/>
                <w:sz w:val="20"/>
                <w:szCs w:val="20"/>
                <w:lang w:eastAsia="ru-RU"/>
              </w:rPr>
              <w:t>ФСБУ 6/2020</w:t>
            </w:r>
          </w:p>
        </w:tc>
      </w:tr>
      <w:tr w:rsidR="008B679F" w:rsidRPr="000810A6" w14:paraId="20E8193B" w14:textId="77777777" w:rsidTr="00B875C8">
        <w:tc>
          <w:tcPr>
            <w:tcW w:w="2817" w:type="dxa"/>
          </w:tcPr>
          <w:p w14:paraId="5BC35DA7" w14:textId="77777777" w:rsidR="008B679F" w:rsidRPr="000810A6" w:rsidRDefault="008B679F" w:rsidP="004D11A5">
            <w:pPr>
              <w:pStyle w:val="3"/>
            </w:pPr>
            <w:bookmarkStart w:id="79" w:name="_Toc157678945"/>
            <w:r w:rsidRPr="000810A6">
              <w:t>Квалификация основных средств (общие положения)</w:t>
            </w:r>
            <w:bookmarkEnd w:id="79"/>
          </w:p>
        </w:tc>
        <w:tc>
          <w:tcPr>
            <w:tcW w:w="10411" w:type="dxa"/>
          </w:tcPr>
          <w:p w14:paraId="70ECB126"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Актив принимается Обществом к бухгалтерскому учету в качестве основных средств, если одновременно выполняются следующие условия:</w:t>
            </w:r>
          </w:p>
          <w:p w14:paraId="4354E4B5" w14:textId="77777777" w:rsidR="00A94CB1" w:rsidRDefault="00A94CB1" w:rsidP="0077763A">
            <w:pPr>
              <w:pStyle w:val="afff6"/>
              <w:widowControl w:val="0"/>
              <w:numPr>
                <w:ilvl w:val="0"/>
                <w:numId w:val="48"/>
              </w:numPr>
              <w:tabs>
                <w:tab w:val="left" w:pos="357"/>
              </w:tabs>
              <w:spacing w:after="120"/>
              <w:ind w:left="743" w:hanging="284"/>
              <w:jc w:val="both"/>
              <w:rPr>
                <w:rFonts w:ascii="Times New Roman" w:hAnsi="Times New Roman"/>
                <w:color w:val="000000"/>
                <w:szCs w:val="20"/>
              </w:rPr>
            </w:pPr>
            <w:r w:rsidRPr="00A94CB1">
              <w:rPr>
                <w:rFonts w:ascii="Times New Roman" w:hAnsi="Times New Roman"/>
                <w:color w:val="000000"/>
                <w:szCs w:val="20"/>
              </w:rPr>
              <w:t>объект имеет материально- вещественную форму;</w:t>
            </w:r>
          </w:p>
          <w:p w14:paraId="2AD6CECB" w14:textId="77777777" w:rsidR="008B679F" w:rsidRPr="000810A6" w:rsidRDefault="008B679F" w:rsidP="008B679F">
            <w:pPr>
              <w:pStyle w:val="afff6"/>
              <w:widowControl w:val="0"/>
              <w:numPr>
                <w:ilvl w:val="0"/>
                <w:numId w:val="4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объект предназначен для использования в производстве продукции, при выполнении работ или оказании услуг, для управленческих нужд Общества, либо для предоставления Обществом за плату во временное владение и пользование или во временное пользование. Если объект предназначен для предоставления Обществом за плату во временное владение и пользование или во временное пользование, то такие объекты учитываются обособленно от остальных объектов основных средств в составе доходных вложений в материальные ценности на одноименном счете 03;</w:t>
            </w:r>
          </w:p>
          <w:p w14:paraId="0DC80FD3" w14:textId="77777777" w:rsidR="008B679F" w:rsidRPr="000810A6" w:rsidRDefault="008B679F" w:rsidP="008B679F">
            <w:pPr>
              <w:pStyle w:val="afff6"/>
              <w:widowControl w:val="0"/>
              <w:numPr>
                <w:ilvl w:val="0"/>
                <w:numId w:val="4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w:t>
            </w:r>
          </w:p>
          <w:p w14:paraId="460B02D0" w14:textId="77777777" w:rsidR="008B679F" w:rsidRPr="000810A6" w:rsidRDefault="008B679F" w:rsidP="008B679F">
            <w:pPr>
              <w:pStyle w:val="afff6"/>
              <w:widowControl w:val="0"/>
              <w:numPr>
                <w:ilvl w:val="0"/>
                <w:numId w:val="4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объект способен приносить Обществу экономические выгоды (доход) в будущем.</w:t>
            </w:r>
          </w:p>
        </w:tc>
        <w:tc>
          <w:tcPr>
            <w:tcW w:w="1656" w:type="dxa"/>
            <w:gridSpan w:val="2"/>
          </w:tcPr>
          <w:p w14:paraId="2F77C5B2" w14:textId="659EDC87" w:rsidR="008B679F" w:rsidRPr="000810A6" w:rsidRDefault="008B679F" w:rsidP="00A94CB1">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w:t>
            </w:r>
            <w:r w:rsidR="00A94CB1">
              <w:rPr>
                <w:rFonts w:ascii="Times New Roman" w:eastAsia="Times New Roman" w:hAnsi="Times New Roman" w:cs="Times New Roman"/>
                <w:sz w:val="20"/>
                <w:szCs w:val="20"/>
                <w:lang w:eastAsia="ru-RU"/>
              </w:rPr>
              <w:t xml:space="preserve"> </w:t>
            </w:r>
            <w:r w:rsidR="00A94CB1" w:rsidRPr="00A94CB1">
              <w:rPr>
                <w:rFonts w:ascii="Times New Roman" w:eastAsia="Times New Roman" w:hAnsi="Times New Roman" w:cs="Times New Roman"/>
                <w:sz w:val="20"/>
                <w:szCs w:val="20"/>
                <w:lang w:eastAsia="ru-RU"/>
              </w:rPr>
              <w:t>ФСБУ 6/2020</w:t>
            </w:r>
          </w:p>
        </w:tc>
      </w:tr>
      <w:tr w:rsidR="008B679F" w:rsidRPr="000810A6" w14:paraId="04CCEE94" w14:textId="77777777" w:rsidTr="00B875C8">
        <w:tc>
          <w:tcPr>
            <w:tcW w:w="2817" w:type="dxa"/>
          </w:tcPr>
          <w:p w14:paraId="031C9E91" w14:textId="77777777" w:rsidR="008B679F" w:rsidRPr="000810A6" w:rsidRDefault="008B679F" w:rsidP="004D11A5">
            <w:pPr>
              <w:pStyle w:val="3"/>
            </w:pPr>
            <w:bookmarkStart w:id="80" w:name="_Toc157678946"/>
            <w:r w:rsidRPr="000810A6">
              <w:t>Книги, брошюры и т.п. издания</w:t>
            </w:r>
            <w:bookmarkEnd w:id="80"/>
          </w:p>
        </w:tc>
        <w:tc>
          <w:tcPr>
            <w:tcW w:w="10411" w:type="dxa"/>
          </w:tcPr>
          <w:p w14:paraId="7BFBC1A4" w14:textId="77777777" w:rsidR="008B679F" w:rsidRPr="0047145F"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47145F">
              <w:rPr>
                <w:rFonts w:ascii="Times New Roman" w:eastAsia="Times New Roman" w:hAnsi="Times New Roman" w:cs="Times New Roman"/>
                <w:sz w:val="20"/>
                <w:szCs w:val="20"/>
                <w:lang w:eastAsia="ru-RU"/>
              </w:rPr>
              <w:t>Приобретаемые книги, брошюры и другие печатные издания при принятии к учету не признаются основными средствами. Затраты на их приобретение признаются расходами того отчетного периода, в котором они совершены.</w:t>
            </w:r>
          </w:p>
          <w:p w14:paraId="0440ADCA"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47145F">
              <w:rPr>
                <w:rFonts w:ascii="Times New Roman" w:eastAsia="Times New Roman" w:hAnsi="Times New Roman" w:cs="Times New Roman"/>
                <w:sz w:val="20"/>
                <w:szCs w:val="20"/>
                <w:lang w:eastAsia="ru-RU"/>
              </w:rPr>
              <w:t>Библиотечный фонд в Обществе не формируется.</w:t>
            </w:r>
          </w:p>
        </w:tc>
        <w:tc>
          <w:tcPr>
            <w:tcW w:w="1656" w:type="dxa"/>
            <w:gridSpan w:val="2"/>
          </w:tcPr>
          <w:p w14:paraId="4057D681" w14:textId="1A6D94EF"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П.4-5 </w:t>
            </w:r>
            <w:r w:rsidR="00353EB4" w:rsidRPr="00353EB4">
              <w:rPr>
                <w:rFonts w:ascii="Times New Roman" w:eastAsia="Times New Roman" w:hAnsi="Times New Roman" w:cs="Times New Roman"/>
                <w:sz w:val="20"/>
                <w:szCs w:val="20"/>
                <w:lang w:eastAsia="ru-RU"/>
              </w:rPr>
              <w:t>ФСБУ 6/2020</w:t>
            </w:r>
          </w:p>
        </w:tc>
      </w:tr>
      <w:tr w:rsidR="008B679F" w:rsidRPr="000810A6" w14:paraId="6E35D521" w14:textId="77777777" w:rsidTr="00B875C8">
        <w:tc>
          <w:tcPr>
            <w:tcW w:w="2817" w:type="dxa"/>
          </w:tcPr>
          <w:p w14:paraId="44E963D4" w14:textId="78F74C91" w:rsidR="008B679F" w:rsidRPr="000810A6" w:rsidRDefault="008B679F" w:rsidP="004D11A5">
            <w:pPr>
              <w:pStyle w:val="3"/>
            </w:pPr>
            <w:bookmarkStart w:id="81" w:name="_Toc157678947"/>
            <w:r w:rsidRPr="000810A6">
              <w:t xml:space="preserve">Квалификация </w:t>
            </w:r>
            <w:r w:rsidR="009B2CC2" w:rsidRPr="009B2CC2">
              <w:t>объектов</w:t>
            </w:r>
            <w:r w:rsidRPr="000810A6">
              <w:t>, отвечающих условиям признания в составе основных средств, но находящихся в запасе</w:t>
            </w:r>
            <w:bookmarkEnd w:id="81"/>
            <w:r w:rsidRPr="000810A6">
              <w:t xml:space="preserve"> </w:t>
            </w:r>
          </w:p>
        </w:tc>
        <w:tc>
          <w:tcPr>
            <w:tcW w:w="10411" w:type="dxa"/>
          </w:tcPr>
          <w:p w14:paraId="48A7A178" w14:textId="42415C46"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Объектами основных средств признаются объекты, предназначенные для постоянного запаса в соответствии с установленными технологическими и иными требованиями. </w:t>
            </w:r>
          </w:p>
          <w:p w14:paraId="61EA502F" w14:textId="607DBE2C"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Основные средства, находящиеся в </w:t>
            </w:r>
            <w:r w:rsidR="009B2CC2" w:rsidRPr="009B2CC2">
              <w:rPr>
                <w:rFonts w:ascii="Times New Roman" w:eastAsia="Times New Roman" w:hAnsi="Times New Roman" w:cs="Times New Roman"/>
                <w:sz w:val="20"/>
                <w:szCs w:val="20"/>
                <w:lang w:eastAsia="ru-RU"/>
              </w:rPr>
              <w:t>запасе</w:t>
            </w:r>
            <w:r w:rsidRPr="000810A6">
              <w:rPr>
                <w:rFonts w:ascii="Times New Roman" w:eastAsia="Times New Roman" w:hAnsi="Times New Roman" w:cs="Times New Roman"/>
                <w:sz w:val="20"/>
                <w:szCs w:val="20"/>
                <w:lang w:eastAsia="ru-RU"/>
              </w:rPr>
              <w:t>, имеют следующие отличительные характеристики:</w:t>
            </w:r>
          </w:p>
          <w:p w14:paraId="751301DF" w14:textId="52F58888" w:rsidR="008B679F" w:rsidRPr="000810A6" w:rsidRDefault="009B2CC2" w:rsidP="0077763A">
            <w:pPr>
              <w:pStyle w:val="afff6"/>
              <w:widowControl w:val="0"/>
              <w:numPr>
                <w:ilvl w:val="0"/>
                <w:numId w:val="49"/>
              </w:numPr>
              <w:tabs>
                <w:tab w:val="left" w:pos="357"/>
              </w:tabs>
              <w:spacing w:after="120"/>
              <w:ind w:left="743" w:hanging="284"/>
              <w:jc w:val="both"/>
              <w:rPr>
                <w:rFonts w:ascii="Times New Roman" w:hAnsi="Times New Roman"/>
                <w:color w:val="000000"/>
                <w:szCs w:val="20"/>
              </w:rPr>
            </w:pPr>
            <w:r w:rsidRPr="009B2CC2">
              <w:rPr>
                <w:rFonts w:ascii="Times New Roman" w:hAnsi="Times New Roman"/>
                <w:color w:val="000000"/>
                <w:szCs w:val="20"/>
              </w:rPr>
              <w:t>объекты</w:t>
            </w:r>
            <w:r w:rsidR="008B679F" w:rsidRPr="000810A6">
              <w:rPr>
                <w:rFonts w:ascii="Times New Roman" w:hAnsi="Times New Roman"/>
                <w:color w:val="000000"/>
                <w:szCs w:val="20"/>
              </w:rPr>
              <w:t xml:space="preserve"> необходимы для обеспечения непрерывного процесса производства, его устойчивости к возможным аварийным ситуациям</w:t>
            </w:r>
            <w:r w:rsidR="008B679F">
              <w:rPr>
                <w:rFonts w:ascii="Times New Roman" w:hAnsi="Times New Roman"/>
                <w:color w:val="000000"/>
                <w:szCs w:val="20"/>
              </w:rPr>
              <w:t>,</w:t>
            </w:r>
          </w:p>
          <w:p w14:paraId="753BD04E" w14:textId="46C9A629" w:rsidR="008B679F" w:rsidRPr="000810A6" w:rsidRDefault="009B2CC2" w:rsidP="0077763A">
            <w:pPr>
              <w:pStyle w:val="afff6"/>
              <w:widowControl w:val="0"/>
              <w:numPr>
                <w:ilvl w:val="0"/>
                <w:numId w:val="49"/>
              </w:numPr>
              <w:tabs>
                <w:tab w:val="left" w:pos="357"/>
              </w:tabs>
              <w:spacing w:after="120"/>
              <w:ind w:left="743" w:hanging="284"/>
              <w:jc w:val="both"/>
              <w:rPr>
                <w:rFonts w:ascii="Times New Roman" w:hAnsi="Times New Roman"/>
                <w:color w:val="000000"/>
                <w:szCs w:val="20"/>
              </w:rPr>
            </w:pPr>
            <w:r w:rsidRPr="009B2CC2">
              <w:rPr>
                <w:rFonts w:ascii="Times New Roman" w:hAnsi="Times New Roman"/>
                <w:color w:val="000000"/>
                <w:szCs w:val="20"/>
              </w:rPr>
              <w:t>объекты</w:t>
            </w:r>
            <w:r w:rsidR="008B679F" w:rsidRPr="000810A6">
              <w:rPr>
                <w:rFonts w:ascii="Times New Roman" w:hAnsi="Times New Roman"/>
                <w:color w:val="000000"/>
                <w:szCs w:val="20"/>
              </w:rPr>
              <w:t xml:space="preserve"> предназначены экстренно заменять вышедшие из строя объекты основных средств или вводить в действие дополнительные мощности, поэтому они должны быть в рабочем состоянии или в относительно короткие сроки приводиться в рабочее состояние.</w:t>
            </w:r>
          </w:p>
          <w:p w14:paraId="12B329C3" w14:textId="54F308C0" w:rsidR="008B679F" w:rsidRPr="000810A6" w:rsidRDefault="008B679F" w:rsidP="002F0CE1">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Указанные </w:t>
            </w:r>
            <w:r w:rsidR="009B2CC2" w:rsidRPr="009B2CC2">
              <w:rPr>
                <w:rFonts w:ascii="Times New Roman" w:eastAsia="Times New Roman" w:hAnsi="Times New Roman" w:cs="Times New Roman"/>
                <w:sz w:val="20"/>
                <w:szCs w:val="20"/>
                <w:lang w:eastAsia="ru-RU"/>
              </w:rPr>
              <w:t>объекты</w:t>
            </w:r>
            <w:r w:rsidRPr="000810A6">
              <w:rPr>
                <w:rFonts w:ascii="Times New Roman" w:eastAsia="Times New Roman" w:hAnsi="Times New Roman" w:cs="Times New Roman"/>
                <w:sz w:val="20"/>
                <w:szCs w:val="20"/>
                <w:lang w:eastAsia="ru-RU"/>
              </w:rPr>
              <w:t xml:space="preserve"> переводятся в состав основных средств на дату ввода основных средств, для запаса которых они предназначены, либо на дату готовности к эксплуатации (если данные </w:t>
            </w:r>
            <w:r w:rsidR="0073561B" w:rsidRPr="0073561B">
              <w:rPr>
                <w:rFonts w:ascii="Times New Roman" w:eastAsia="Times New Roman" w:hAnsi="Times New Roman" w:cs="Times New Roman"/>
                <w:sz w:val="20"/>
                <w:szCs w:val="20"/>
                <w:lang w:eastAsia="ru-RU"/>
              </w:rPr>
              <w:t>объекты приведены в состояние и местоположение, в котором они пригодны к использованию в запланированных целях, после ввода основных средств, для запаса которых они предназначены). Бухгалтерский учет и начисление амортизации основных средств в запасе производится в общем порядке.</w:t>
            </w:r>
            <w:r w:rsidR="0073561B" w:rsidRPr="0073561B">
              <w:rPr>
                <w:rFonts w:ascii="Times New Roman" w:eastAsia="Times New Roman" w:hAnsi="Times New Roman" w:cs="Times New Roman"/>
                <w:sz w:val="20"/>
                <w:szCs w:val="20"/>
                <w:lang w:eastAsia="ru-RU"/>
              </w:rPr>
              <w:tab/>
            </w:r>
          </w:p>
        </w:tc>
        <w:tc>
          <w:tcPr>
            <w:tcW w:w="1656" w:type="dxa"/>
            <w:gridSpan w:val="2"/>
          </w:tcPr>
          <w:p w14:paraId="7E55E731" w14:textId="25CC550B"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П.4 </w:t>
            </w:r>
            <w:r w:rsidR="00536C86" w:rsidRPr="00536C86">
              <w:rPr>
                <w:rFonts w:ascii="Times New Roman" w:eastAsia="Times New Roman" w:hAnsi="Times New Roman" w:cs="Times New Roman"/>
                <w:sz w:val="20"/>
                <w:szCs w:val="20"/>
                <w:lang w:eastAsia="ru-RU"/>
              </w:rPr>
              <w:t>ФСБУ 6/2020</w:t>
            </w:r>
          </w:p>
          <w:p w14:paraId="6B7E7AB1" w14:textId="0AA38CFD" w:rsidR="008B679F" w:rsidRPr="000810A6" w:rsidRDefault="008B679F" w:rsidP="00DD0934">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3B04F761" w14:textId="77777777" w:rsidTr="00B875C8">
        <w:tc>
          <w:tcPr>
            <w:tcW w:w="2817" w:type="dxa"/>
          </w:tcPr>
          <w:p w14:paraId="223E4482" w14:textId="77777777" w:rsidR="008B679F" w:rsidRPr="000810A6" w:rsidRDefault="008B679F" w:rsidP="004D11A5">
            <w:pPr>
              <w:pStyle w:val="3"/>
            </w:pPr>
            <w:bookmarkStart w:id="82" w:name="_Toc157678948"/>
            <w:r w:rsidRPr="000810A6">
              <w:t>Лимит стоимости основных средств</w:t>
            </w:r>
            <w:bookmarkEnd w:id="82"/>
          </w:p>
        </w:tc>
        <w:tc>
          <w:tcPr>
            <w:tcW w:w="10411" w:type="dxa"/>
          </w:tcPr>
          <w:p w14:paraId="49D6E9E5" w14:textId="3F647437" w:rsidR="008B679F" w:rsidRPr="00EE1FD9" w:rsidRDefault="008B679F" w:rsidP="008B679F">
            <w:pPr>
              <w:widowControl w:val="0"/>
              <w:spacing w:after="120" w:line="240" w:lineRule="auto"/>
              <w:jc w:val="both"/>
              <w:rPr>
                <w:rFonts w:ascii="Times New Roman" w:hAnsi="Times New Roman" w:cs="Times New Roman"/>
                <w:sz w:val="20"/>
                <w:szCs w:val="20"/>
              </w:rPr>
            </w:pPr>
            <w:r w:rsidRPr="00EE1FD9">
              <w:rPr>
                <w:rFonts w:ascii="Times New Roman" w:eastAsia="Times New Roman" w:hAnsi="Times New Roman" w:cs="Times New Roman"/>
                <w:sz w:val="20"/>
                <w:szCs w:val="20"/>
                <w:lang w:eastAsia="ru-RU"/>
              </w:rPr>
              <w:t>Активы</w:t>
            </w:r>
            <w:r w:rsidRPr="00EE1FD9">
              <w:rPr>
                <w:rFonts w:ascii="Times New Roman" w:hAnsi="Times New Roman" w:cs="Times New Roman"/>
                <w:sz w:val="20"/>
                <w:szCs w:val="20"/>
              </w:rPr>
              <w:t xml:space="preserve">, </w:t>
            </w:r>
            <w:r w:rsidRPr="0077763A">
              <w:rPr>
                <w:rFonts w:ascii="Times New Roman" w:hAnsi="Times New Roman" w:cs="Times New Roman"/>
                <w:sz w:val="20"/>
                <w:szCs w:val="20"/>
              </w:rPr>
              <w:t>в отношении которых выполняются условия, предусмотренные п. 4 ПБУ 6/</w:t>
            </w:r>
            <w:r w:rsidR="00297C40" w:rsidRPr="0077763A">
              <w:rPr>
                <w:rFonts w:ascii="Times New Roman" w:hAnsi="Times New Roman" w:cs="Times New Roman"/>
                <w:sz w:val="20"/>
                <w:szCs w:val="20"/>
              </w:rPr>
              <w:t>2020</w:t>
            </w:r>
            <w:r w:rsidRPr="0077763A">
              <w:rPr>
                <w:rFonts w:ascii="Times New Roman" w:hAnsi="Times New Roman" w:cs="Times New Roman"/>
                <w:sz w:val="20"/>
                <w:szCs w:val="20"/>
              </w:rPr>
              <w:t xml:space="preserve"> </w:t>
            </w:r>
            <w:r w:rsidRPr="00EE1FD9">
              <w:rPr>
                <w:rFonts w:ascii="Times New Roman" w:hAnsi="Times New Roman" w:cs="Times New Roman"/>
                <w:sz w:val="20"/>
                <w:szCs w:val="20"/>
              </w:rPr>
              <w:t xml:space="preserve">стоимостью более </w:t>
            </w:r>
            <w:r w:rsidR="00BB7C49">
              <w:rPr>
                <w:rFonts w:ascii="Times New Roman" w:hAnsi="Times New Roman" w:cs="Times New Roman"/>
                <w:sz w:val="20"/>
                <w:szCs w:val="20"/>
              </w:rPr>
              <w:t>10</w:t>
            </w:r>
            <w:r w:rsidRPr="00EE1FD9">
              <w:rPr>
                <w:rFonts w:ascii="Times New Roman" w:hAnsi="Times New Roman" w:cs="Times New Roman"/>
                <w:sz w:val="20"/>
                <w:szCs w:val="20"/>
              </w:rPr>
              <w:t>0</w:t>
            </w:r>
            <w:r w:rsidR="00870818" w:rsidRPr="00EE1FD9">
              <w:rPr>
                <w:rFonts w:ascii="Times New Roman" w:hAnsi="Times New Roman" w:cs="Times New Roman"/>
                <w:sz w:val="20"/>
                <w:szCs w:val="20"/>
              </w:rPr>
              <w:t xml:space="preserve"> </w:t>
            </w:r>
            <w:r w:rsidRPr="00EE1FD9">
              <w:rPr>
                <w:rFonts w:ascii="Times New Roman" w:hAnsi="Times New Roman" w:cs="Times New Roman"/>
                <w:sz w:val="20"/>
                <w:szCs w:val="20"/>
              </w:rPr>
              <w:t>000 рублей за единицу, отражаются в бухгалтерском учете и бухгалтерской отчетности в составе основных средств.</w:t>
            </w:r>
          </w:p>
          <w:p w14:paraId="35358D4E" w14:textId="00FE5220" w:rsidR="002C5A6B" w:rsidRPr="00EE1FD9" w:rsidRDefault="002C5A6B" w:rsidP="008B679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hAnsi="Times New Roman"/>
                <w:szCs w:val="20"/>
              </w:rPr>
              <w:t>Общество может принять решение не применять ФСБУ 6/2020 в отношении активов, характеризующихся одновременно признаками основных средств, но имеющих стоимость ниже лимита, установленного Обществом с учетом существенности информации о таких активах.</w:t>
            </w:r>
          </w:p>
          <w:p w14:paraId="60C34EBD" w14:textId="0BCB4590" w:rsidR="0060234B" w:rsidRPr="0060234B" w:rsidRDefault="0060234B" w:rsidP="0060234B">
            <w:pPr>
              <w:pStyle w:val="a2"/>
              <w:widowControl w:val="0"/>
              <w:tabs>
                <w:tab w:val="left" w:pos="567"/>
                <w:tab w:val="left" w:pos="1080"/>
              </w:tabs>
              <w:rPr>
                <w:rFonts w:ascii="Times New Roman" w:hAnsi="Times New Roman"/>
                <w:sz w:val="20"/>
                <w:szCs w:val="20"/>
              </w:rPr>
            </w:pPr>
            <w:r w:rsidRPr="0060234B">
              <w:rPr>
                <w:rFonts w:ascii="Times New Roman" w:hAnsi="Times New Roman"/>
                <w:sz w:val="20"/>
                <w:szCs w:val="20"/>
              </w:rPr>
              <w:t>Затраты на приобретение, создание Активов, характеризующихся одновременно признаками основных средств, но имеющих стоимость ниже лимита (</w:t>
            </w:r>
            <w:r w:rsidR="00DD0934">
              <w:rPr>
                <w:rFonts w:ascii="Times New Roman" w:hAnsi="Times New Roman"/>
                <w:sz w:val="20"/>
                <w:szCs w:val="20"/>
              </w:rPr>
              <w:t>100</w:t>
            </w:r>
            <w:r w:rsidRPr="0060234B">
              <w:rPr>
                <w:rFonts w:ascii="Times New Roman" w:hAnsi="Times New Roman"/>
                <w:sz w:val="20"/>
                <w:szCs w:val="20"/>
              </w:rPr>
              <w:t xml:space="preserve"> 000 руб.) признаются расходами периода, в котором они понесены. </w:t>
            </w:r>
          </w:p>
          <w:p w14:paraId="728DEE88" w14:textId="77777777" w:rsidR="0060234B" w:rsidRPr="0060234B" w:rsidRDefault="0060234B" w:rsidP="0060234B">
            <w:pPr>
              <w:pStyle w:val="a2"/>
              <w:widowControl w:val="0"/>
              <w:tabs>
                <w:tab w:val="left" w:pos="567"/>
                <w:tab w:val="left" w:pos="1080"/>
              </w:tabs>
              <w:rPr>
                <w:rFonts w:ascii="Times New Roman" w:hAnsi="Times New Roman"/>
                <w:sz w:val="20"/>
                <w:szCs w:val="20"/>
              </w:rPr>
            </w:pPr>
            <w:r w:rsidRPr="0060234B">
              <w:rPr>
                <w:rFonts w:ascii="Times New Roman" w:hAnsi="Times New Roman"/>
                <w:sz w:val="20"/>
                <w:szCs w:val="20"/>
              </w:rPr>
              <w:t>Контроль за наличием и движением списываемых единовременно объектов основных средств осуществляется на забалансовых счетах.</w:t>
            </w:r>
          </w:p>
          <w:p w14:paraId="6ACA9312"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Специальная одежда (специальная оснастка), предназначенная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 стоимостью свыше установленного Обществом лимита признается в составе основных средств (выделяется как группа в составе производственного и хозяйственного инвентаря, включая прочие объекты) и ее учет осуществляется в порядке, предусмотренном ФСБУ 6/2020.</w:t>
            </w:r>
          </w:p>
          <w:p w14:paraId="78791CA9"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Относятся к основным средствам независимо от их стоимости следующие группы объектов:</w:t>
            </w:r>
          </w:p>
          <w:p w14:paraId="594D7ACD"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1.1. Здания жилые</w:t>
            </w:r>
          </w:p>
          <w:p w14:paraId="0C6CEA9C"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1.2.Здания (кроме жилых)</w:t>
            </w:r>
          </w:p>
          <w:p w14:paraId="497117DF"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2.1. Сооружения, кроме ЛЭП</w:t>
            </w:r>
          </w:p>
          <w:p w14:paraId="12AD9E81"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3.1. Линии электропередачи и устройства к ним</w:t>
            </w:r>
          </w:p>
          <w:p w14:paraId="29A68232"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4.1. Транспортные средства</w:t>
            </w:r>
          </w:p>
          <w:p w14:paraId="73DD8F01"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4.3. Машины и оборудование по производству электроэнергии, подстанций, оборудование для преобразования электроэнергии</w:t>
            </w:r>
          </w:p>
          <w:p w14:paraId="15C40736" w14:textId="77777777" w:rsidR="00F65954" w:rsidRPr="00EE1FD9" w:rsidRDefault="00F65954" w:rsidP="00F65954">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6.1. Земельные участки</w:t>
            </w:r>
          </w:p>
          <w:p w14:paraId="127E1541" w14:textId="77777777" w:rsidR="00D827E1" w:rsidRPr="0077763A" w:rsidRDefault="00D827E1" w:rsidP="00DD0934">
            <w:pPr>
              <w:pStyle w:val="a2"/>
              <w:widowControl w:val="0"/>
              <w:tabs>
                <w:tab w:val="left" w:pos="567"/>
                <w:tab w:val="left" w:pos="1080"/>
              </w:tabs>
              <w:rPr>
                <w:rFonts w:ascii="Times New Roman" w:hAnsi="Times New Roman"/>
                <w:color w:val="FF0000"/>
                <w:sz w:val="20"/>
                <w:szCs w:val="20"/>
              </w:rPr>
            </w:pPr>
          </w:p>
        </w:tc>
        <w:tc>
          <w:tcPr>
            <w:tcW w:w="1656" w:type="dxa"/>
            <w:gridSpan w:val="2"/>
          </w:tcPr>
          <w:p w14:paraId="0A02158A" w14:textId="77777777" w:rsidR="00536C86" w:rsidRPr="00536C86" w:rsidRDefault="00536C86" w:rsidP="00536C86">
            <w:pPr>
              <w:widowControl w:val="0"/>
              <w:spacing w:after="0" w:line="240" w:lineRule="auto"/>
              <w:jc w:val="both"/>
              <w:rPr>
                <w:rFonts w:ascii="Times New Roman" w:eastAsia="Times New Roman" w:hAnsi="Times New Roman" w:cs="Times New Roman"/>
                <w:sz w:val="20"/>
                <w:szCs w:val="20"/>
                <w:lang w:eastAsia="ru-RU"/>
              </w:rPr>
            </w:pPr>
            <w:r w:rsidRPr="00536C86">
              <w:rPr>
                <w:rFonts w:ascii="Times New Roman" w:eastAsia="Times New Roman" w:hAnsi="Times New Roman" w:cs="Times New Roman"/>
                <w:sz w:val="20"/>
                <w:szCs w:val="20"/>
                <w:lang w:eastAsia="ru-RU"/>
              </w:rPr>
              <w:t>П.4, 5 ФСБУ 6/2020</w:t>
            </w:r>
          </w:p>
          <w:p w14:paraId="0D010815" w14:textId="77777777" w:rsidR="00536C86" w:rsidRPr="00536C86" w:rsidRDefault="00536C86" w:rsidP="00536C86">
            <w:pPr>
              <w:widowControl w:val="0"/>
              <w:spacing w:after="0" w:line="240" w:lineRule="auto"/>
              <w:jc w:val="both"/>
              <w:rPr>
                <w:rFonts w:ascii="Times New Roman" w:eastAsia="Times New Roman" w:hAnsi="Times New Roman" w:cs="Times New Roman"/>
                <w:sz w:val="20"/>
                <w:szCs w:val="20"/>
                <w:lang w:eastAsia="ru-RU"/>
              </w:rPr>
            </w:pPr>
            <w:r w:rsidRPr="00536C86">
              <w:rPr>
                <w:rFonts w:ascii="Times New Roman" w:eastAsia="Times New Roman" w:hAnsi="Times New Roman" w:cs="Times New Roman"/>
                <w:sz w:val="20"/>
                <w:szCs w:val="20"/>
                <w:lang w:eastAsia="ru-RU"/>
              </w:rPr>
              <w:t>Письмо от 25.08.2021 № 07-01-09/68312</w:t>
            </w:r>
          </w:p>
          <w:p w14:paraId="7B9FC2E6" w14:textId="589FFC27" w:rsidR="008B679F" w:rsidRPr="000810A6" w:rsidRDefault="00536C86" w:rsidP="00536C86">
            <w:pPr>
              <w:widowControl w:val="0"/>
              <w:spacing w:after="0" w:line="240" w:lineRule="auto"/>
              <w:jc w:val="both"/>
              <w:rPr>
                <w:rFonts w:ascii="Times New Roman" w:eastAsia="Times New Roman" w:hAnsi="Times New Roman" w:cs="Times New Roman"/>
                <w:sz w:val="20"/>
                <w:szCs w:val="20"/>
                <w:lang w:eastAsia="ru-RU"/>
              </w:rPr>
            </w:pPr>
            <w:r w:rsidRPr="00536C86">
              <w:rPr>
                <w:rFonts w:ascii="Times New Roman" w:eastAsia="Times New Roman" w:hAnsi="Times New Roman" w:cs="Times New Roman"/>
                <w:sz w:val="20"/>
                <w:szCs w:val="20"/>
                <w:lang w:eastAsia="ru-RU"/>
              </w:rPr>
              <w:t>Рекомендации Р-126/2021-КпР</w:t>
            </w:r>
          </w:p>
        </w:tc>
      </w:tr>
      <w:tr w:rsidR="008B679F" w:rsidRPr="000810A6" w14:paraId="7858CECD" w14:textId="77777777" w:rsidTr="00B875C8">
        <w:tc>
          <w:tcPr>
            <w:tcW w:w="2817" w:type="dxa"/>
          </w:tcPr>
          <w:p w14:paraId="48930799" w14:textId="77777777" w:rsidR="008B679F" w:rsidRPr="000810A6" w:rsidRDefault="008B679F" w:rsidP="004D11A5">
            <w:pPr>
              <w:pStyle w:val="3"/>
            </w:pPr>
            <w:bookmarkStart w:id="83" w:name="_Toc157678949"/>
            <w:r w:rsidRPr="000810A6">
              <w:t xml:space="preserve">Основные </w:t>
            </w:r>
            <w:r w:rsidR="00536C86" w:rsidRPr="00536C86">
              <w:t xml:space="preserve">виды и </w:t>
            </w:r>
            <w:r w:rsidRPr="000810A6">
              <w:t>группы основных средств</w:t>
            </w:r>
            <w:bookmarkEnd w:id="83"/>
          </w:p>
        </w:tc>
        <w:tc>
          <w:tcPr>
            <w:tcW w:w="10411" w:type="dxa"/>
          </w:tcPr>
          <w:p w14:paraId="4B975DBC" w14:textId="77777777" w:rsidR="008B679F" w:rsidRPr="000810A6" w:rsidRDefault="008B679F" w:rsidP="008B679F">
            <w:pPr>
              <w:widowControl w:val="0"/>
              <w:spacing w:after="120" w:line="240" w:lineRule="auto"/>
              <w:jc w:val="both"/>
              <w:rPr>
                <w:rFonts w:ascii="Times New Roman" w:eastAsia="Times New Roman" w:hAnsi="Times New Roman" w:cs="Times New Roman"/>
                <w:b/>
                <w:bCs/>
                <w:sz w:val="20"/>
                <w:szCs w:val="20"/>
                <w:lang w:eastAsia="ru-RU"/>
              </w:rPr>
            </w:pPr>
            <w:r w:rsidRPr="000810A6">
              <w:rPr>
                <w:rFonts w:ascii="Times New Roman" w:eastAsia="Times New Roman" w:hAnsi="Times New Roman" w:cs="Times New Roman"/>
                <w:sz w:val="20"/>
                <w:szCs w:val="20"/>
                <w:lang w:eastAsia="ru-RU"/>
              </w:rPr>
              <w:t xml:space="preserve">Общество выделяет следующие </w:t>
            </w:r>
            <w:r w:rsidR="00536C86" w:rsidRPr="00536C86">
              <w:rPr>
                <w:rFonts w:ascii="Times New Roman" w:eastAsia="Times New Roman" w:hAnsi="Times New Roman" w:cs="Times New Roman"/>
                <w:sz w:val="20"/>
                <w:szCs w:val="20"/>
                <w:lang w:eastAsia="ru-RU"/>
              </w:rPr>
              <w:t xml:space="preserve">виды и </w:t>
            </w:r>
            <w:r w:rsidRPr="000810A6">
              <w:rPr>
                <w:rFonts w:ascii="Times New Roman" w:eastAsia="Times New Roman" w:hAnsi="Times New Roman" w:cs="Times New Roman"/>
                <w:sz w:val="20"/>
                <w:szCs w:val="20"/>
                <w:lang w:eastAsia="ru-RU"/>
              </w:rPr>
              <w:t>группы основных средств:</w:t>
            </w:r>
          </w:p>
          <w:tbl>
            <w:tblPr>
              <w:tblStyle w:val="a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7401"/>
            </w:tblGrid>
            <w:tr w:rsidR="00536C86" w14:paraId="798D8653" w14:textId="77777777" w:rsidTr="000963B3">
              <w:trPr>
                <w:cnfStyle w:val="100000000000" w:firstRow="1" w:lastRow="0" w:firstColumn="0" w:lastColumn="0" w:oddVBand="0" w:evenVBand="0" w:oddHBand="0" w:evenHBand="0" w:firstRowFirstColumn="0" w:firstRowLastColumn="0" w:lastRowFirstColumn="0" w:lastRowLastColumn="0"/>
              </w:trPr>
              <w:tc>
                <w:tcPr>
                  <w:tcW w:w="2724" w:type="dxa"/>
                </w:tcPr>
                <w:p w14:paraId="08F3D762" w14:textId="77777777" w:rsidR="00536C86" w:rsidRDefault="00536C86" w:rsidP="00536C86">
                  <w:pPr>
                    <w:pStyle w:val="a2"/>
                    <w:spacing w:after="0"/>
                    <w:rPr>
                      <w:rFonts w:ascii="Times New Roman" w:hAnsi="Times New Roman"/>
                      <w:szCs w:val="20"/>
                    </w:rPr>
                  </w:pPr>
                  <w:r>
                    <w:rPr>
                      <w:rFonts w:ascii="Times New Roman" w:hAnsi="Times New Roman"/>
                      <w:szCs w:val="20"/>
                    </w:rPr>
                    <w:t>Виды ОС</w:t>
                  </w:r>
                </w:p>
              </w:tc>
              <w:tc>
                <w:tcPr>
                  <w:tcW w:w="7401" w:type="dxa"/>
                </w:tcPr>
                <w:p w14:paraId="0D9A752A" w14:textId="77777777" w:rsidR="00536C86" w:rsidRDefault="00536C86" w:rsidP="00536C86">
                  <w:pPr>
                    <w:pStyle w:val="a2"/>
                    <w:spacing w:after="0"/>
                    <w:rPr>
                      <w:rFonts w:ascii="Times New Roman" w:hAnsi="Times New Roman"/>
                      <w:szCs w:val="20"/>
                    </w:rPr>
                  </w:pPr>
                  <w:r>
                    <w:rPr>
                      <w:rFonts w:ascii="Times New Roman" w:hAnsi="Times New Roman"/>
                      <w:szCs w:val="20"/>
                    </w:rPr>
                    <w:t>Группы ОС</w:t>
                  </w:r>
                </w:p>
              </w:tc>
            </w:tr>
            <w:tr w:rsidR="00536C86" w14:paraId="6495176F" w14:textId="77777777" w:rsidTr="000963B3">
              <w:tc>
                <w:tcPr>
                  <w:tcW w:w="2724" w:type="dxa"/>
                  <w:vAlign w:val="top"/>
                </w:tcPr>
                <w:p w14:paraId="45671597" w14:textId="77777777" w:rsidR="00536C86" w:rsidRDefault="00536C86" w:rsidP="00536C86">
                  <w:pPr>
                    <w:pStyle w:val="a2"/>
                    <w:spacing w:after="0"/>
                    <w:rPr>
                      <w:rFonts w:ascii="Times New Roman" w:hAnsi="Times New Roman"/>
                      <w:szCs w:val="20"/>
                    </w:rPr>
                  </w:pPr>
                  <w:r>
                    <w:rPr>
                      <w:rFonts w:ascii="Times New Roman" w:hAnsi="Times New Roman"/>
                      <w:szCs w:val="20"/>
                    </w:rPr>
                    <w:t>1. Здания</w:t>
                  </w:r>
                </w:p>
              </w:tc>
              <w:tc>
                <w:tcPr>
                  <w:tcW w:w="7401" w:type="dxa"/>
                  <w:vAlign w:val="top"/>
                </w:tcPr>
                <w:p w14:paraId="1EB40A04" w14:textId="77777777" w:rsidR="00536C86" w:rsidRPr="00175D8B" w:rsidRDefault="00536C86" w:rsidP="00536C86">
                  <w:pPr>
                    <w:pStyle w:val="a2"/>
                    <w:spacing w:after="0"/>
                    <w:rPr>
                      <w:rFonts w:ascii="Times New Roman" w:hAnsi="Times New Roman"/>
                      <w:szCs w:val="20"/>
                    </w:rPr>
                  </w:pPr>
                  <w:r w:rsidRPr="00175D8B">
                    <w:rPr>
                      <w:rFonts w:ascii="Times New Roman" w:hAnsi="Times New Roman"/>
                      <w:szCs w:val="20"/>
                    </w:rPr>
                    <w:t>1.1.</w:t>
                  </w:r>
                  <w:r>
                    <w:rPr>
                      <w:rFonts w:ascii="Times New Roman" w:hAnsi="Times New Roman"/>
                      <w:szCs w:val="20"/>
                    </w:rPr>
                    <w:t xml:space="preserve"> </w:t>
                  </w:r>
                  <w:r w:rsidRPr="00175D8B">
                    <w:rPr>
                      <w:rFonts w:ascii="Times New Roman" w:hAnsi="Times New Roman"/>
                      <w:szCs w:val="20"/>
                    </w:rPr>
                    <w:t>Здания жилые</w:t>
                  </w:r>
                </w:p>
                <w:p w14:paraId="7BF0EBDA" w14:textId="77777777" w:rsidR="00536C86" w:rsidRDefault="00536C86" w:rsidP="00536C86">
                  <w:pPr>
                    <w:pStyle w:val="a2"/>
                    <w:spacing w:after="0"/>
                    <w:contextualSpacing/>
                    <w:rPr>
                      <w:rFonts w:ascii="Times New Roman" w:hAnsi="Times New Roman"/>
                      <w:szCs w:val="20"/>
                    </w:rPr>
                  </w:pPr>
                  <w:r w:rsidRPr="00175D8B">
                    <w:rPr>
                      <w:rFonts w:ascii="Times New Roman" w:hAnsi="Times New Roman"/>
                      <w:szCs w:val="20"/>
                    </w:rPr>
                    <w:t>1.2.Здания (кроме жилых)</w:t>
                  </w:r>
                </w:p>
              </w:tc>
            </w:tr>
            <w:tr w:rsidR="00536C86" w14:paraId="436D0CC4" w14:textId="77777777" w:rsidTr="000963B3">
              <w:tc>
                <w:tcPr>
                  <w:tcW w:w="2724" w:type="dxa"/>
                  <w:vAlign w:val="top"/>
                </w:tcPr>
                <w:p w14:paraId="46B0E64C" w14:textId="77777777" w:rsidR="00536C86" w:rsidRDefault="00536C86" w:rsidP="00536C86">
                  <w:pPr>
                    <w:pStyle w:val="a2"/>
                    <w:spacing w:after="0"/>
                    <w:rPr>
                      <w:rFonts w:ascii="Times New Roman" w:hAnsi="Times New Roman"/>
                      <w:szCs w:val="20"/>
                    </w:rPr>
                  </w:pPr>
                  <w:r w:rsidRPr="00175D8B">
                    <w:rPr>
                      <w:rFonts w:ascii="Times New Roman" w:hAnsi="Times New Roman"/>
                      <w:szCs w:val="20"/>
                    </w:rPr>
                    <w:t>2.Сооружения, кроме ЛЭП</w:t>
                  </w:r>
                </w:p>
              </w:tc>
              <w:tc>
                <w:tcPr>
                  <w:tcW w:w="7401" w:type="dxa"/>
                  <w:vAlign w:val="top"/>
                </w:tcPr>
                <w:p w14:paraId="0B7FDDCF" w14:textId="77777777" w:rsidR="00536C86" w:rsidRDefault="00536C86" w:rsidP="00536C86">
                  <w:pPr>
                    <w:pStyle w:val="a2"/>
                    <w:spacing w:after="0"/>
                    <w:rPr>
                      <w:rFonts w:ascii="Times New Roman" w:hAnsi="Times New Roman"/>
                      <w:szCs w:val="20"/>
                    </w:rPr>
                  </w:pPr>
                  <w:r w:rsidRPr="00175D8B">
                    <w:rPr>
                      <w:rFonts w:ascii="Times New Roman" w:hAnsi="Times New Roman"/>
                      <w:szCs w:val="20"/>
                    </w:rPr>
                    <w:t>2.1. Сооружения, кроме ЛЭП</w:t>
                  </w:r>
                </w:p>
              </w:tc>
            </w:tr>
            <w:tr w:rsidR="00536C86" w14:paraId="3652C9FD" w14:textId="77777777" w:rsidTr="000963B3">
              <w:tc>
                <w:tcPr>
                  <w:tcW w:w="2724" w:type="dxa"/>
                  <w:vAlign w:val="top"/>
                </w:tcPr>
                <w:p w14:paraId="498F8861" w14:textId="77777777" w:rsidR="00536C86" w:rsidRDefault="00536C86" w:rsidP="00536C86">
                  <w:pPr>
                    <w:pStyle w:val="a2"/>
                    <w:spacing w:after="0"/>
                    <w:rPr>
                      <w:rFonts w:ascii="Times New Roman" w:hAnsi="Times New Roman"/>
                      <w:szCs w:val="20"/>
                    </w:rPr>
                  </w:pPr>
                  <w:r>
                    <w:rPr>
                      <w:rFonts w:ascii="Times New Roman" w:hAnsi="Times New Roman"/>
                      <w:szCs w:val="20"/>
                    </w:rPr>
                    <w:t xml:space="preserve">3. </w:t>
                  </w:r>
                  <w:r w:rsidRPr="00175D8B">
                    <w:rPr>
                      <w:rFonts w:ascii="Times New Roman" w:hAnsi="Times New Roman"/>
                      <w:szCs w:val="20"/>
                    </w:rPr>
                    <w:t>Линии электропередачи и устройства к ним</w:t>
                  </w:r>
                </w:p>
              </w:tc>
              <w:tc>
                <w:tcPr>
                  <w:tcW w:w="7401" w:type="dxa"/>
                  <w:vAlign w:val="top"/>
                </w:tcPr>
                <w:p w14:paraId="226FCE87" w14:textId="77777777" w:rsidR="00536C86" w:rsidRDefault="00536C86" w:rsidP="00536C86">
                  <w:pPr>
                    <w:pStyle w:val="a2"/>
                    <w:spacing w:after="0"/>
                    <w:rPr>
                      <w:rFonts w:ascii="Times New Roman" w:hAnsi="Times New Roman"/>
                      <w:szCs w:val="20"/>
                    </w:rPr>
                  </w:pPr>
                  <w:r>
                    <w:rPr>
                      <w:rFonts w:ascii="Times New Roman" w:hAnsi="Times New Roman"/>
                      <w:szCs w:val="20"/>
                    </w:rPr>
                    <w:t xml:space="preserve">3.1. </w:t>
                  </w:r>
                  <w:r w:rsidRPr="00175D8B">
                    <w:rPr>
                      <w:rFonts w:ascii="Times New Roman" w:hAnsi="Times New Roman"/>
                      <w:szCs w:val="20"/>
                    </w:rPr>
                    <w:t>Линии электропередачи и устройства к ним</w:t>
                  </w:r>
                </w:p>
              </w:tc>
            </w:tr>
            <w:tr w:rsidR="00536C86" w14:paraId="67981495" w14:textId="77777777" w:rsidTr="000963B3">
              <w:tc>
                <w:tcPr>
                  <w:tcW w:w="2724" w:type="dxa"/>
                  <w:vAlign w:val="top"/>
                </w:tcPr>
                <w:p w14:paraId="211BCA8D" w14:textId="77777777" w:rsidR="00536C86" w:rsidRDefault="00536C86" w:rsidP="00536C86">
                  <w:pPr>
                    <w:pStyle w:val="a2"/>
                    <w:spacing w:after="0"/>
                    <w:rPr>
                      <w:rFonts w:ascii="Times New Roman" w:hAnsi="Times New Roman"/>
                      <w:szCs w:val="20"/>
                    </w:rPr>
                  </w:pPr>
                  <w:r>
                    <w:rPr>
                      <w:rFonts w:ascii="Times New Roman" w:hAnsi="Times New Roman"/>
                      <w:szCs w:val="20"/>
                    </w:rPr>
                    <w:t xml:space="preserve">4. </w:t>
                  </w:r>
                  <w:r w:rsidRPr="00175D8B">
                    <w:rPr>
                      <w:rFonts w:ascii="Times New Roman" w:hAnsi="Times New Roman"/>
                      <w:szCs w:val="20"/>
                    </w:rPr>
                    <w:t>Машины и оборудование</w:t>
                  </w:r>
                </w:p>
              </w:tc>
              <w:tc>
                <w:tcPr>
                  <w:tcW w:w="7401" w:type="dxa"/>
                  <w:vAlign w:val="top"/>
                </w:tcPr>
                <w:p w14:paraId="42363C51" w14:textId="77777777" w:rsidR="00536C86" w:rsidRPr="00175D8B" w:rsidRDefault="00536C86" w:rsidP="00536C86">
                  <w:pPr>
                    <w:pStyle w:val="a2"/>
                    <w:spacing w:after="0"/>
                    <w:contextualSpacing/>
                    <w:rPr>
                      <w:rFonts w:ascii="Times New Roman" w:hAnsi="Times New Roman"/>
                      <w:szCs w:val="20"/>
                    </w:rPr>
                  </w:pPr>
                  <w:r>
                    <w:rPr>
                      <w:rFonts w:ascii="Times New Roman" w:hAnsi="Times New Roman"/>
                      <w:szCs w:val="20"/>
                    </w:rPr>
                    <w:t>4</w:t>
                  </w:r>
                  <w:r w:rsidRPr="00175D8B">
                    <w:rPr>
                      <w:rFonts w:ascii="Times New Roman" w:hAnsi="Times New Roman"/>
                      <w:szCs w:val="20"/>
                    </w:rPr>
                    <w:t>.1.</w:t>
                  </w:r>
                  <w:r>
                    <w:rPr>
                      <w:rFonts w:ascii="Times New Roman" w:hAnsi="Times New Roman"/>
                      <w:szCs w:val="20"/>
                    </w:rPr>
                    <w:t xml:space="preserve"> </w:t>
                  </w:r>
                  <w:r w:rsidRPr="00175D8B">
                    <w:rPr>
                      <w:rFonts w:ascii="Times New Roman" w:hAnsi="Times New Roman"/>
                      <w:szCs w:val="20"/>
                    </w:rPr>
                    <w:t>Транспортные средства</w:t>
                  </w:r>
                </w:p>
                <w:p w14:paraId="35B4D900" w14:textId="77777777" w:rsidR="00536C86" w:rsidRPr="00175D8B" w:rsidRDefault="00536C86" w:rsidP="00536C86">
                  <w:pPr>
                    <w:pStyle w:val="a2"/>
                    <w:spacing w:after="0"/>
                    <w:contextualSpacing/>
                    <w:rPr>
                      <w:rFonts w:ascii="Times New Roman" w:hAnsi="Times New Roman"/>
                      <w:szCs w:val="20"/>
                    </w:rPr>
                  </w:pPr>
                  <w:r>
                    <w:rPr>
                      <w:rFonts w:ascii="Times New Roman" w:hAnsi="Times New Roman"/>
                      <w:szCs w:val="20"/>
                    </w:rPr>
                    <w:t>4.</w:t>
                  </w:r>
                  <w:r w:rsidRPr="00175D8B">
                    <w:rPr>
                      <w:rFonts w:ascii="Times New Roman" w:hAnsi="Times New Roman"/>
                      <w:szCs w:val="20"/>
                    </w:rPr>
                    <w:t>2.</w:t>
                  </w:r>
                  <w:r>
                    <w:rPr>
                      <w:rFonts w:ascii="Times New Roman" w:hAnsi="Times New Roman"/>
                      <w:szCs w:val="20"/>
                    </w:rPr>
                    <w:t xml:space="preserve"> </w:t>
                  </w:r>
                  <w:r w:rsidRPr="00175D8B">
                    <w:rPr>
                      <w:rFonts w:ascii="Times New Roman" w:hAnsi="Times New Roman"/>
                      <w:szCs w:val="20"/>
                    </w:rPr>
                    <w:t xml:space="preserve">Информационное, компьютерное и теле </w:t>
                  </w:r>
                  <w:r>
                    <w:rPr>
                      <w:rFonts w:ascii="Times New Roman" w:hAnsi="Times New Roman"/>
                      <w:szCs w:val="20"/>
                    </w:rPr>
                    <w:t>-</w:t>
                  </w:r>
                  <w:r w:rsidRPr="00175D8B">
                    <w:rPr>
                      <w:rFonts w:ascii="Times New Roman" w:hAnsi="Times New Roman"/>
                      <w:szCs w:val="20"/>
                    </w:rPr>
                    <w:t>коммуникационное (ИКТ) оборудование</w:t>
                  </w:r>
                </w:p>
                <w:p w14:paraId="75F5AC37" w14:textId="77777777" w:rsidR="00536C86" w:rsidRDefault="00536C86" w:rsidP="00536C86">
                  <w:pPr>
                    <w:pStyle w:val="a2"/>
                    <w:spacing w:after="0"/>
                    <w:contextualSpacing/>
                    <w:rPr>
                      <w:rFonts w:ascii="Times New Roman" w:hAnsi="Times New Roman"/>
                      <w:szCs w:val="20"/>
                    </w:rPr>
                  </w:pPr>
                  <w:r>
                    <w:rPr>
                      <w:rFonts w:ascii="Times New Roman" w:hAnsi="Times New Roman"/>
                      <w:szCs w:val="20"/>
                    </w:rPr>
                    <w:t>4</w:t>
                  </w:r>
                  <w:r w:rsidRPr="00175D8B">
                    <w:rPr>
                      <w:rFonts w:ascii="Times New Roman" w:hAnsi="Times New Roman"/>
                      <w:szCs w:val="20"/>
                    </w:rPr>
                    <w:t>.3. Машины и оборудование по производству электроэнергии, подстанций, оборудование для преобразования электроэнергии</w:t>
                  </w:r>
                </w:p>
                <w:p w14:paraId="6CDCA44D" w14:textId="77777777" w:rsidR="00536C86" w:rsidRDefault="00536C86" w:rsidP="00536C86">
                  <w:pPr>
                    <w:pStyle w:val="a2"/>
                    <w:spacing w:after="0"/>
                    <w:contextualSpacing/>
                    <w:rPr>
                      <w:rFonts w:ascii="Times New Roman" w:hAnsi="Times New Roman"/>
                      <w:szCs w:val="20"/>
                    </w:rPr>
                  </w:pPr>
                  <w:r>
                    <w:rPr>
                      <w:rFonts w:ascii="Times New Roman" w:hAnsi="Times New Roman"/>
                      <w:szCs w:val="20"/>
                    </w:rPr>
                    <w:t>4.4. Прочее оборудование</w:t>
                  </w:r>
                </w:p>
              </w:tc>
            </w:tr>
            <w:tr w:rsidR="00536C86" w14:paraId="0978D419" w14:textId="77777777" w:rsidTr="000963B3">
              <w:tc>
                <w:tcPr>
                  <w:tcW w:w="2724" w:type="dxa"/>
                  <w:vAlign w:val="top"/>
                </w:tcPr>
                <w:p w14:paraId="505A86A6" w14:textId="77777777" w:rsidR="00536C86" w:rsidRDefault="00536C86" w:rsidP="00536C86">
                  <w:pPr>
                    <w:pStyle w:val="a2"/>
                    <w:spacing w:after="0"/>
                    <w:rPr>
                      <w:rFonts w:ascii="Times New Roman" w:hAnsi="Times New Roman"/>
                      <w:szCs w:val="20"/>
                    </w:rPr>
                  </w:pPr>
                  <w:r>
                    <w:rPr>
                      <w:rFonts w:ascii="Times New Roman" w:hAnsi="Times New Roman"/>
                      <w:szCs w:val="20"/>
                    </w:rPr>
                    <w:t>5. Производственный и хозяйственный инвентарь, включая прочие объекты</w:t>
                  </w:r>
                </w:p>
              </w:tc>
              <w:tc>
                <w:tcPr>
                  <w:tcW w:w="7401" w:type="dxa"/>
                  <w:vAlign w:val="top"/>
                </w:tcPr>
                <w:p w14:paraId="3BEC6512" w14:textId="77777777" w:rsidR="00536C86" w:rsidRPr="009B0360" w:rsidRDefault="00536C86" w:rsidP="00536C86">
                  <w:pPr>
                    <w:pStyle w:val="a2"/>
                    <w:contextualSpacing/>
                    <w:rPr>
                      <w:rFonts w:ascii="Times New Roman" w:hAnsi="Times New Roman"/>
                      <w:szCs w:val="20"/>
                    </w:rPr>
                  </w:pPr>
                  <w:r>
                    <w:rPr>
                      <w:rFonts w:ascii="Times New Roman" w:hAnsi="Times New Roman"/>
                      <w:szCs w:val="20"/>
                    </w:rPr>
                    <w:t>5.1</w:t>
                  </w:r>
                  <w:r w:rsidRPr="009B0360">
                    <w:rPr>
                      <w:rFonts w:ascii="Times New Roman" w:hAnsi="Times New Roman"/>
                      <w:szCs w:val="20"/>
                    </w:rPr>
                    <w:t>.</w:t>
                  </w:r>
                  <w:r>
                    <w:rPr>
                      <w:rFonts w:ascii="Times New Roman" w:hAnsi="Times New Roman"/>
                      <w:szCs w:val="20"/>
                    </w:rPr>
                    <w:t xml:space="preserve"> </w:t>
                  </w:r>
                  <w:r w:rsidRPr="009B0360">
                    <w:rPr>
                      <w:rFonts w:ascii="Times New Roman" w:hAnsi="Times New Roman"/>
                      <w:szCs w:val="20"/>
                    </w:rPr>
                    <w:t>Производственный и хозяйственный инвентарь</w:t>
                  </w:r>
                </w:p>
                <w:p w14:paraId="76EE4A6A" w14:textId="77777777" w:rsidR="00536C86" w:rsidRPr="009B0360" w:rsidRDefault="00536C86" w:rsidP="00536C86">
                  <w:pPr>
                    <w:pStyle w:val="a2"/>
                    <w:contextualSpacing/>
                    <w:rPr>
                      <w:rFonts w:ascii="Times New Roman" w:hAnsi="Times New Roman"/>
                      <w:szCs w:val="20"/>
                    </w:rPr>
                  </w:pPr>
                  <w:r>
                    <w:rPr>
                      <w:rFonts w:ascii="Times New Roman" w:hAnsi="Times New Roman"/>
                      <w:szCs w:val="20"/>
                    </w:rPr>
                    <w:t>5.2</w:t>
                  </w:r>
                  <w:r w:rsidRPr="009B0360">
                    <w:rPr>
                      <w:rFonts w:ascii="Times New Roman" w:hAnsi="Times New Roman"/>
                      <w:szCs w:val="20"/>
                    </w:rPr>
                    <w:t>.</w:t>
                  </w:r>
                  <w:r>
                    <w:rPr>
                      <w:rFonts w:ascii="Times New Roman" w:hAnsi="Times New Roman"/>
                      <w:szCs w:val="20"/>
                    </w:rPr>
                    <w:t xml:space="preserve"> </w:t>
                  </w:r>
                  <w:r w:rsidRPr="009B0360">
                    <w:rPr>
                      <w:rFonts w:ascii="Times New Roman" w:hAnsi="Times New Roman"/>
                      <w:szCs w:val="20"/>
                    </w:rPr>
                    <w:t>Инструмент</w:t>
                  </w:r>
                </w:p>
                <w:p w14:paraId="2EA9AD69" w14:textId="77777777" w:rsidR="00536C86" w:rsidRPr="009B0360" w:rsidRDefault="00536C86" w:rsidP="00536C86">
                  <w:pPr>
                    <w:pStyle w:val="a2"/>
                    <w:contextualSpacing/>
                    <w:rPr>
                      <w:rFonts w:ascii="Times New Roman" w:hAnsi="Times New Roman"/>
                      <w:szCs w:val="20"/>
                    </w:rPr>
                  </w:pPr>
                  <w:r>
                    <w:rPr>
                      <w:rFonts w:ascii="Times New Roman" w:hAnsi="Times New Roman"/>
                      <w:szCs w:val="20"/>
                    </w:rPr>
                    <w:t>5.3</w:t>
                  </w:r>
                  <w:r w:rsidRPr="009B0360">
                    <w:rPr>
                      <w:rFonts w:ascii="Times New Roman" w:hAnsi="Times New Roman"/>
                      <w:szCs w:val="20"/>
                    </w:rPr>
                    <w:t>.</w:t>
                  </w:r>
                  <w:r>
                    <w:rPr>
                      <w:rFonts w:ascii="Times New Roman" w:hAnsi="Times New Roman"/>
                      <w:szCs w:val="20"/>
                    </w:rPr>
                    <w:t xml:space="preserve"> </w:t>
                  </w:r>
                  <w:r w:rsidRPr="009B0360">
                    <w:rPr>
                      <w:rFonts w:ascii="Times New Roman" w:hAnsi="Times New Roman"/>
                      <w:szCs w:val="20"/>
                    </w:rPr>
                    <w:t>Мебель</w:t>
                  </w:r>
                </w:p>
                <w:p w14:paraId="3E6E5403" w14:textId="77777777" w:rsidR="00536C86" w:rsidRPr="009B0360" w:rsidRDefault="00536C86" w:rsidP="00536C86">
                  <w:pPr>
                    <w:pStyle w:val="a2"/>
                    <w:contextualSpacing/>
                    <w:rPr>
                      <w:rFonts w:ascii="Times New Roman" w:hAnsi="Times New Roman"/>
                      <w:szCs w:val="20"/>
                    </w:rPr>
                  </w:pPr>
                  <w:r>
                    <w:rPr>
                      <w:rFonts w:ascii="Times New Roman" w:hAnsi="Times New Roman"/>
                      <w:szCs w:val="20"/>
                    </w:rPr>
                    <w:t xml:space="preserve">5.4. </w:t>
                  </w:r>
                  <w:r w:rsidRPr="009B0360">
                    <w:rPr>
                      <w:rFonts w:ascii="Times New Roman" w:hAnsi="Times New Roman"/>
                      <w:szCs w:val="20"/>
                    </w:rPr>
                    <w:t>Прочий инвентарь</w:t>
                  </w:r>
                </w:p>
                <w:p w14:paraId="2999B9C7" w14:textId="77777777" w:rsidR="00536C86" w:rsidRDefault="00536C86" w:rsidP="00536C86">
                  <w:pPr>
                    <w:pStyle w:val="a2"/>
                    <w:spacing w:after="0"/>
                    <w:contextualSpacing/>
                    <w:rPr>
                      <w:rFonts w:ascii="Times New Roman" w:hAnsi="Times New Roman"/>
                      <w:szCs w:val="20"/>
                    </w:rPr>
                  </w:pPr>
                  <w:r>
                    <w:rPr>
                      <w:rFonts w:ascii="Times New Roman" w:hAnsi="Times New Roman"/>
                      <w:szCs w:val="20"/>
                    </w:rPr>
                    <w:t xml:space="preserve">5.5. </w:t>
                  </w:r>
                  <w:r w:rsidRPr="009B0360">
                    <w:rPr>
                      <w:rFonts w:ascii="Times New Roman" w:hAnsi="Times New Roman"/>
                      <w:szCs w:val="20"/>
                    </w:rPr>
                    <w:t>Спецодежда</w:t>
                  </w:r>
                </w:p>
              </w:tc>
            </w:tr>
            <w:tr w:rsidR="00536C86" w14:paraId="6289471F" w14:textId="77777777" w:rsidTr="000963B3">
              <w:tc>
                <w:tcPr>
                  <w:tcW w:w="2724" w:type="dxa"/>
                  <w:vAlign w:val="top"/>
                </w:tcPr>
                <w:p w14:paraId="7B6D7D86" w14:textId="77777777" w:rsidR="00536C86" w:rsidRDefault="00536C86" w:rsidP="00536C86">
                  <w:pPr>
                    <w:pStyle w:val="a2"/>
                    <w:spacing w:after="0"/>
                    <w:rPr>
                      <w:rFonts w:ascii="Times New Roman" w:hAnsi="Times New Roman"/>
                      <w:szCs w:val="20"/>
                    </w:rPr>
                  </w:pPr>
                  <w:r>
                    <w:rPr>
                      <w:rFonts w:ascii="Times New Roman" w:hAnsi="Times New Roman"/>
                      <w:szCs w:val="20"/>
                    </w:rPr>
                    <w:t xml:space="preserve">6. </w:t>
                  </w:r>
                  <w:r w:rsidRPr="009B0360">
                    <w:rPr>
                      <w:rFonts w:ascii="Times New Roman" w:hAnsi="Times New Roman"/>
                      <w:szCs w:val="20"/>
                    </w:rPr>
                    <w:t>Земельные участки и объекты природопользования</w:t>
                  </w:r>
                </w:p>
              </w:tc>
              <w:tc>
                <w:tcPr>
                  <w:tcW w:w="7401" w:type="dxa"/>
                  <w:vAlign w:val="top"/>
                </w:tcPr>
                <w:p w14:paraId="32757198" w14:textId="77777777" w:rsidR="00536C86" w:rsidRPr="009B0360" w:rsidRDefault="00536C86" w:rsidP="00536C86">
                  <w:pPr>
                    <w:pStyle w:val="a2"/>
                    <w:contextualSpacing/>
                    <w:rPr>
                      <w:rFonts w:ascii="Times New Roman" w:hAnsi="Times New Roman"/>
                      <w:szCs w:val="20"/>
                    </w:rPr>
                  </w:pPr>
                  <w:r>
                    <w:rPr>
                      <w:rFonts w:ascii="Times New Roman" w:hAnsi="Times New Roman"/>
                      <w:szCs w:val="20"/>
                    </w:rPr>
                    <w:t>6</w:t>
                  </w:r>
                  <w:r w:rsidRPr="009B0360">
                    <w:rPr>
                      <w:rFonts w:ascii="Times New Roman" w:hAnsi="Times New Roman"/>
                      <w:szCs w:val="20"/>
                    </w:rPr>
                    <w:t>.1. Земельные участки</w:t>
                  </w:r>
                </w:p>
                <w:p w14:paraId="5E93AE0E" w14:textId="77777777" w:rsidR="00536C86" w:rsidRDefault="00536C86" w:rsidP="00536C86">
                  <w:pPr>
                    <w:pStyle w:val="a2"/>
                    <w:contextualSpacing/>
                    <w:rPr>
                      <w:rFonts w:ascii="Times New Roman" w:hAnsi="Times New Roman"/>
                      <w:szCs w:val="20"/>
                    </w:rPr>
                  </w:pPr>
                  <w:r>
                    <w:rPr>
                      <w:rFonts w:ascii="Times New Roman" w:hAnsi="Times New Roman"/>
                      <w:szCs w:val="20"/>
                    </w:rPr>
                    <w:t>6</w:t>
                  </w:r>
                  <w:r w:rsidRPr="009B0360">
                    <w:rPr>
                      <w:rFonts w:ascii="Times New Roman" w:hAnsi="Times New Roman"/>
                      <w:szCs w:val="20"/>
                    </w:rPr>
                    <w:t>.2. Объекты природопользования</w:t>
                  </w:r>
                </w:p>
              </w:tc>
            </w:tr>
            <w:tr w:rsidR="00536C86" w14:paraId="734D71F1" w14:textId="77777777" w:rsidTr="000963B3">
              <w:tc>
                <w:tcPr>
                  <w:tcW w:w="2724" w:type="dxa"/>
                  <w:vAlign w:val="top"/>
                </w:tcPr>
                <w:p w14:paraId="477A49A7" w14:textId="77777777" w:rsidR="00536C86" w:rsidRDefault="00536C86" w:rsidP="00536C86">
                  <w:pPr>
                    <w:pStyle w:val="a2"/>
                    <w:spacing w:after="0"/>
                    <w:rPr>
                      <w:rFonts w:ascii="Times New Roman" w:hAnsi="Times New Roman"/>
                      <w:szCs w:val="20"/>
                    </w:rPr>
                  </w:pPr>
                  <w:r>
                    <w:rPr>
                      <w:rFonts w:ascii="Times New Roman" w:hAnsi="Times New Roman"/>
                      <w:szCs w:val="20"/>
                    </w:rPr>
                    <w:t>7</w:t>
                  </w:r>
                  <w:r w:rsidRPr="009B0360">
                    <w:rPr>
                      <w:rFonts w:ascii="Times New Roman" w:hAnsi="Times New Roman"/>
                      <w:szCs w:val="20"/>
                    </w:rPr>
                    <w:t>. Инвестиционная недвижимость</w:t>
                  </w:r>
                </w:p>
              </w:tc>
              <w:tc>
                <w:tcPr>
                  <w:tcW w:w="7401" w:type="dxa"/>
                  <w:vAlign w:val="top"/>
                </w:tcPr>
                <w:p w14:paraId="396859E5" w14:textId="77777777" w:rsidR="00536C86" w:rsidRDefault="00536C86" w:rsidP="00536C86">
                  <w:pPr>
                    <w:pStyle w:val="a2"/>
                    <w:contextualSpacing/>
                    <w:rPr>
                      <w:rFonts w:ascii="Times New Roman" w:hAnsi="Times New Roman"/>
                      <w:szCs w:val="20"/>
                    </w:rPr>
                  </w:pPr>
                </w:p>
              </w:tc>
            </w:tr>
          </w:tbl>
          <w:p w14:paraId="1511CB3F" w14:textId="77777777" w:rsidR="008B679F" w:rsidRPr="000810A6" w:rsidRDefault="008B679F" w:rsidP="008B679F">
            <w:pPr>
              <w:pStyle w:val="afff6"/>
              <w:widowControl w:val="0"/>
              <w:rPr>
                <w:szCs w:val="20"/>
              </w:rPr>
            </w:pPr>
            <w:r w:rsidRPr="000810A6" w:rsidDel="009D2218">
              <w:rPr>
                <w:szCs w:val="20"/>
              </w:rPr>
              <w:t xml:space="preserve"> </w:t>
            </w:r>
          </w:p>
        </w:tc>
        <w:tc>
          <w:tcPr>
            <w:tcW w:w="1656" w:type="dxa"/>
            <w:gridSpan w:val="2"/>
          </w:tcPr>
          <w:p w14:paraId="5FE1E69C" w14:textId="1291FADC" w:rsidR="008B679F" w:rsidRPr="000810A6" w:rsidRDefault="00536C86" w:rsidP="008B679F">
            <w:pPr>
              <w:widowControl w:val="0"/>
              <w:tabs>
                <w:tab w:val="num" w:pos="0"/>
              </w:tabs>
              <w:spacing w:after="0" w:line="240" w:lineRule="auto"/>
              <w:rPr>
                <w:rFonts w:ascii="Times New Roman" w:eastAsia="Times New Roman" w:hAnsi="Times New Roman" w:cs="Times New Roman"/>
                <w:sz w:val="20"/>
                <w:szCs w:val="20"/>
                <w:lang w:eastAsia="ru-RU"/>
              </w:rPr>
            </w:pPr>
            <w:r w:rsidRPr="00536C86">
              <w:rPr>
                <w:rFonts w:ascii="Times New Roman" w:eastAsia="Times New Roman" w:hAnsi="Times New Roman" w:cs="Times New Roman"/>
                <w:sz w:val="20"/>
                <w:szCs w:val="20"/>
                <w:lang w:eastAsia="ru-RU"/>
              </w:rPr>
              <w:t>П. 11 ФСБУ 6/2020</w:t>
            </w:r>
          </w:p>
        </w:tc>
      </w:tr>
      <w:tr w:rsidR="008B679F" w:rsidRPr="000810A6" w14:paraId="58575210" w14:textId="77777777" w:rsidTr="00A07B70">
        <w:trPr>
          <w:trHeight w:val="1681"/>
        </w:trPr>
        <w:tc>
          <w:tcPr>
            <w:tcW w:w="2817" w:type="dxa"/>
          </w:tcPr>
          <w:p w14:paraId="02029067" w14:textId="77777777" w:rsidR="008B679F" w:rsidRPr="000810A6" w:rsidRDefault="008B679F" w:rsidP="004D11A5">
            <w:pPr>
              <w:pStyle w:val="3"/>
            </w:pPr>
            <w:bookmarkStart w:id="84" w:name="_Toc157678950"/>
            <w:r w:rsidRPr="000810A6">
              <w:t>Единица бухгалтерского учета основных средств</w:t>
            </w:r>
            <w:bookmarkEnd w:id="84"/>
          </w:p>
        </w:tc>
        <w:tc>
          <w:tcPr>
            <w:tcW w:w="10411" w:type="dxa"/>
          </w:tcPr>
          <w:p w14:paraId="376A71B2" w14:textId="77777777" w:rsidR="008B679F" w:rsidRPr="000810A6" w:rsidRDefault="008B679F" w:rsidP="008B679F">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Единицей бухгалтерского учета основных средств является инвентарный объект. </w:t>
            </w:r>
          </w:p>
          <w:p w14:paraId="09988EF0" w14:textId="77777777" w:rsidR="008B679F" w:rsidRPr="000810A6" w:rsidRDefault="008B679F" w:rsidP="008B679F">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Объектом классификации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 Комплекс конструктивно-сочлененных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14:paraId="5C66182E" w14:textId="278A5CC5" w:rsidR="00A453AD" w:rsidRDefault="008B679F" w:rsidP="00A453AD">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w:t>
            </w:r>
            <w:r w:rsidR="00A453AD">
              <w:t xml:space="preserve"> </w:t>
            </w:r>
            <w:r w:rsidR="00A453AD" w:rsidRPr="00A453AD">
              <w:rPr>
                <w:rFonts w:ascii="Times New Roman" w:hAnsi="Times New Roman"/>
                <w:sz w:val="20"/>
                <w:szCs w:val="20"/>
              </w:rPr>
              <w:t>В случае наличия у одного объекта нескольких частей, стоимость и сроки полезного использования которых существенно отличаются от стоимости и сроков полезного использования</w:t>
            </w:r>
            <w:r w:rsidR="00FD51EB">
              <w:rPr>
                <w:rFonts w:ascii="Times New Roman" w:hAnsi="Times New Roman"/>
                <w:sz w:val="20"/>
                <w:szCs w:val="20"/>
              </w:rPr>
              <w:t xml:space="preserve"> объекта</w:t>
            </w:r>
            <w:r w:rsidR="00A453AD" w:rsidRPr="00A453AD">
              <w:rPr>
                <w:rFonts w:ascii="Times New Roman" w:hAnsi="Times New Roman"/>
                <w:sz w:val="20"/>
                <w:szCs w:val="20"/>
              </w:rPr>
              <w:t xml:space="preserve"> в целом, каждая такая часть учитывается как самостоятельный инвентарный объект.</w:t>
            </w:r>
          </w:p>
          <w:p w14:paraId="020E7EC2" w14:textId="0215B9F4" w:rsidR="009A696E" w:rsidRPr="00EE1FD9" w:rsidRDefault="009A696E" w:rsidP="00A453AD">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Самостоятельными инвентарными объектами (компонентами основных средств) признаются также существенные по величине затраты на восстановление основных средств (ремонты, и т.п.), возникающие через определенные длительные временные интервалы (более 12 месяцев) на протяжении срока эксплуатации объекта основных средств.</w:t>
            </w:r>
          </w:p>
          <w:p w14:paraId="0121946C" w14:textId="2208F6C6" w:rsidR="009A696E" w:rsidRPr="000810A6" w:rsidRDefault="009A696E" w:rsidP="009A696E">
            <w:pPr>
              <w:pStyle w:val="a2"/>
              <w:widowControl w:val="0"/>
              <w:tabs>
                <w:tab w:val="left" w:pos="567"/>
                <w:tab w:val="left" w:pos="1080"/>
              </w:tabs>
              <w:rPr>
                <w:rFonts w:ascii="Times New Roman" w:hAnsi="Times New Roman"/>
                <w:sz w:val="20"/>
                <w:szCs w:val="20"/>
              </w:rPr>
            </w:pPr>
            <w:r w:rsidRPr="00EE1FD9">
              <w:rPr>
                <w:rFonts w:ascii="Times New Roman" w:hAnsi="Times New Roman"/>
                <w:sz w:val="20"/>
                <w:szCs w:val="20"/>
              </w:rPr>
              <w:t>Существенными по величине затратами признаются затраты превышающие 30% от первоначальной стоимости объекта основных средств, однородных объектов (</w:t>
            </w:r>
            <w:r w:rsidR="00A812ED">
              <w:rPr>
                <w:rFonts w:ascii="Times New Roman" w:hAnsi="Times New Roman"/>
                <w:sz w:val="20"/>
                <w:szCs w:val="20"/>
              </w:rPr>
              <w:t xml:space="preserve">или </w:t>
            </w:r>
            <w:r w:rsidRPr="00EE1FD9">
              <w:rPr>
                <w:rFonts w:ascii="Times New Roman" w:hAnsi="Times New Roman"/>
                <w:sz w:val="20"/>
                <w:szCs w:val="20"/>
              </w:rPr>
              <w:t>вида/группы)</w:t>
            </w:r>
            <w:r w:rsidRPr="0077763A">
              <w:rPr>
                <w:rFonts w:ascii="Times New Roman" w:hAnsi="Times New Roman"/>
                <w:sz w:val="20"/>
                <w:szCs w:val="20"/>
              </w:rPr>
              <w:t>, в которую входит</w:t>
            </w:r>
            <w:r w:rsidRPr="009A696E">
              <w:rPr>
                <w:rFonts w:ascii="Times New Roman" w:hAnsi="Times New Roman"/>
                <w:sz w:val="20"/>
                <w:szCs w:val="20"/>
              </w:rPr>
              <w:t xml:space="preserve"> ремонтируемый объект основных средств ОС.</w:t>
            </w:r>
          </w:p>
        </w:tc>
        <w:tc>
          <w:tcPr>
            <w:tcW w:w="1656" w:type="dxa"/>
            <w:gridSpan w:val="2"/>
          </w:tcPr>
          <w:p w14:paraId="0047B2B5"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ОКОФ (введение)</w:t>
            </w:r>
          </w:p>
          <w:p w14:paraId="53693D16" w14:textId="23C89245" w:rsidR="00723FCC" w:rsidRDefault="00723FCC" w:rsidP="008B679F">
            <w:pPr>
              <w:widowControl w:val="0"/>
              <w:spacing w:after="0" w:line="240" w:lineRule="auto"/>
              <w:jc w:val="both"/>
              <w:rPr>
                <w:rFonts w:ascii="Times New Roman" w:eastAsia="Times New Roman" w:hAnsi="Times New Roman" w:cs="Times New Roman"/>
                <w:sz w:val="20"/>
                <w:szCs w:val="20"/>
                <w:lang w:eastAsia="ru-RU"/>
              </w:rPr>
            </w:pPr>
            <w:r w:rsidRPr="00723FCC">
              <w:rPr>
                <w:rFonts w:ascii="Times New Roman" w:eastAsia="Times New Roman" w:hAnsi="Times New Roman" w:cs="Times New Roman"/>
                <w:sz w:val="20"/>
                <w:szCs w:val="20"/>
                <w:lang w:eastAsia="ru-RU"/>
              </w:rPr>
              <w:t>П. 10 ФСБУ 6/2020</w:t>
            </w:r>
          </w:p>
          <w:p w14:paraId="07595820" w14:textId="77777777" w:rsidR="008B679F"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П.9 МСФО (IAS) 16 </w:t>
            </w:r>
          </w:p>
          <w:p w14:paraId="09968305" w14:textId="77777777" w:rsidR="00723FCC" w:rsidRPr="00723FCC" w:rsidRDefault="00723FCC" w:rsidP="00723FCC">
            <w:pPr>
              <w:widowControl w:val="0"/>
              <w:spacing w:after="0" w:line="240" w:lineRule="auto"/>
              <w:jc w:val="both"/>
              <w:rPr>
                <w:rFonts w:ascii="Times New Roman" w:eastAsia="Times New Roman" w:hAnsi="Times New Roman" w:cs="Times New Roman"/>
                <w:sz w:val="20"/>
                <w:szCs w:val="20"/>
                <w:lang w:eastAsia="ru-RU"/>
              </w:rPr>
            </w:pPr>
            <w:r w:rsidRPr="00723FCC">
              <w:rPr>
                <w:rFonts w:ascii="Times New Roman" w:eastAsia="Times New Roman" w:hAnsi="Times New Roman" w:cs="Times New Roman"/>
                <w:sz w:val="20"/>
                <w:szCs w:val="20"/>
                <w:lang w:eastAsia="ru-RU"/>
              </w:rPr>
              <w:t>ОКОФ (введение)</w:t>
            </w:r>
          </w:p>
          <w:p w14:paraId="6E2CFD8D" w14:textId="77777777" w:rsidR="00723FCC" w:rsidRPr="00723FCC" w:rsidRDefault="00723FCC" w:rsidP="00723FCC">
            <w:pPr>
              <w:widowControl w:val="0"/>
              <w:spacing w:after="0" w:line="240" w:lineRule="auto"/>
              <w:jc w:val="both"/>
              <w:rPr>
                <w:rFonts w:ascii="Times New Roman" w:eastAsia="Times New Roman" w:hAnsi="Times New Roman" w:cs="Times New Roman"/>
                <w:sz w:val="20"/>
                <w:szCs w:val="20"/>
                <w:lang w:eastAsia="ru-RU"/>
              </w:rPr>
            </w:pPr>
            <w:r w:rsidRPr="00723FCC">
              <w:rPr>
                <w:rFonts w:ascii="Times New Roman" w:eastAsia="Times New Roman" w:hAnsi="Times New Roman" w:cs="Times New Roman"/>
                <w:sz w:val="20"/>
                <w:szCs w:val="20"/>
                <w:lang w:eastAsia="ru-RU"/>
              </w:rPr>
              <w:t xml:space="preserve">П. 10 ФСБУ 6/2020П. 9 МСФО (IAS) 16 </w:t>
            </w:r>
          </w:p>
          <w:p w14:paraId="6B37D79B" w14:textId="28A0E323" w:rsidR="008B679F" w:rsidRPr="000810A6" w:rsidRDefault="00723FCC" w:rsidP="00A07B70">
            <w:pPr>
              <w:widowControl w:val="0"/>
              <w:spacing w:after="0" w:line="240" w:lineRule="auto"/>
              <w:jc w:val="both"/>
              <w:rPr>
                <w:rFonts w:ascii="Times New Roman" w:eastAsia="Times New Roman" w:hAnsi="Times New Roman" w:cs="Times New Roman"/>
                <w:sz w:val="20"/>
                <w:szCs w:val="20"/>
                <w:lang w:eastAsia="ru-RU"/>
              </w:rPr>
            </w:pPr>
            <w:r w:rsidRPr="00723FCC">
              <w:rPr>
                <w:rFonts w:ascii="Times New Roman" w:eastAsia="Times New Roman" w:hAnsi="Times New Roman" w:cs="Times New Roman"/>
                <w:sz w:val="20"/>
                <w:szCs w:val="20"/>
                <w:lang w:eastAsia="ru-RU"/>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tc>
      </w:tr>
      <w:tr w:rsidR="008B679F" w:rsidRPr="000810A6" w14:paraId="0A33F214" w14:textId="77777777" w:rsidTr="00B875C8">
        <w:tc>
          <w:tcPr>
            <w:tcW w:w="2817" w:type="dxa"/>
          </w:tcPr>
          <w:p w14:paraId="28F41A4A" w14:textId="77777777" w:rsidR="008B679F" w:rsidRPr="000810A6" w:rsidRDefault="008B679F" w:rsidP="004D11A5">
            <w:pPr>
              <w:pStyle w:val="3"/>
            </w:pPr>
            <w:bookmarkStart w:id="85" w:name="_Toc157678951"/>
            <w:r w:rsidRPr="000810A6">
              <w:t>Аналитический учет основных средств</w:t>
            </w:r>
            <w:bookmarkEnd w:id="85"/>
          </w:p>
        </w:tc>
        <w:tc>
          <w:tcPr>
            <w:tcW w:w="10411" w:type="dxa"/>
          </w:tcPr>
          <w:p w14:paraId="37A140A1"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основных средств ведется в разрезе:</w:t>
            </w:r>
          </w:p>
          <w:p w14:paraId="40393FB9" w14:textId="77777777" w:rsidR="008B679F" w:rsidRPr="000810A6" w:rsidRDefault="008B679F" w:rsidP="008B679F">
            <w:pPr>
              <w:pStyle w:val="afff6"/>
              <w:widowControl w:val="0"/>
              <w:numPr>
                <w:ilvl w:val="0"/>
                <w:numId w:val="51"/>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отдельных инвентарных объектов основных средств;</w:t>
            </w:r>
          </w:p>
          <w:p w14:paraId="6F4E70E0" w14:textId="77777777" w:rsidR="008B679F" w:rsidRPr="000810A6" w:rsidRDefault="008B679F" w:rsidP="008B679F">
            <w:pPr>
              <w:pStyle w:val="afff6"/>
              <w:widowControl w:val="0"/>
              <w:numPr>
                <w:ilvl w:val="0"/>
                <w:numId w:val="51"/>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групп основных средств;</w:t>
            </w:r>
          </w:p>
          <w:p w14:paraId="2F4D24F5" w14:textId="77777777" w:rsidR="008B679F" w:rsidRPr="000810A6" w:rsidRDefault="008B679F" w:rsidP="008B679F">
            <w:pPr>
              <w:pStyle w:val="afff6"/>
              <w:widowControl w:val="0"/>
              <w:numPr>
                <w:ilvl w:val="0"/>
                <w:numId w:val="51"/>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мест нахождения;</w:t>
            </w:r>
          </w:p>
          <w:p w14:paraId="3D8F8DEA" w14:textId="77777777" w:rsidR="008B679F" w:rsidRPr="00AE39A8" w:rsidRDefault="008B679F" w:rsidP="008B679F">
            <w:pPr>
              <w:pStyle w:val="afff6"/>
              <w:widowControl w:val="0"/>
              <w:numPr>
                <w:ilvl w:val="0"/>
                <w:numId w:val="51"/>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иных аналитических группировок</w:t>
            </w:r>
            <w:r>
              <w:rPr>
                <w:rFonts w:ascii="Times New Roman" w:hAnsi="Times New Roman"/>
                <w:color w:val="000000"/>
                <w:szCs w:val="20"/>
              </w:rPr>
              <w:t>.</w:t>
            </w:r>
          </w:p>
        </w:tc>
        <w:tc>
          <w:tcPr>
            <w:tcW w:w="1656" w:type="dxa"/>
            <w:gridSpan w:val="2"/>
          </w:tcPr>
          <w:p w14:paraId="47442BB7"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D4DDFE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F9455C6"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08AB5C22"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0FA379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6639750A" w14:textId="77777777" w:rsidTr="00B875C8">
        <w:tc>
          <w:tcPr>
            <w:tcW w:w="2817" w:type="dxa"/>
          </w:tcPr>
          <w:p w14:paraId="05DAA8A9" w14:textId="77777777" w:rsidR="008B679F" w:rsidRPr="000810A6" w:rsidRDefault="008B679F" w:rsidP="004D11A5">
            <w:pPr>
              <w:pStyle w:val="3"/>
              <w:rPr>
                <w:i/>
              </w:rPr>
            </w:pPr>
            <w:bookmarkStart w:id="86" w:name="_Toc157678952"/>
            <w:r w:rsidRPr="000810A6">
              <w:t>Первоначальная стоимость основных средств</w:t>
            </w:r>
            <w:bookmarkEnd w:id="86"/>
          </w:p>
        </w:tc>
        <w:tc>
          <w:tcPr>
            <w:tcW w:w="10411" w:type="dxa"/>
          </w:tcPr>
          <w:p w14:paraId="66EC399D" w14:textId="476ACEEA" w:rsidR="000A1E06" w:rsidRDefault="000A1E06" w:rsidP="008B679F">
            <w:pPr>
              <w:widowControl w:val="0"/>
              <w:spacing w:after="120" w:line="240" w:lineRule="auto"/>
              <w:jc w:val="both"/>
              <w:rPr>
                <w:rFonts w:ascii="Times New Roman" w:eastAsia="Times New Roman" w:hAnsi="Times New Roman" w:cs="Times New Roman"/>
                <w:sz w:val="20"/>
                <w:szCs w:val="20"/>
                <w:lang w:eastAsia="ru-RU"/>
              </w:rPr>
            </w:pPr>
            <w:r w:rsidRPr="000A1E06">
              <w:rPr>
                <w:rFonts w:ascii="Times New Roman" w:eastAsia="Times New Roman" w:hAnsi="Times New Roman" w:cs="Times New Roman"/>
                <w:sz w:val="20"/>
                <w:szCs w:val="20"/>
                <w:lang w:eastAsia="ru-RU"/>
              </w:rPr>
              <w:t>Основные средства принимаются к учету по первоначальной стоимости объекта основных средств, являющийся общей суммой связанных с этим объектом капитальных вложений, осуществленных до признания объекта основных средств в бухгалтерском учете.</w:t>
            </w:r>
          </w:p>
          <w:p w14:paraId="0F6B2995" w14:textId="6790D141"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Затраты включаются в первоначальную стоимость объектов основных средств по прямому назначению. В случае если они относятся к нескольким объектам, их стоимость распределяется пропорционально размеру прямых затрат на приобретение, сооружение и изготовление каждого объекта основных средств </w:t>
            </w:r>
          </w:p>
          <w:p w14:paraId="1D270209" w14:textId="79FFC24E"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по полученным з</w:t>
            </w:r>
            <w:r w:rsidR="00BC135E">
              <w:rPr>
                <w:rFonts w:ascii="Times New Roman" w:eastAsia="Times New Roman" w:hAnsi="Times New Roman" w:cs="Times New Roman"/>
                <w:sz w:val="20"/>
                <w:szCs w:val="20"/>
                <w:lang w:eastAsia="ru-RU"/>
              </w:rPr>
              <w:t>а</w:t>
            </w:r>
            <w:r w:rsidRPr="000810A6">
              <w:rPr>
                <w:rFonts w:ascii="Times New Roman" w:eastAsia="Times New Roman" w:hAnsi="Times New Roman" w:cs="Times New Roman"/>
                <w:sz w:val="20"/>
                <w:szCs w:val="20"/>
                <w:lang w:eastAsia="ru-RU"/>
              </w:rPr>
              <w:t>ймам и кредитам подлежат включению в первоначальную стоимость основных средств при условии квалификации актива, фактическая (первоначальная) стоимость которого формируется, в качестве инвестиционного актива, в порядке, установленном разделом «Кредиты и займы» настоящего положения.</w:t>
            </w:r>
          </w:p>
          <w:p w14:paraId="223A56FE" w14:textId="775697A3" w:rsidR="008B679F" w:rsidRPr="000810A6" w:rsidRDefault="008B679F" w:rsidP="0077763A">
            <w:pPr>
              <w:widowControl w:val="0"/>
              <w:spacing w:after="120" w:line="240" w:lineRule="auto"/>
              <w:jc w:val="both"/>
              <w:rPr>
                <w:color w:val="000000"/>
                <w:sz w:val="20"/>
                <w:szCs w:val="20"/>
              </w:rPr>
            </w:pPr>
            <w:r w:rsidRPr="000810A6">
              <w:rPr>
                <w:rFonts w:ascii="Times New Roman" w:eastAsia="Times New Roman" w:hAnsi="Times New Roman" w:cs="Times New Roman"/>
                <w:sz w:val="20"/>
                <w:szCs w:val="20"/>
                <w:lang w:eastAsia="ru-RU"/>
              </w:rPr>
              <w:t xml:space="preserve">Затраты, связанные с пусконаладочными работами «вхолостую», включаются в первоначальную стоимость основных средств в полном объеме. Затраты, непосредственно связанные с пусконаладочными работами «под нагрузкой» (когда происходит выпуск готовой продукции), до ввода в эксплуатацию объекта включаются в стоимость основного средства, а после ввода в эксплуатацию - относятся на текущие расходы в обычном порядке. Момент ввода в эксплуатацию основного средства определяется по совокупности технологических, экономических и юридических факторов. </w:t>
            </w:r>
          </w:p>
        </w:tc>
        <w:tc>
          <w:tcPr>
            <w:tcW w:w="1656" w:type="dxa"/>
            <w:gridSpan w:val="2"/>
          </w:tcPr>
          <w:p w14:paraId="23A69418" w14:textId="50AB5369" w:rsidR="008B679F" w:rsidRPr="000810A6" w:rsidRDefault="000A1E06" w:rsidP="008B679F">
            <w:pPr>
              <w:widowControl w:val="0"/>
              <w:spacing w:after="0" w:line="240" w:lineRule="auto"/>
              <w:jc w:val="both"/>
              <w:rPr>
                <w:rFonts w:ascii="Times New Roman" w:eastAsia="Times New Roman" w:hAnsi="Times New Roman" w:cs="Times New Roman"/>
                <w:sz w:val="20"/>
                <w:szCs w:val="20"/>
                <w:lang w:eastAsia="ru-RU"/>
              </w:rPr>
            </w:pPr>
            <w:r w:rsidRPr="000A1E06">
              <w:rPr>
                <w:rFonts w:ascii="Times New Roman" w:eastAsia="Times New Roman" w:hAnsi="Times New Roman" w:cs="Times New Roman"/>
                <w:sz w:val="20"/>
                <w:szCs w:val="20"/>
                <w:lang w:eastAsia="ru-RU"/>
              </w:rPr>
              <w:t>ФСБУ 6/2020</w:t>
            </w:r>
          </w:p>
          <w:p w14:paraId="488C154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119970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0DC44EB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F0BEA5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72ADA9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521170EE"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022647A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196DE48"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63DA2E1F"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428546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5A3B820F"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7F95696"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737B89D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6564C72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p>
        </w:tc>
      </w:tr>
      <w:tr w:rsidR="008B679F" w:rsidRPr="000810A6" w14:paraId="76639ACD" w14:textId="77777777" w:rsidTr="00B875C8">
        <w:tc>
          <w:tcPr>
            <w:tcW w:w="2817" w:type="dxa"/>
          </w:tcPr>
          <w:p w14:paraId="454BF838" w14:textId="77777777" w:rsidR="008B679F" w:rsidRPr="000810A6" w:rsidRDefault="008B679F" w:rsidP="004D11A5">
            <w:pPr>
              <w:pStyle w:val="3"/>
            </w:pPr>
            <w:bookmarkStart w:id="87" w:name="_Toc157678953"/>
            <w:r w:rsidRPr="000810A6">
              <w:t>Основные средства, внесенные в счет вклада в уставной капитал</w:t>
            </w:r>
            <w:bookmarkEnd w:id="87"/>
          </w:p>
        </w:tc>
        <w:tc>
          <w:tcPr>
            <w:tcW w:w="10411" w:type="dxa"/>
          </w:tcPr>
          <w:p w14:paraId="4E6A6876" w14:textId="3CD750A6" w:rsidR="008B679F" w:rsidRPr="000810A6" w:rsidRDefault="005E6911" w:rsidP="008B679F">
            <w:pPr>
              <w:widowControl w:val="0"/>
              <w:spacing w:after="120" w:line="240" w:lineRule="auto"/>
              <w:jc w:val="both"/>
              <w:rPr>
                <w:rFonts w:ascii="Times New Roman" w:eastAsia="Times New Roman" w:hAnsi="Times New Roman" w:cs="Times New Roman"/>
                <w:sz w:val="20"/>
                <w:szCs w:val="20"/>
                <w:lang w:eastAsia="ru-RU"/>
              </w:rPr>
            </w:pPr>
            <w:r w:rsidRPr="005E6911">
              <w:rPr>
                <w:rFonts w:ascii="Times New Roman" w:eastAsia="Times New Roman" w:hAnsi="Times New Roman" w:cs="Times New Roman"/>
                <w:sz w:val="20"/>
                <w:szCs w:val="20"/>
                <w:lang w:eastAsia="ru-RU"/>
              </w:rPr>
              <w:t>Объекты основных средств, полученные как вклад в уставный капитал, признаются при соблюдении общих критериев признания объектов основных средств. При признании они оцениваются по справедливой стоимости. Если в отношении поступающих объектов основных средств возникают дополнительные расходы, необходимые для использования активов по предполагаемому назначению, то такие расходы также включаются в их фактическую (первоначальную) стоимость.</w:t>
            </w:r>
          </w:p>
        </w:tc>
        <w:tc>
          <w:tcPr>
            <w:tcW w:w="1656" w:type="dxa"/>
            <w:gridSpan w:val="2"/>
          </w:tcPr>
          <w:p w14:paraId="633657F9" w14:textId="77777777" w:rsidR="00E56157" w:rsidRPr="00E56157" w:rsidRDefault="00E56157" w:rsidP="00E56157">
            <w:pPr>
              <w:widowControl w:val="0"/>
              <w:spacing w:after="0" w:line="240" w:lineRule="auto"/>
              <w:jc w:val="both"/>
              <w:rPr>
                <w:rFonts w:ascii="Times New Roman" w:eastAsia="Times New Roman" w:hAnsi="Times New Roman" w:cs="Times New Roman"/>
                <w:sz w:val="20"/>
                <w:szCs w:val="20"/>
                <w:lang w:eastAsia="ru-RU"/>
              </w:rPr>
            </w:pPr>
            <w:r w:rsidRPr="00E56157">
              <w:rPr>
                <w:rFonts w:ascii="Times New Roman" w:eastAsia="Times New Roman" w:hAnsi="Times New Roman" w:cs="Times New Roman"/>
                <w:sz w:val="20"/>
                <w:szCs w:val="20"/>
                <w:lang w:eastAsia="ru-RU"/>
              </w:rPr>
              <w:t>П.12 ФСБУ 6/2020</w:t>
            </w:r>
          </w:p>
          <w:p w14:paraId="5DC8AB61" w14:textId="10C507F5" w:rsidR="008B679F" w:rsidRPr="000810A6" w:rsidRDefault="00E56157" w:rsidP="008B679F">
            <w:pPr>
              <w:widowControl w:val="0"/>
              <w:spacing w:after="0" w:line="240" w:lineRule="auto"/>
              <w:jc w:val="both"/>
              <w:rPr>
                <w:rFonts w:ascii="Times New Roman" w:eastAsia="Times New Roman" w:hAnsi="Times New Roman" w:cs="Times New Roman"/>
                <w:sz w:val="20"/>
                <w:szCs w:val="20"/>
                <w:lang w:eastAsia="ru-RU"/>
              </w:rPr>
            </w:pPr>
            <w:r w:rsidRPr="00E56157">
              <w:rPr>
                <w:rFonts w:ascii="Times New Roman" w:eastAsia="Times New Roman" w:hAnsi="Times New Roman" w:cs="Times New Roman"/>
                <w:sz w:val="20"/>
                <w:szCs w:val="20"/>
                <w:lang w:eastAsia="ru-RU"/>
              </w:rPr>
              <w:t>П. 9 ФСБУ 26/2020</w:t>
            </w:r>
          </w:p>
        </w:tc>
      </w:tr>
      <w:tr w:rsidR="008B679F" w:rsidRPr="000810A6" w14:paraId="4572EDAC" w14:textId="77777777" w:rsidTr="00B875C8">
        <w:tc>
          <w:tcPr>
            <w:tcW w:w="2817" w:type="dxa"/>
          </w:tcPr>
          <w:p w14:paraId="6636A042" w14:textId="10F05116" w:rsidR="008B679F" w:rsidRPr="000810A6" w:rsidRDefault="008B679F" w:rsidP="004D11A5">
            <w:pPr>
              <w:pStyle w:val="3"/>
            </w:pPr>
            <w:bookmarkStart w:id="88" w:name="_Toc157678954"/>
            <w:r w:rsidRPr="000810A6">
              <w:t>Основные средства, полученные по договору дарения (безвозмездно),</w:t>
            </w:r>
            <w:r w:rsidR="00A453AD">
              <w:t>по решениям суда,</w:t>
            </w:r>
            <w:r w:rsidRPr="000810A6">
              <w:rPr>
                <w:rFonts w:ascii="Arial" w:hAnsi="Arial"/>
              </w:rPr>
              <w:t xml:space="preserve"> </w:t>
            </w:r>
            <w:r w:rsidRPr="000810A6">
              <w:t>а также выявленные при инвентаризации</w:t>
            </w:r>
            <w:bookmarkEnd w:id="88"/>
          </w:p>
        </w:tc>
        <w:tc>
          <w:tcPr>
            <w:tcW w:w="10411" w:type="dxa"/>
          </w:tcPr>
          <w:p w14:paraId="58AEF27F" w14:textId="24F5B276" w:rsidR="008B679F" w:rsidRPr="000810A6" w:rsidRDefault="00840E4B" w:rsidP="008B679F">
            <w:pPr>
              <w:widowControl w:val="0"/>
              <w:spacing w:after="120" w:line="240" w:lineRule="auto"/>
              <w:jc w:val="both"/>
              <w:rPr>
                <w:rFonts w:ascii="Times New Roman" w:eastAsia="Times New Roman" w:hAnsi="Times New Roman" w:cs="Times New Roman"/>
                <w:sz w:val="20"/>
                <w:szCs w:val="20"/>
                <w:lang w:eastAsia="ru-RU"/>
              </w:rPr>
            </w:pPr>
            <w:r w:rsidRPr="00840E4B">
              <w:rPr>
                <w:rFonts w:ascii="Times New Roman" w:eastAsia="Times New Roman" w:hAnsi="Times New Roman" w:cs="Times New Roman"/>
                <w:sz w:val="20"/>
                <w:szCs w:val="20"/>
                <w:lang w:eastAsia="ru-RU"/>
              </w:rPr>
              <w:t xml:space="preserve">Первоначальная стоимость основных средств, полученных по договору дарения (безвозмездно), </w:t>
            </w:r>
            <w:r w:rsidR="00A453AD">
              <w:rPr>
                <w:rFonts w:ascii="Times New Roman" w:eastAsia="Times New Roman" w:hAnsi="Times New Roman" w:cs="Times New Roman"/>
                <w:sz w:val="20"/>
                <w:szCs w:val="20"/>
                <w:lang w:eastAsia="ru-RU"/>
              </w:rPr>
              <w:t xml:space="preserve">по решениям суда, </w:t>
            </w:r>
            <w:r w:rsidRPr="00840E4B">
              <w:rPr>
                <w:rFonts w:ascii="Times New Roman" w:eastAsia="Times New Roman" w:hAnsi="Times New Roman" w:cs="Times New Roman"/>
                <w:sz w:val="20"/>
                <w:szCs w:val="20"/>
                <w:lang w:eastAsia="ru-RU"/>
              </w:rPr>
              <w:t>а также выявленных по результатам инвентаризации определяется исходя из справедливой стоимости этих объектов на дату принятия к бухгалтерскому учету</w:t>
            </w:r>
            <w:r w:rsidR="008B679F" w:rsidRPr="000810A6">
              <w:rPr>
                <w:rFonts w:ascii="Times New Roman" w:eastAsia="Times New Roman" w:hAnsi="Times New Roman" w:cs="Times New Roman"/>
                <w:sz w:val="20"/>
                <w:szCs w:val="20"/>
                <w:lang w:eastAsia="ru-RU"/>
              </w:rPr>
              <w:t xml:space="preserve">. </w:t>
            </w:r>
          </w:p>
          <w:p w14:paraId="4A99C8E7" w14:textId="717C069B"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 величину первоначальной стоимости основных средств, полученных организацией по договору дарения (безвозмездно), формируются в течение срока полезного использования финансовые результаты организации в качестве прочих доходов. Принятие к бухгалтерскому учету указанных основных средств отражается по дебету счета учета вложений во внеоборотные активы в корреспонденции со счетом учета доходов будущих периодов.</w:t>
            </w:r>
          </w:p>
          <w:p w14:paraId="08BD2CCC" w14:textId="2168FB56"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Стоимость выявленных при инвентаризации </w:t>
            </w:r>
            <w:r w:rsidR="00A453AD">
              <w:rPr>
                <w:rFonts w:ascii="Times New Roman" w:eastAsia="Times New Roman" w:hAnsi="Times New Roman" w:cs="Times New Roman"/>
                <w:sz w:val="20"/>
                <w:szCs w:val="20"/>
                <w:lang w:eastAsia="ru-RU"/>
              </w:rPr>
              <w:t xml:space="preserve">и полученных по решениям суда </w:t>
            </w:r>
            <w:r w:rsidRPr="000810A6">
              <w:rPr>
                <w:rFonts w:ascii="Times New Roman" w:eastAsia="Times New Roman" w:hAnsi="Times New Roman" w:cs="Times New Roman"/>
                <w:sz w:val="20"/>
                <w:szCs w:val="20"/>
                <w:lang w:eastAsia="ru-RU"/>
              </w:rPr>
              <w:t>основных средств (</w:t>
            </w:r>
            <w:r w:rsidR="009424C0">
              <w:rPr>
                <w:rFonts w:ascii="Times New Roman" w:eastAsia="Times New Roman" w:hAnsi="Times New Roman" w:cs="Times New Roman"/>
                <w:sz w:val="20"/>
                <w:szCs w:val="20"/>
                <w:lang w:eastAsia="ru-RU"/>
              </w:rPr>
              <w:t>справедливая</w:t>
            </w:r>
            <w:r w:rsidRPr="000810A6">
              <w:rPr>
                <w:rFonts w:ascii="Times New Roman" w:eastAsia="Times New Roman" w:hAnsi="Times New Roman" w:cs="Times New Roman"/>
                <w:sz w:val="20"/>
                <w:szCs w:val="20"/>
                <w:lang w:eastAsia="ru-RU"/>
              </w:rPr>
              <w:t xml:space="preserve"> стоимость) отражается в учете в составе прочих доходов.</w:t>
            </w:r>
          </w:p>
          <w:p w14:paraId="5C6C50A5" w14:textId="174E628B"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Pr>
          <w:p w14:paraId="425EAF2B" w14:textId="352739CD" w:rsidR="008B679F" w:rsidRPr="000810A6" w:rsidRDefault="00840E4B" w:rsidP="008B679F">
            <w:pPr>
              <w:widowControl w:val="0"/>
              <w:spacing w:after="0" w:line="240" w:lineRule="auto"/>
              <w:jc w:val="both"/>
              <w:rPr>
                <w:rFonts w:ascii="Times New Roman" w:eastAsia="Times New Roman" w:hAnsi="Times New Roman" w:cs="Times New Roman"/>
                <w:sz w:val="20"/>
                <w:szCs w:val="20"/>
                <w:lang w:eastAsia="ru-RU"/>
              </w:rPr>
            </w:pPr>
            <w:r w:rsidRPr="00840E4B">
              <w:rPr>
                <w:rFonts w:ascii="Times New Roman" w:eastAsia="Times New Roman" w:hAnsi="Times New Roman" w:cs="Times New Roman"/>
                <w:sz w:val="20"/>
                <w:szCs w:val="20"/>
                <w:lang w:eastAsia="ru-RU"/>
              </w:rPr>
              <w:t>П.9 и 14 ФСБУ 26/2020</w:t>
            </w:r>
          </w:p>
        </w:tc>
      </w:tr>
      <w:tr w:rsidR="008B679F" w:rsidRPr="000810A6" w14:paraId="00451614" w14:textId="77777777" w:rsidTr="00B875C8">
        <w:tc>
          <w:tcPr>
            <w:tcW w:w="2817" w:type="dxa"/>
          </w:tcPr>
          <w:p w14:paraId="6514AC49" w14:textId="77777777" w:rsidR="008B679F" w:rsidRPr="000810A6" w:rsidRDefault="008B679F" w:rsidP="004D11A5">
            <w:pPr>
              <w:pStyle w:val="3"/>
            </w:pPr>
            <w:bookmarkStart w:id="89" w:name="_Toc157678955"/>
            <w:r w:rsidRPr="000810A6">
              <w:t>Основные средства, полученные по договорам, предусматривающим исполнение обязательств (оплату) неденежными средствами</w:t>
            </w:r>
            <w:bookmarkEnd w:id="89"/>
          </w:p>
        </w:tc>
        <w:tc>
          <w:tcPr>
            <w:tcW w:w="10411" w:type="dxa"/>
          </w:tcPr>
          <w:p w14:paraId="65224D53" w14:textId="537ED9DF" w:rsidR="00840E4B" w:rsidRPr="00840E4B" w:rsidRDefault="00840E4B" w:rsidP="00840E4B">
            <w:pPr>
              <w:widowControl w:val="0"/>
              <w:spacing w:after="120" w:line="240" w:lineRule="auto"/>
              <w:jc w:val="both"/>
              <w:rPr>
                <w:rFonts w:ascii="Times New Roman" w:eastAsia="Times New Roman" w:hAnsi="Times New Roman" w:cs="Times New Roman"/>
                <w:sz w:val="20"/>
                <w:szCs w:val="20"/>
                <w:lang w:eastAsia="ru-RU"/>
              </w:rPr>
            </w:pPr>
            <w:r w:rsidRPr="00840E4B">
              <w:rPr>
                <w:rFonts w:ascii="Times New Roman" w:eastAsia="Times New Roman" w:hAnsi="Times New Roman" w:cs="Times New Roman"/>
                <w:sz w:val="20"/>
                <w:szCs w:val="20"/>
                <w:lang w:eastAsia="ru-RU"/>
              </w:rPr>
              <w:t xml:space="preserve">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справедливая стоимость передаваемых имущества, имущественных прав, работ, </w:t>
            </w:r>
          </w:p>
          <w:p w14:paraId="175D9E68" w14:textId="4AE0C270" w:rsidR="008B679F" w:rsidRPr="000810A6" w:rsidRDefault="00840E4B" w:rsidP="008B679F">
            <w:pPr>
              <w:widowControl w:val="0"/>
              <w:spacing w:after="120" w:line="240" w:lineRule="auto"/>
              <w:jc w:val="both"/>
              <w:rPr>
                <w:rFonts w:ascii="Times New Roman" w:eastAsia="Times New Roman" w:hAnsi="Times New Roman" w:cs="Times New Roman"/>
                <w:sz w:val="20"/>
                <w:szCs w:val="20"/>
                <w:lang w:eastAsia="ru-RU"/>
              </w:rPr>
            </w:pPr>
            <w:r w:rsidRPr="00840E4B">
              <w:rPr>
                <w:rFonts w:ascii="Times New Roman" w:eastAsia="Times New Roman" w:hAnsi="Times New Roman" w:cs="Times New Roman"/>
                <w:sz w:val="20"/>
                <w:szCs w:val="20"/>
                <w:lang w:eastAsia="ru-RU"/>
              </w:rPr>
              <w:t>Справедливая стоимость определяется в порядке, предусмотренном Международным стандартом финансовой отчетности (IFRS) 13 «Оценка справедливой стоимости».</w:t>
            </w:r>
          </w:p>
        </w:tc>
        <w:tc>
          <w:tcPr>
            <w:tcW w:w="1656" w:type="dxa"/>
            <w:gridSpan w:val="2"/>
          </w:tcPr>
          <w:p w14:paraId="7D92C0DD" w14:textId="77777777" w:rsidR="00840E4B" w:rsidRPr="00840E4B" w:rsidRDefault="00840E4B" w:rsidP="00840E4B">
            <w:pPr>
              <w:widowControl w:val="0"/>
              <w:spacing w:after="0" w:line="240" w:lineRule="auto"/>
              <w:jc w:val="both"/>
              <w:rPr>
                <w:rFonts w:ascii="Times New Roman" w:eastAsia="Times New Roman" w:hAnsi="Times New Roman" w:cs="Times New Roman"/>
                <w:sz w:val="20"/>
                <w:szCs w:val="20"/>
                <w:lang w:eastAsia="ru-RU"/>
              </w:rPr>
            </w:pPr>
            <w:r w:rsidRPr="00840E4B">
              <w:rPr>
                <w:rFonts w:ascii="Times New Roman" w:eastAsia="Times New Roman" w:hAnsi="Times New Roman" w:cs="Times New Roman"/>
                <w:sz w:val="20"/>
                <w:szCs w:val="20"/>
                <w:lang w:eastAsia="ru-RU"/>
              </w:rPr>
              <w:t>П.13 ФСБУ 26/2020</w:t>
            </w:r>
          </w:p>
          <w:p w14:paraId="01FDCA43" w14:textId="2B9024EC" w:rsidR="008B679F" w:rsidRPr="000810A6" w:rsidRDefault="00840E4B" w:rsidP="00840E4B">
            <w:pPr>
              <w:widowControl w:val="0"/>
              <w:spacing w:after="0" w:line="240" w:lineRule="auto"/>
              <w:jc w:val="both"/>
              <w:rPr>
                <w:rFonts w:ascii="Times New Roman" w:eastAsia="Times New Roman" w:hAnsi="Times New Roman" w:cs="Times New Roman"/>
                <w:sz w:val="20"/>
                <w:szCs w:val="20"/>
                <w:lang w:eastAsia="ru-RU"/>
              </w:rPr>
            </w:pPr>
            <w:r w:rsidRPr="00840E4B">
              <w:rPr>
                <w:rFonts w:ascii="Times New Roman" w:eastAsia="Times New Roman" w:hAnsi="Times New Roman" w:cs="Times New Roman"/>
                <w:sz w:val="20"/>
                <w:szCs w:val="20"/>
                <w:lang w:eastAsia="ru-RU"/>
              </w:rPr>
              <w:t>МСФО (IFRS) 13</w:t>
            </w:r>
          </w:p>
        </w:tc>
      </w:tr>
      <w:tr w:rsidR="008B679F" w:rsidRPr="000810A6" w14:paraId="025F38F9" w14:textId="77777777" w:rsidTr="00B875C8">
        <w:tc>
          <w:tcPr>
            <w:tcW w:w="2817" w:type="dxa"/>
          </w:tcPr>
          <w:p w14:paraId="756CB769" w14:textId="77777777" w:rsidR="008B679F" w:rsidRPr="000810A6" w:rsidRDefault="008B679F" w:rsidP="004D11A5">
            <w:pPr>
              <w:pStyle w:val="3"/>
            </w:pPr>
            <w:bookmarkStart w:id="90" w:name="_Toc157678956"/>
            <w:r w:rsidRPr="000810A6">
              <w:t>Момент признания основных средств</w:t>
            </w:r>
            <w:bookmarkEnd w:id="90"/>
          </w:p>
        </w:tc>
        <w:tc>
          <w:tcPr>
            <w:tcW w:w="10411" w:type="dxa"/>
          </w:tcPr>
          <w:p w14:paraId="66C5262E" w14:textId="53E52A3B"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Актив принимается Обществом к бухгалтерскому учету в качестве основных средств, если одновременно выполняются все условия признания, установленные </w:t>
            </w:r>
            <w:r w:rsidR="003867B5" w:rsidRPr="003867B5">
              <w:rPr>
                <w:rFonts w:ascii="Times New Roman" w:eastAsia="Times New Roman" w:hAnsi="Times New Roman" w:cs="Times New Roman"/>
                <w:sz w:val="20"/>
                <w:szCs w:val="20"/>
                <w:lang w:eastAsia="ru-RU"/>
              </w:rPr>
              <w:t>ФСБУ 6/2020.</w:t>
            </w:r>
          </w:p>
          <w:p w14:paraId="3456AA13"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Активы признаются в отчетности на основании перехода экономических рисков и контроля за поступлением экономических выгод.</w:t>
            </w:r>
          </w:p>
          <w:p w14:paraId="7BC75BF0"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Переход указанных рисков и выгод происходит одновременно с получением Обществом права собственности на соответствующее имущество или с фактическим получением этого имущества:</w:t>
            </w:r>
          </w:p>
          <w:p w14:paraId="2A1EF981" w14:textId="77777777" w:rsidR="008B679F" w:rsidRPr="000810A6" w:rsidRDefault="008B679F" w:rsidP="008B679F">
            <w:pPr>
              <w:pStyle w:val="afff6"/>
              <w:widowControl w:val="0"/>
              <w:numPr>
                <w:ilvl w:val="0"/>
                <w:numId w:val="5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при приобретении объектов на внутреннем рынке - дата перехода права собственности от продавца к покупателю определяется в соответствии с условиями договора купли-продажи. Если в договоре купли-продажи момент перехода права собственности не определен, то он определяется в соответствии с нормами ГК РФ. В случае если риски и выгоды в соответствии с условием договора переходят раньше, чем право собственности, то внеоборотные активы признаются в момент перехода рисков и выгод;</w:t>
            </w:r>
          </w:p>
          <w:p w14:paraId="01569253" w14:textId="77777777" w:rsidR="008B679F" w:rsidRPr="000810A6" w:rsidRDefault="008B679F" w:rsidP="008B679F">
            <w:pPr>
              <w:pStyle w:val="afff6"/>
              <w:widowControl w:val="0"/>
              <w:numPr>
                <w:ilvl w:val="0"/>
                <w:numId w:val="5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при приобретении импортных объектов - дата перехода основных экономических рисков и выгод с продавца на покупателя в соответствии с условиями контракта (если договором не установлено иное) на условиях поставки ИНКОТЕРМС-2010 (если контрактом не установлено иное).</w:t>
            </w:r>
          </w:p>
          <w:p w14:paraId="71382010"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Приобретаемые объекты основных средств, права на которые подлежат государственной регистрации, принимаются к бухгалтерскому учету в качестве объектов основных средств на дату готовности к эксплуатации, независимо от факта государственной регистрации права собственности или подачи документов на такую регистрацию.</w:t>
            </w:r>
          </w:p>
          <w:p w14:paraId="11330293"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Признание затрат в балансовой стоимости объекта основных средств прекращается, когда объект приведен в состояние, обеспечивающее его функционирование в соответствии с намерениями руководства.</w:t>
            </w:r>
          </w:p>
          <w:p w14:paraId="6CF66AAF"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не признает в качестве основных средств объекты, в отношении которых при их принятии к учету (в момент квалификации) принято решение об отчуждении в пользу других лиц – предполагается перепродажа, мена и т.п. В этом случае объект квалифицируется Обществом в качестве товара.</w:t>
            </w:r>
          </w:p>
        </w:tc>
        <w:tc>
          <w:tcPr>
            <w:tcW w:w="1656" w:type="dxa"/>
            <w:gridSpan w:val="2"/>
          </w:tcPr>
          <w:p w14:paraId="4467BF00" w14:textId="1991F1A0"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П.4 </w:t>
            </w:r>
            <w:r w:rsidR="003867B5" w:rsidRPr="003867B5">
              <w:rPr>
                <w:rFonts w:ascii="Times New Roman" w:eastAsia="Times New Roman" w:hAnsi="Times New Roman" w:cs="Times New Roman"/>
                <w:sz w:val="20"/>
                <w:szCs w:val="20"/>
                <w:lang w:eastAsia="ru-RU"/>
              </w:rPr>
              <w:t>ФСБУ 6/2020</w:t>
            </w:r>
          </w:p>
          <w:p w14:paraId="5B172D8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П.12 ПБУ 9/99</w:t>
            </w:r>
          </w:p>
          <w:p w14:paraId="3A4AAAF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 7 ПБУ 1/2008</w:t>
            </w:r>
          </w:p>
          <w:p w14:paraId="5D8E7A6F"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П.57 Концептуальных основ МСФО</w:t>
            </w:r>
          </w:p>
          <w:p w14:paraId="3DFBDBF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П.7.2 Концепции бухгалтерского учета </w:t>
            </w:r>
          </w:p>
          <w:p w14:paraId="4DB089B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08A0B7B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8B567E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79BBBF8A" w14:textId="77777777" w:rsidTr="00B875C8">
        <w:tc>
          <w:tcPr>
            <w:tcW w:w="2817" w:type="dxa"/>
          </w:tcPr>
          <w:p w14:paraId="1A196334" w14:textId="77777777" w:rsidR="008B679F" w:rsidRPr="000810A6" w:rsidRDefault="008B679F" w:rsidP="004D11A5">
            <w:pPr>
              <w:pStyle w:val="3"/>
            </w:pPr>
            <w:bookmarkStart w:id="91" w:name="_Toc157678957"/>
            <w:r w:rsidRPr="000810A6">
              <w:t>Последующие затраты и последующая оценка основных средств</w:t>
            </w:r>
            <w:bookmarkEnd w:id="91"/>
          </w:p>
        </w:tc>
        <w:tc>
          <w:tcPr>
            <w:tcW w:w="10411" w:type="dxa"/>
          </w:tcPr>
          <w:p w14:paraId="5AFF84F4" w14:textId="77777777" w:rsidR="008B679F" w:rsidRPr="00EE1FD9"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77763A">
              <w:rPr>
                <w:rFonts w:ascii="Times New Roman" w:eastAsia="Times New Roman" w:hAnsi="Times New Roman" w:cs="Times New Roman"/>
                <w:sz w:val="20"/>
                <w:szCs w:val="20"/>
                <w:lang w:eastAsia="ru-RU"/>
              </w:rPr>
              <w:t>Затраты, осуществленные по объекту основных средств после принятия его к учету в качестве основного средств</w:t>
            </w:r>
            <w:r w:rsidRPr="00EE1FD9">
              <w:rPr>
                <w:rFonts w:ascii="Times New Roman" w:eastAsia="Times New Roman" w:hAnsi="Times New Roman" w:cs="Times New Roman"/>
                <w:sz w:val="20"/>
                <w:szCs w:val="20"/>
                <w:lang w:eastAsia="ru-RU"/>
              </w:rPr>
              <w:t>а, учитываются в следующем порядке:</w:t>
            </w:r>
          </w:p>
          <w:p w14:paraId="179C64ED" w14:textId="77777777" w:rsidR="008B679F" w:rsidRPr="00EE1FD9" w:rsidRDefault="008B679F" w:rsidP="008B679F">
            <w:pPr>
              <w:pStyle w:val="afff6"/>
              <w:widowControl w:val="0"/>
              <w:numPr>
                <w:ilvl w:val="0"/>
                <w:numId w:val="52"/>
              </w:numPr>
              <w:tabs>
                <w:tab w:val="left" w:pos="357"/>
              </w:tabs>
              <w:spacing w:after="120"/>
              <w:ind w:left="743" w:hanging="284"/>
              <w:jc w:val="both"/>
              <w:rPr>
                <w:rFonts w:ascii="Times New Roman" w:hAnsi="Times New Roman"/>
                <w:color w:val="000000"/>
                <w:szCs w:val="20"/>
              </w:rPr>
            </w:pPr>
            <w:r w:rsidRPr="00EE1FD9">
              <w:rPr>
                <w:rFonts w:ascii="Times New Roman" w:hAnsi="Times New Roman"/>
                <w:color w:val="000000"/>
                <w:szCs w:val="20"/>
              </w:rPr>
              <w:t>если затраты можно квалифицировать в качестве отдельных объектов (работы по асфальтированию и устройству пешеходных дорожек, тротуаров, газонов, посадке многолетних насаждений декоративных и пр.), то такие затраты формируют стоимость самостоятельных инвентарных объектов основных средств;</w:t>
            </w:r>
          </w:p>
          <w:p w14:paraId="65D89B3B" w14:textId="77777777" w:rsidR="008B679F" w:rsidRPr="00EE1FD9" w:rsidRDefault="008B679F" w:rsidP="008B679F">
            <w:pPr>
              <w:pStyle w:val="afff6"/>
              <w:widowControl w:val="0"/>
              <w:numPr>
                <w:ilvl w:val="0"/>
                <w:numId w:val="52"/>
              </w:numPr>
              <w:tabs>
                <w:tab w:val="left" w:pos="357"/>
              </w:tabs>
              <w:spacing w:after="120"/>
              <w:ind w:left="743" w:hanging="284"/>
              <w:jc w:val="both"/>
              <w:rPr>
                <w:rFonts w:ascii="Times New Roman" w:hAnsi="Times New Roman"/>
                <w:color w:val="000000"/>
                <w:szCs w:val="20"/>
              </w:rPr>
            </w:pPr>
            <w:r w:rsidRPr="00EE1FD9">
              <w:rPr>
                <w:rFonts w:ascii="Times New Roman" w:hAnsi="Times New Roman"/>
                <w:color w:val="000000"/>
                <w:szCs w:val="20"/>
              </w:rPr>
              <w:t>если затраты можно квалифицировать в качестве реконструкции/модернизации основного объекта основных средств, то такие затраты увеличивают стоимость основного объекта основных средств;</w:t>
            </w:r>
          </w:p>
          <w:p w14:paraId="41C81D0C" w14:textId="77777777" w:rsidR="008B679F" w:rsidRPr="00EE1FD9" w:rsidRDefault="008B679F" w:rsidP="008B679F">
            <w:pPr>
              <w:pStyle w:val="afff6"/>
              <w:widowControl w:val="0"/>
              <w:numPr>
                <w:ilvl w:val="0"/>
                <w:numId w:val="52"/>
              </w:numPr>
              <w:tabs>
                <w:tab w:val="left" w:pos="357"/>
              </w:tabs>
              <w:spacing w:after="120"/>
              <w:ind w:left="743" w:hanging="284"/>
              <w:jc w:val="both"/>
              <w:rPr>
                <w:rFonts w:ascii="Times New Roman" w:hAnsi="Times New Roman"/>
                <w:szCs w:val="20"/>
              </w:rPr>
            </w:pPr>
            <w:r w:rsidRPr="00EE1FD9">
              <w:rPr>
                <w:rFonts w:ascii="Times New Roman" w:hAnsi="Times New Roman"/>
                <w:color w:val="000000"/>
                <w:szCs w:val="20"/>
              </w:rPr>
              <w:t>в остальных случаях затраты, осуществленные по объекту основных средств после принятия его к учету в качестве основных средств, отражаются в составе расходов по обычным видам деятельности аналогично затратам на содержание и эксплуатацию основных средств.</w:t>
            </w:r>
          </w:p>
        </w:tc>
        <w:tc>
          <w:tcPr>
            <w:tcW w:w="1656" w:type="dxa"/>
            <w:gridSpan w:val="2"/>
          </w:tcPr>
          <w:p w14:paraId="1FE947D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 ПБУ 1/2008</w:t>
            </w:r>
          </w:p>
          <w:p w14:paraId="53763AD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П.14 МСФО (</w:t>
            </w:r>
            <w:r w:rsidRPr="000810A6">
              <w:rPr>
                <w:rFonts w:ascii="Times New Roman" w:eastAsia="Times New Roman" w:hAnsi="Times New Roman" w:cs="Times New Roman"/>
                <w:sz w:val="20"/>
                <w:szCs w:val="20"/>
                <w:lang w:val="en-US" w:eastAsia="ru-RU"/>
              </w:rPr>
              <w:t>IAS</w:t>
            </w:r>
            <w:r w:rsidRPr="000810A6">
              <w:rPr>
                <w:rFonts w:ascii="Times New Roman" w:eastAsia="Times New Roman" w:hAnsi="Times New Roman" w:cs="Times New Roman"/>
                <w:sz w:val="20"/>
                <w:szCs w:val="20"/>
                <w:lang w:eastAsia="ru-RU"/>
              </w:rPr>
              <w:t xml:space="preserve">) 16 </w:t>
            </w:r>
          </w:p>
        </w:tc>
      </w:tr>
      <w:tr w:rsidR="008B679F" w:rsidRPr="000810A6" w14:paraId="2ABD5DD2" w14:textId="77777777" w:rsidTr="00B875C8">
        <w:tc>
          <w:tcPr>
            <w:tcW w:w="2817" w:type="dxa"/>
          </w:tcPr>
          <w:p w14:paraId="32AFF9E2" w14:textId="77777777" w:rsidR="008B679F" w:rsidRPr="000810A6" w:rsidRDefault="008B679F" w:rsidP="004D11A5">
            <w:pPr>
              <w:pStyle w:val="3"/>
            </w:pPr>
            <w:bookmarkStart w:id="92" w:name="_Toc157678958"/>
            <w:r w:rsidRPr="000810A6">
              <w:t>Переоценка основных средств</w:t>
            </w:r>
            <w:bookmarkEnd w:id="92"/>
          </w:p>
        </w:tc>
        <w:tc>
          <w:tcPr>
            <w:tcW w:w="10411" w:type="dxa"/>
          </w:tcPr>
          <w:p w14:paraId="24122A8B" w14:textId="77777777" w:rsidR="008B679F" w:rsidRPr="00EE1FD9"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 xml:space="preserve">В Обществе применяется модель учета по первоначальной (исторической) стоимости. </w:t>
            </w:r>
          </w:p>
          <w:p w14:paraId="67F6EF5C" w14:textId="77777777" w:rsidR="008B679F" w:rsidRPr="0077763A"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Переоценка основных средств не проводится.</w:t>
            </w:r>
            <w:r w:rsidRPr="0077763A">
              <w:rPr>
                <w:rFonts w:ascii="Times New Roman" w:eastAsia="Times New Roman" w:hAnsi="Times New Roman" w:cs="Times New Roman"/>
                <w:sz w:val="20"/>
                <w:szCs w:val="20"/>
                <w:lang w:eastAsia="ru-RU"/>
              </w:rPr>
              <w:t xml:space="preserve"> </w:t>
            </w:r>
          </w:p>
        </w:tc>
        <w:tc>
          <w:tcPr>
            <w:tcW w:w="1656" w:type="dxa"/>
            <w:gridSpan w:val="2"/>
          </w:tcPr>
          <w:p w14:paraId="07498699" w14:textId="52221CF0" w:rsidR="008B679F" w:rsidRPr="000810A6" w:rsidRDefault="003867B5" w:rsidP="008B679F">
            <w:pPr>
              <w:widowControl w:val="0"/>
              <w:spacing w:after="0" w:line="240" w:lineRule="auto"/>
              <w:jc w:val="both"/>
              <w:rPr>
                <w:rFonts w:ascii="Times New Roman" w:eastAsia="Times New Roman" w:hAnsi="Times New Roman" w:cs="Times New Roman"/>
                <w:sz w:val="20"/>
                <w:szCs w:val="20"/>
                <w:lang w:eastAsia="ru-RU"/>
              </w:rPr>
            </w:pPr>
            <w:r w:rsidRPr="003867B5">
              <w:rPr>
                <w:rFonts w:ascii="Times New Roman" w:eastAsia="Times New Roman" w:hAnsi="Times New Roman" w:cs="Times New Roman"/>
                <w:sz w:val="20"/>
                <w:szCs w:val="20"/>
                <w:lang w:eastAsia="ru-RU"/>
              </w:rPr>
              <w:t>П.13</w:t>
            </w:r>
            <w:r w:rsidR="008D49C7">
              <w:rPr>
                <w:rFonts w:ascii="Times New Roman" w:eastAsia="Times New Roman" w:hAnsi="Times New Roman" w:cs="Times New Roman"/>
                <w:sz w:val="20"/>
                <w:szCs w:val="20"/>
                <w:lang w:eastAsia="ru-RU"/>
              </w:rPr>
              <w:t>,15</w:t>
            </w:r>
            <w:r w:rsidRPr="003867B5">
              <w:rPr>
                <w:rFonts w:ascii="Times New Roman" w:eastAsia="Times New Roman" w:hAnsi="Times New Roman" w:cs="Times New Roman"/>
                <w:sz w:val="20"/>
                <w:szCs w:val="20"/>
                <w:lang w:eastAsia="ru-RU"/>
              </w:rPr>
              <w:t xml:space="preserve"> ФСБУ 6/2020</w:t>
            </w:r>
          </w:p>
        </w:tc>
      </w:tr>
      <w:tr w:rsidR="00E8566F" w:rsidRPr="000810A6" w14:paraId="664ECF23" w14:textId="77777777" w:rsidTr="00B875C8">
        <w:tc>
          <w:tcPr>
            <w:tcW w:w="2817" w:type="dxa"/>
          </w:tcPr>
          <w:p w14:paraId="3DC50AA5" w14:textId="1BA56379" w:rsidR="00E8566F" w:rsidRPr="000810A6" w:rsidRDefault="00E8566F" w:rsidP="004D11A5">
            <w:pPr>
              <w:pStyle w:val="3"/>
            </w:pPr>
            <w:bookmarkStart w:id="93" w:name="_Toc157678959"/>
            <w:r w:rsidRPr="00E8566F">
              <w:t xml:space="preserve">Обесценение основных средств </w:t>
            </w:r>
            <w:r w:rsidR="007E44A7">
              <w:t>и оборудования</w:t>
            </w:r>
            <w:bookmarkEnd w:id="93"/>
          </w:p>
        </w:tc>
        <w:tc>
          <w:tcPr>
            <w:tcW w:w="10411" w:type="dxa"/>
          </w:tcPr>
          <w:p w14:paraId="4B362F1D" w14:textId="2B777501" w:rsidR="00E8566F" w:rsidRPr="00EE1FD9" w:rsidRDefault="00E8566F" w:rsidP="00E8566F">
            <w:pPr>
              <w:widowControl w:val="0"/>
              <w:spacing w:after="120" w:line="240" w:lineRule="auto"/>
              <w:jc w:val="both"/>
              <w:rPr>
                <w:rFonts w:ascii="Times New Roman" w:eastAsia="Times New Roman" w:hAnsi="Times New Roman" w:cs="Times New Roman"/>
                <w:sz w:val="20"/>
                <w:szCs w:val="20"/>
                <w:lang w:eastAsia="ru-RU"/>
              </w:rPr>
            </w:pPr>
            <w:r w:rsidRPr="0077763A">
              <w:rPr>
                <w:rFonts w:ascii="Times New Roman" w:eastAsia="Times New Roman" w:hAnsi="Times New Roman" w:cs="Times New Roman"/>
                <w:sz w:val="20"/>
                <w:szCs w:val="20"/>
                <w:lang w:eastAsia="ru-RU"/>
              </w:rPr>
              <w:t xml:space="preserve">Обесценение основных средств </w:t>
            </w:r>
            <w:r w:rsidR="007E44A7" w:rsidRPr="00EE1FD9">
              <w:rPr>
                <w:rFonts w:ascii="Times New Roman" w:eastAsia="Times New Roman" w:hAnsi="Times New Roman" w:cs="Times New Roman"/>
                <w:sz w:val="20"/>
                <w:szCs w:val="20"/>
                <w:lang w:eastAsia="ru-RU"/>
              </w:rPr>
              <w:t>и оборудования</w:t>
            </w:r>
            <w:r w:rsidR="007E44A7" w:rsidRPr="0077763A">
              <w:rPr>
                <w:rFonts w:ascii="Times New Roman" w:eastAsia="Times New Roman" w:hAnsi="Times New Roman" w:cs="Times New Roman"/>
                <w:sz w:val="20"/>
                <w:szCs w:val="20"/>
                <w:lang w:eastAsia="ru-RU"/>
              </w:rPr>
              <w:t xml:space="preserve"> </w:t>
            </w:r>
            <w:r w:rsidRPr="0077763A">
              <w:rPr>
                <w:rFonts w:ascii="Times New Roman" w:eastAsia="Times New Roman" w:hAnsi="Times New Roman" w:cs="Times New Roman"/>
                <w:sz w:val="20"/>
                <w:szCs w:val="20"/>
                <w:lang w:eastAsia="ru-RU"/>
              </w:rPr>
              <w:t xml:space="preserve">производится в соответствии с Международным стандартом финансовой отчетности (IAS) 36 «Обесценение </w:t>
            </w:r>
            <w:r w:rsidRPr="00EE1FD9">
              <w:rPr>
                <w:rFonts w:ascii="Times New Roman" w:eastAsia="Times New Roman" w:hAnsi="Times New Roman" w:cs="Times New Roman"/>
                <w:sz w:val="20"/>
                <w:szCs w:val="20"/>
                <w:lang w:eastAsia="ru-RU"/>
              </w:rPr>
              <w:t>активов». Возмещение убытков, связанных с обесценением или утратой объекта основных средств, предоставляемое Обществу другими организациями, признается доходом в составе прибыли (убытка) периода, в котором у Общества возникает право на получение такого возмещения.</w:t>
            </w:r>
          </w:p>
          <w:p w14:paraId="78BA36D6" w14:textId="2FBFEF80" w:rsidR="00E8566F" w:rsidRPr="00EE1FD9" w:rsidRDefault="00E8566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Для начисления обесценения объектов основных средств используется счет 02</w:t>
            </w:r>
            <w:r w:rsidR="007E44A7" w:rsidRPr="00EE1FD9">
              <w:rPr>
                <w:rFonts w:ascii="Times New Roman" w:eastAsia="Times New Roman" w:hAnsi="Times New Roman" w:cs="Times New Roman"/>
                <w:sz w:val="20"/>
                <w:szCs w:val="20"/>
                <w:lang w:eastAsia="ru-RU"/>
              </w:rPr>
              <w:t>.09</w:t>
            </w:r>
            <w:r w:rsidRPr="00EE1FD9">
              <w:rPr>
                <w:rFonts w:ascii="Times New Roman" w:eastAsia="Times New Roman" w:hAnsi="Times New Roman" w:cs="Times New Roman"/>
                <w:sz w:val="20"/>
                <w:szCs w:val="20"/>
                <w:lang w:eastAsia="ru-RU"/>
              </w:rPr>
              <w:t xml:space="preserve"> «</w:t>
            </w:r>
            <w:r w:rsidR="007E44A7" w:rsidRPr="00EE1FD9">
              <w:rPr>
                <w:rFonts w:ascii="Times New Roman" w:eastAsia="Times New Roman" w:hAnsi="Times New Roman" w:cs="Times New Roman"/>
                <w:sz w:val="20"/>
                <w:szCs w:val="20"/>
                <w:lang w:eastAsia="ru-RU"/>
              </w:rPr>
              <w:t xml:space="preserve">обесценение </w:t>
            </w:r>
            <w:r w:rsidRPr="00EE1FD9">
              <w:rPr>
                <w:rFonts w:ascii="Times New Roman" w:eastAsia="Times New Roman" w:hAnsi="Times New Roman" w:cs="Times New Roman"/>
                <w:sz w:val="20"/>
                <w:szCs w:val="20"/>
                <w:lang w:eastAsia="ru-RU"/>
              </w:rPr>
              <w:t>основных средств»</w:t>
            </w:r>
            <w:r w:rsidR="007E44A7" w:rsidRPr="00EE1FD9">
              <w:rPr>
                <w:rFonts w:ascii="Times New Roman" w:eastAsia="Times New Roman" w:hAnsi="Times New Roman" w:cs="Times New Roman"/>
                <w:sz w:val="20"/>
                <w:szCs w:val="20"/>
                <w:lang w:eastAsia="ru-RU"/>
              </w:rPr>
              <w:t>, оборудования счет 02.11 «</w:t>
            </w:r>
            <w:r w:rsidR="004B68AB" w:rsidRPr="00EE1FD9">
              <w:rPr>
                <w:rFonts w:ascii="Times New Roman" w:eastAsia="Times New Roman" w:hAnsi="Times New Roman" w:cs="Times New Roman"/>
                <w:sz w:val="20"/>
                <w:szCs w:val="20"/>
                <w:lang w:eastAsia="ru-RU"/>
              </w:rPr>
              <w:t>О</w:t>
            </w:r>
            <w:r w:rsidR="007E44A7" w:rsidRPr="00EE1FD9">
              <w:rPr>
                <w:rFonts w:ascii="Times New Roman" w:eastAsia="Times New Roman" w:hAnsi="Times New Roman" w:cs="Times New Roman"/>
                <w:sz w:val="20"/>
                <w:szCs w:val="20"/>
                <w:lang w:eastAsia="ru-RU"/>
              </w:rPr>
              <w:t>бесценение оборудования»</w:t>
            </w:r>
            <w:r w:rsidR="00BD118E">
              <w:rPr>
                <w:rFonts w:ascii="Times New Roman" w:eastAsia="Times New Roman" w:hAnsi="Times New Roman" w:cs="Times New Roman"/>
                <w:sz w:val="20"/>
                <w:szCs w:val="20"/>
                <w:lang w:eastAsia="ru-RU"/>
              </w:rPr>
              <w:t xml:space="preserve">. </w:t>
            </w:r>
            <w:r w:rsidRPr="00EE1FD9">
              <w:rPr>
                <w:rFonts w:ascii="Times New Roman" w:eastAsia="Times New Roman" w:hAnsi="Times New Roman" w:cs="Times New Roman"/>
                <w:sz w:val="20"/>
                <w:szCs w:val="20"/>
                <w:lang w:eastAsia="ru-RU"/>
              </w:rPr>
              <w:t>Восстановление обесценения производится не более суммы начисленного обесценения.</w:t>
            </w:r>
          </w:p>
        </w:tc>
        <w:tc>
          <w:tcPr>
            <w:tcW w:w="1656" w:type="dxa"/>
            <w:gridSpan w:val="2"/>
          </w:tcPr>
          <w:p w14:paraId="1AD69EA3" w14:textId="77777777" w:rsidR="00E8566F" w:rsidRPr="00E8566F" w:rsidRDefault="00E8566F" w:rsidP="00E8566F">
            <w:pPr>
              <w:widowControl w:val="0"/>
              <w:spacing w:after="0" w:line="240" w:lineRule="auto"/>
              <w:jc w:val="both"/>
              <w:rPr>
                <w:rFonts w:ascii="Times New Roman" w:eastAsia="Times New Roman" w:hAnsi="Times New Roman" w:cs="Times New Roman"/>
                <w:sz w:val="20"/>
                <w:szCs w:val="20"/>
                <w:lang w:eastAsia="ru-RU"/>
              </w:rPr>
            </w:pPr>
            <w:r w:rsidRPr="00E8566F">
              <w:rPr>
                <w:rFonts w:ascii="Times New Roman" w:eastAsia="Times New Roman" w:hAnsi="Times New Roman" w:cs="Times New Roman"/>
                <w:sz w:val="20"/>
                <w:szCs w:val="20"/>
                <w:lang w:eastAsia="ru-RU"/>
              </w:rPr>
              <w:t>П.38 ФСБУ 6/2020</w:t>
            </w:r>
          </w:p>
          <w:p w14:paraId="3690A676" w14:textId="37F2F736" w:rsidR="00E8566F" w:rsidRPr="003867B5" w:rsidRDefault="00E8566F" w:rsidP="00E8566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29DD4442" w14:textId="77777777" w:rsidTr="00B875C8">
        <w:tc>
          <w:tcPr>
            <w:tcW w:w="2817" w:type="dxa"/>
          </w:tcPr>
          <w:p w14:paraId="786D5C7C" w14:textId="77777777" w:rsidR="008B679F" w:rsidRPr="000810A6" w:rsidRDefault="008B679F" w:rsidP="004D11A5">
            <w:pPr>
              <w:pStyle w:val="3"/>
            </w:pPr>
            <w:bookmarkStart w:id="94" w:name="_Toc157678960"/>
            <w:r w:rsidRPr="000810A6">
              <w:t>Срок полезного использования</w:t>
            </w:r>
            <w:bookmarkEnd w:id="94"/>
          </w:p>
        </w:tc>
        <w:tc>
          <w:tcPr>
            <w:tcW w:w="10411" w:type="dxa"/>
          </w:tcPr>
          <w:p w14:paraId="1681FB08"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Срок полезного использования объекта основных средств определяется Обществом при принятии объекта к бухгалтерскому учету.</w:t>
            </w:r>
          </w:p>
          <w:p w14:paraId="138830A9"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Определение срока полезного использования основных средств производится исходя из:</w:t>
            </w:r>
          </w:p>
          <w:p w14:paraId="4DB34105" w14:textId="4D5358BB" w:rsidR="0060231B" w:rsidRDefault="008B679F" w:rsidP="008B679F">
            <w:pPr>
              <w:pStyle w:val="afff6"/>
              <w:widowControl w:val="0"/>
              <w:numPr>
                <w:ilvl w:val="0"/>
                <w:numId w:val="226"/>
              </w:numPr>
              <w:spacing w:after="120"/>
              <w:jc w:val="both"/>
              <w:rPr>
                <w:rFonts w:ascii="Times New Roman" w:hAnsi="Times New Roman"/>
                <w:szCs w:val="20"/>
              </w:rPr>
            </w:pPr>
            <w:r w:rsidRPr="000810A6">
              <w:rPr>
                <w:rFonts w:ascii="Times New Roman" w:hAnsi="Times New Roman"/>
                <w:szCs w:val="20"/>
              </w:rPr>
              <w:t xml:space="preserve">ожидаемого </w:t>
            </w:r>
            <w:r w:rsidR="0060231B" w:rsidRPr="0060231B">
              <w:rPr>
                <w:rFonts w:ascii="Times New Roman" w:hAnsi="Times New Roman"/>
                <w:szCs w:val="20"/>
              </w:rPr>
              <w:t>периода эксплуатации с учетом производительности или мощности, нормативных, договорных и других ограничений эксплуатации, намерений руководства организации в отношении использования объекта;</w:t>
            </w:r>
          </w:p>
          <w:p w14:paraId="70D24052" w14:textId="73E9B18B" w:rsidR="008B679F" w:rsidRPr="000810A6" w:rsidRDefault="008B679F" w:rsidP="0060231B">
            <w:pPr>
              <w:pStyle w:val="afff6"/>
              <w:widowControl w:val="0"/>
              <w:numPr>
                <w:ilvl w:val="0"/>
                <w:numId w:val="226"/>
              </w:numPr>
              <w:spacing w:after="120"/>
              <w:jc w:val="both"/>
              <w:rPr>
                <w:rFonts w:ascii="Times New Roman" w:hAnsi="Times New Roman"/>
                <w:szCs w:val="20"/>
              </w:rPr>
            </w:pPr>
            <w:r w:rsidRPr="000810A6">
              <w:rPr>
                <w:rFonts w:ascii="Times New Roman" w:hAnsi="Times New Roman"/>
                <w:szCs w:val="20"/>
              </w:rPr>
              <w:t xml:space="preserve">ожидаемого физического износа, </w:t>
            </w:r>
            <w:r w:rsidR="0060231B" w:rsidRPr="0060231B">
              <w:rPr>
                <w:rFonts w:ascii="Times New Roman" w:hAnsi="Times New Roman"/>
                <w:szCs w:val="20"/>
              </w:rPr>
              <w:t>с учетом режима эксплуатации (количества смен), системы проведения ремонтов, естественных условий, влияния агрессивной среды и иных аналогичных факторов;</w:t>
            </w:r>
          </w:p>
          <w:p w14:paraId="4CFA6C05" w14:textId="674D1050" w:rsidR="0060231B" w:rsidRDefault="0060231B" w:rsidP="008B679F">
            <w:pPr>
              <w:pStyle w:val="afff6"/>
              <w:widowControl w:val="0"/>
              <w:numPr>
                <w:ilvl w:val="0"/>
                <w:numId w:val="226"/>
              </w:numPr>
              <w:spacing w:after="120"/>
              <w:jc w:val="both"/>
              <w:rPr>
                <w:rFonts w:ascii="Times New Roman" w:hAnsi="Times New Roman"/>
                <w:szCs w:val="20"/>
              </w:rPr>
            </w:pPr>
            <w:r w:rsidRPr="0060231B">
              <w:rPr>
                <w:rFonts w:ascii="Times New Roman" w:hAnsi="Times New Roman"/>
                <w:szCs w:val="20"/>
              </w:rPr>
              <w:t>ожидаемого морального устаревания, в частности, в результате изменения или усовершенствования производственного процесса или в результате изменения рыночного спроса на продукцию или услуги, производимые при помощи основных средств</w:t>
            </w:r>
            <w:r>
              <w:rPr>
                <w:rFonts w:ascii="Times New Roman" w:hAnsi="Times New Roman"/>
                <w:szCs w:val="20"/>
              </w:rPr>
              <w:t>;</w:t>
            </w:r>
          </w:p>
          <w:p w14:paraId="5AEAD6E8" w14:textId="38A976F2" w:rsidR="008B679F" w:rsidRPr="000810A6" w:rsidRDefault="0060231B" w:rsidP="008B679F">
            <w:pPr>
              <w:pStyle w:val="afff6"/>
              <w:widowControl w:val="0"/>
              <w:numPr>
                <w:ilvl w:val="0"/>
                <w:numId w:val="226"/>
              </w:numPr>
              <w:spacing w:after="120"/>
              <w:jc w:val="both"/>
              <w:rPr>
                <w:rFonts w:ascii="Times New Roman" w:hAnsi="Times New Roman"/>
                <w:szCs w:val="20"/>
              </w:rPr>
            </w:pPr>
            <w:r w:rsidRPr="0060231B">
              <w:rPr>
                <w:rFonts w:ascii="Times New Roman" w:hAnsi="Times New Roman"/>
                <w:szCs w:val="20"/>
              </w:rPr>
              <w:t>планов по замене основных средств, модернизации, реконструкции, технического перевооружения.</w:t>
            </w:r>
          </w:p>
          <w:p w14:paraId="7E437657"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Срок полезного использования устанавливается комиссией по приемке основных средств на основании заключения технических специалистов с учетом информации, указанной в технической документации на объект.</w:t>
            </w:r>
          </w:p>
          <w:p w14:paraId="7D1FF5AB" w14:textId="77777777" w:rsidR="00134468" w:rsidRDefault="008B679F" w:rsidP="008B679F">
            <w:pPr>
              <w:widowControl w:val="0"/>
              <w:spacing w:after="120" w:line="240" w:lineRule="auto"/>
              <w:jc w:val="both"/>
            </w:pPr>
            <w:r w:rsidRPr="000810A6">
              <w:rPr>
                <w:rFonts w:ascii="Times New Roman" w:eastAsia="Times New Roman" w:hAnsi="Times New Roman" w:cs="Times New Roman"/>
                <w:sz w:val="20"/>
                <w:szCs w:val="20"/>
                <w:lang w:eastAsia="ru-RU"/>
              </w:rPr>
              <w:t>При приобретении или получении объектов основных средств, бывших в употреблении, при определении срока их полезного использования может использоваться информация из полученных от продавца документов, подтверждающих срок фактической эксплуатации приобретаемого основного средства.</w:t>
            </w:r>
            <w:r w:rsidR="00134468">
              <w:t xml:space="preserve"> </w:t>
            </w:r>
          </w:p>
          <w:p w14:paraId="4E2089F2" w14:textId="77777777" w:rsidR="008B679F" w:rsidRPr="000810A6" w:rsidRDefault="00134468" w:rsidP="008B679F">
            <w:pPr>
              <w:widowControl w:val="0"/>
              <w:spacing w:after="120" w:line="240" w:lineRule="auto"/>
              <w:jc w:val="both"/>
              <w:rPr>
                <w:rFonts w:ascii="Times New Roman" w:eastAsia="Times New Roman" w:hAnsi="Times New Roman" w:cs="Times New Roman"/>
                <w:sz w:val="20"/>
                <w:szCs w:val="20"/>
                <w:lang w:eastAsia="ru-RU"/>
              </w:rPr>
            </w:pPr>
            <w:r w:rsidRPr="00134468">
              <w:rPr>
                <w:rFonts w:ascii="Times New Roman" w:eastAsia="Times New Roman" w:hAnsi="Times New Roman" w:cs="Times New Roman"/>
                <w:sz w:val="20"/>
                <w:szCs w:val="20"/>
                <w:lang w:eastAsia="ru-RU"/>
              </w:rPr>
              <w:t>Для регулярных крупных затрат, возникающих через определённые длительные интервалы времени (более 12 месяцев) в виде существенных затрат на ремонты, учтенных как отдельные инвентарные объекты, срок полезного использования устанавливается исходя из срока межремонтного периода.</w:t>
            </w:r>
          </w:p>
          <w:p w14:paraId="5158E740" w14:textId="5844F96E" w:rsidR="00134468" w:rsidRDefault="008B679F" w:rsidP="008B679F">
            <w:pPr>
              <w:widowControl w:val="0"/>
              <w:spacing w:after="120" w:line="240" w:lineRule="auto"/>
              <w:jc w:val="both"/>
            </w:pPr>
            <w:r w:rsidRPr="000810A6">
              <w:rPr>
                <w:rFonts w:ascii="Times New Roman" w:eastAsia="Times New Roman" w:hAnsi="Times New Roman" w:cs="Times New Roman"/>
                <w:sz w:val="20"/>
                <w:szCs w:val="20"/>
                <w:lang w:eastAsia="ru-RU"/>
              </w:rPr>
              <w:t>Срок полезного использования основных средств может быть пересмотрен в случае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w:t>
            </w:r>
            <w:r w:rsidR="00134468">
              <w:rPr>
                <w:rFonts w:ascii="Times New Roman" w:eastAsia="Times New Roman" w:hAnsi="Times New Roman" w:cs="Times New Roman"/>
                <w:sz w:val="20"/>
                <w:szCs w:val="20"/>
                <w:lang w:eastAsia="ru-RU"/>
              </w:rPr>
              <w:t>,</w:t>
            </w:r>
            <w:r w:rsidR="00134468"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модернизации</w:t>
            </w:r>
            <w:r w:rsidR="00134468">
              <w:rPr>
                <w:rFonts w:ascii="Times New Roman" w:eastAsia="Times New Roman" w:hAnsi="Times New Roman" w:cs="Times New Roman"/>
                <w:sz w:val="20"/>
                <w:szCs w:val="20"/>
                <w:lang w:eastAsia="ru-RU"/>
              </w:rPr>
              <w:t xml:space="preserve"> </w:t>
            </w:r>
            <w:r w:rsidR="00134468" w:rsidRPr="00134468">
              <w:rPr>
                <w:rFonts w:ascii="Times New Roman" w:eastAsia="Times New Roman" w:hAnsi="Times New Roman" w:cs="Times New Roman"/>
                <w:sz w:val="20"/>
                <w:szCs w:val="20"/>
                <w:lang w:eastAsia="ru-RU"/>
              </w:rPr>
              <w:t>или ремонтов, улучшающих функциональные и (или) технические и (или) эксплуатационные характеристики объекта.</w:t>
            </w:r>
            <w:r w:rsidR="00134468">
              <w:t xml:space="preserve"> </w:t>
            </w:r>
          </w:p>
          <w:p w14:paraId="1F86E4DA" w14:textId="5153E1CC" w:rsidR="001351F3" w:rsidRDefault="001351F3" w:rsidP="008B679F">
            <w:pPr>
              <w:widowControl w:val="0"/>
              <w:spacing w:after="120" w:line="240" w:lineRule="auto"/>
              <w:jc w:val="both"/>
              <w:rPr>
                <w:rFonts w:ascii="Times New Roman" w:eastAsia="Times New Roman" w:hAnsi="Times New Roman" w:cs="Times New Roman"/>
                <w:sz w:val="20"/>
                <w:szCs w:val="20"/>
                <w:lang w:eastAsia="ru-RU"/>
              </w:rPr>
            </w:pPr>
            <w:r w:rsidRPr="001351F3">
              <w:rPr>
                <w:rFonts w:ascii="Times New Roman" w:eastAsia="Times New Roman" w:hAnsi="Times New Roman" w:cs="Times New Roman"/>
                <w:sz w:val="20"/>
                <w:szCs w:val="20"/>
                <w:lang w:eastAsia="ru-RU"/>
              </w:rPr>
              <w:t>Срок полезного использования объекта основных средств подлежит проверке на соответствие условиям использования объекта основных средств. Такая проверка проводится в конце каждого отчетного года, а также при наступлении обстоятельств, свидетельствующих о возможном изменении элементов амортизации. По результатам такой проверки при необходимости Общество принимает решение об изменении СПИ. Возникшие в связи с этим корректировки отражаются в бухгалтерском учете как изменение оценочных значений.</w:t>
            </w:r>
          </w:p>
          <w:p w14:paraId="15063D8A" w14:textId="2A946658"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 объектам электросетевого комплекса срок полезного использования пересматривается (изменяется) </w:t>
            </w:r>
            <w:r w:rsidR="00134468" w:rsidRPr="00134468">
              <w:rPr>
                <w:rFonts w:ascii="Times New Roman" w:eastAsia="Times New Roman" w:hAnsi="Times New Roman" w:cs="Times New Roman"/>
                <w:sz w:val="20"/>
                <w:szCs w:val="20"/>
                <w:lang w:eastAsia="ru-RU"/>
              </w:rPr>
              <w:t xml:space="preserve">после проведенной реконструкции (модернизации) </w:t>
            </w:r>
            <w:r w:rsidRPr="000810A6">
              <w:rPr>
                <w:rFonts w:ascii="Times New Roman" w:eastAsia="Times New Roman" w:hAnsi="Times New Roman" w:cs="Times New Roman"/>
                <w:sz w:val="20"/>
                <w:szCs w:val="20"/>
                <w:lang w:eastAsia="ru-RU"/>
              </w:rPr>
              <w:t xml:space="preserve">в соответствии </w:t>
            </w:r>
            <w:r w:rsidR="0097729B" w:rsidRPr="0097729B">
              <w:rPr>
                <w:rFonts w:ascii="Times New Roman" w:eastAsia="Times New Roman" w:hAnsi="Times New Roman" w:cs="Times New Roman"/>
                <w:sz w:val="20"/>
                <w:szCs w:val="20"/>
                <w:lang w:eastAsia="ru-RU"/>
              </w:rPr>
              <w:t xml:space="preserve">с утвержденной в ПАО «Россети» </w:t>
            </w:r>
            <w:r w:rsidRPr="000810A6">
              <w:rPr>
                <w:rFonts w:ascii="Times New Roman" w:eastAsia="Times New Roman" w:hAnsi="Times New Roman" w:cs="Times New Roman"/>
                <w:sz w:val="20"/>
                <w:szCs w:val="20"/>
                <w:lang w:eastAsia="ru-RU"/>
              </w:rPr>
              <w:t>Методикой по пересмотру сроков полезного использования</w:t>
            </w:r>
            <w:r>
              <w:rPr>
                <w:rFonts w:ascii="Times New Roman" w:eastAsia="Times New Roman" w:hAnsi="Times New Roman" w:cs="Times New Roman"/>
                <w:sz w:val="20"/>
                <w:szCs w:val="20"/>
                <w:lang w:eastAsia="ru-RU"/>
              </w:rPr>
              <w:t xml:space="preserve"> основных средств</w:t>
            </w:r>
            <w:r w:rsidRPr="000810A6">
              <w:rPr>
                <w:rFonts w:ascii="Times New Roman" w:eastAsia="Times New Roman" w:hAnsi="Times New Roman" w:cs="Times New Roman"/>
                <w:sz w:val="20"/>
                <w:szCs w:val="20"/>
                <w:lang w:eastAsia="ru-RU"/>
              </w:rPr>
              <w:t xml:space="preserve"> в случае технического перевооружения, реконструкции и модернизации объектов электросетевого комплекса, утвержденной ОРД Общества.</w:t>
            </w:r>
          </w:p>
          <w:p w14:paraId="2B738F68"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Возникшие в связи с изменением срока полезного использования корректировки отражаются в бухгалтерском учете и бухгалтерской отчетности как изменения в оценочных значениях.</w:t>
            </w:r>
          </w:p>
          <w:p w14:paraId="0B514C12" w14:textId="7C5B60CB" w:rsidR="008B679F" w:rsidRPr="000810A6" w:rsidRDefault="00134468">
            <w:pPr>
              <w:widowControl w:val="0"/>
              <w:spacing w:after="120" w:line="240" w:lineRule="auto"/>
              <w:jc w:val="both"/>
              <w:rPr>
                <w:rFonts w:ascii="Times New Roman" w:eastAsia="Times New Roman" w:hAnsi="Times New Roman" w:cs="Times New Roman"/>
                <w:sz w:val="20"/>
                <w:szCs w:val="20"/>
                <w:lang w:eastAsia="ru-RU"/>
              </w:rPr>
            </w:pPr>
            <w:r w:rsidRPr="00134468">
              <w:rPr>
                <w:rFonts w:ascii="Times New Roman" w:eastAsia="Times New Roman" w:hAnsi="Times New Roman" w:cs="Times New Roman"/>
                <w:sz w:val="20"/>
                <w:szCs w:val="20"/>
                <w:lang w:eastAsia="ru-RU"/>
              </w:rPr>
              <w:t xml:space="preserve">При изменении срока полезного использования сумма оставшейся к начислению амортизации определяется исходя из оставшегося срока полезного использования. При начислении амортизации новый </w:t>
            </w:r>
            <w:r w:rsidR="005E08B9">
              <w:rPr>
                <w:rFonts w:ascii="Times New Roman" w:eastAsia="Times New Roman" w:hAnsi="Times New Roman" w:cs="Times New Roman"/>
                <w:sz w:val="20"/>
                <w:szCs w:val="20"/>
                <w:lang w:eastAsia="ru-RU"/>
              </w:rPr>
              <w:t xml:space="preserve">оставшийся </w:t>
            </w:r>
            <w:r w:rsidRPr="00134468">
              <w:rPr>
                <w:rFonts w:ascii="Times New Roman" w:eastAsia="Times New Roman" w:hAnsi="Times New Roman" w:cs="Times New Roman"/>
                <w:sz w:val="20"/>
                <w:szCs w:val="20"/>
                <w:lang w:eastAsia="ru-RU"/>
              </w:rPr>
              <w:t xml:space="preserve">срок полезного использования применяется к </w:t>
            </w:r>
            <w:r w:rsidR="00A91D0E">
              <w:rPr>
                <w:rFonts w:ascii="Times New Roman" w:eastAsia="Times New Roman" w:hAnsi="Times New Roman" w:cs="Times New Roman"/>
                <w:sz w:val="20"/>
                <w:szCs w:val="20"/>
                <w:lang w:eastAsia="ru-RU"/>
              </w:rPr>
              <w:t>балансовой</w:t>
            </w:r>
            <w:r w:rsidR="00A91D0E" w:rsidRPr="00134468">
              <w:rPr>
                <w:rFonts w:ascii="Times New Roman" w:eastAsia="Times New Roman" w:hAnsi="Times New Roman" w:cs="Times New Roman"/>
                <w:sz w:val="20"/>
                <w:szCs w:val="20"/>
                <w:lang w:eastAsia="ru-RU"/>
              </w:rPr>
              <w:t xml:space="preserve"> </w:t>
            </w:r>
            <w:r w:rsidRPr="00134468">
              <w:rPr>
                <w:rFonts w:ascii="Times New Roman" w:eastAsia="Times New Roman" w:hAnsi="Times New Roman" w:cs="Times New Roman"/>
                <w:sz w:val="20"/>
                <w:szCs w:val="20"/>
                <w:lang w:eastAsia="ru-RU"/>
              </w:rPr>
              <w:t>стоимости основного средства.</w:t>
            </w:r>
          </w:p>
        </w:tc>
        <w:tc>
          <w:tcPr>
            <w:tcW w:w="1656" w:type="dxa"/>
            <w:gridSpan w:val="2"/>
          </w:tcPr>
          <w:p w14:paraId="48E0065C" w14:textId="66469E73" w:rsidR="0060231B" w:rsidRPr="0060231B" w:rsidRDefault="0060231B" w:rsidP="0060231B">
            <w:pPr>
              <w:widowControl w:val="0"/>
              <w:spacing w:after="0" w:line="240" w:lineRule="auto"/>
              <w:jc w:val="both"/>
              <w:rPr>
                <w:rFonts w:ascii="Times New Roman" w:eastAsia="Times New Roman" w:hAnsi="Times New Roman" w:cs="Times New Roman"/>
                <w:sz w:val="20"/>
                <w:szCs w:val="20"/>
                <w:lang w:eastAsia="ru-RU"/>
              </w:rPr>
            </w:pPr>
            <w:r w:rsidRPr="0060231B">
              <w:rPr>
                <w:rFonts w:ascii="Times New Roman" w:eastAsia="Times New Roman" w:hAnsi="Times New Roman" w:cs="Times New Roman"/>
                <w:sz w:val="20"/>
                <w:szCs w:val="20"/>
                <w:lang w:eastAsia="ru-RU"/>
              </w:rPr>
              <w:t>П. 8, 9</w:t>
            </w:r>
            <w:r w:rsidR="00BD118E">
              <w:rPr>
                <w:rFonts w:ascii="Times New Roman" w:eastAsia="Times New Roman" w:hAnsi="Times New Roman" w:cs="Times New Roman"/>
                <w:sz w:val="20"/>
                <w:szCs w:val="20"/>
                <w:lang w:eastAsia="ru-RU"/>
              </w:rPr>
              <w:t>, 37</w:t>
            </w:r>
            <w:r w:rsidRPr="0060231B">
              <w:rPr>
                <w:rFonts w:ascii="Times New Roman" w:eastAsia="Times New Roman" w:hAnsi="Times New Roman" w:cs="Times New Roman"/>
                <w:sz w:val="20"/>
                <w:szCs w:val="20"/>
                <w:lang w:eastAsia="ru-RU"/>
              </w:rPr>
              <w:t>ФСБУ 6/2020</w:t>
            </w:r>
          </w:p>
          <w:p w14:paraId="5CB69170" w14:textId="17B11D13" w:rsidR="008B679F" w:rsidRPr="000810A6" w:rsidRDefault="0060231B" w:rsidP="008B679F">
            <w:pPr>
              <w:widowControl w:val="0"/>
              <w:spacing w:after="0" w:line="240" w:lineRule="auto"/>
              <w:jc w:val="both"/>
              <w:rPr>
                <w:rFonts w:ascii="Times New Roman" w:eastAsia="Times New Roman" w:hAnsi="Times New Roman" w:cs="Times New Roman"/>
                <w:sz w:val="20"/>
                <w:szCs w:val="20"/>
                <w:lang w:eastAsia="ru-RU"/>
              </w:rPr>
            </w:pPr>
            <w:r w:rsidRPr="0060231B">
              <w:rPr>
                <w:rFonts w:ascii="Times New Roman" w:eastAsia="Times New Roman" w:hAnsi="Times New Roman" w:cs="Times New Roman"/>
                <w:sz w:val="20"/>
                <w:szCs w:val="20"/>
                <w:lang w:eastAsia="ru-RU"/>
              </w:rPr>
              <w:t xml:space="preserve">Рекомендации БМЦ № Р-6/2009 КпР </w:t>
            </w:r>
          </w:p>
          <w:p w14:paraId="62F65B5D"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01BF9A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6C45EAC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514C2C48"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724BA04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5A514AC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7BAF16C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070A942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BE1B84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5D67C3D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70D15B48"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AA7D83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041F520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09AEDC0"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29FA75C"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1E42847"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78E9D39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D66BFE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01D85D39" w14:textId="77777777" w:rsidTr="00B875C8">
        <w:tc>
          <w:tcPr>
            <w:tcW w:w="2817" w:type="dxa"/>
          </w:tcPr>
          <w:p w14:paraId="2890600F" w14:textId="77777777" w:rsidR="008B679F" w:rsidRPr="000810A6" w:rsidRDefault="008B679F" w:rsidP="004D11A5">
            <w:pPr>
              <w:pStyle w:val="3"/>
            </w:pPr>
            <w:bookmarkStart w:id="95" w:name="_Toc157678961"/>
            <w:r w:rsidRPr="000810A6">
              <w:t>Амортизация основных средств</w:t>
            </w:r>
            <w:bookmarkEnd w:id="95"/>
          </w:p>
        </w:tc>
        <w:tc>
          <w:tcPr>
            <w:tcW w:w="10411" w:type="dxa"/>
          </w:tcPr>
          <w:p w14:paraId="45C1EF3F"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объектов основных средств погашается посредством начисления амортизации.</w:t>
            </w:r>
          </w:p>
          <w:p w14:paraId="3C042EE3"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подлежат амортизации:</w:t>
            </w:r>
          </w:p>
          <w:p w14:paraId="07877CA1" w14:textId="77777777" w:rsidR="00720524" w:rsidRPr="00720524" w:rsidRDefault="00720524" w:rsidP="00720524">
            <w:pPr>
              <w:pStyle w:val="afff6"/>
              <w:widowControl w:val="0"/>
              <w:numPr>
                <w:ilvl w:val="0"/>
                <w:numId w:val="54"/>
              </w:numPr>
              <w:tabs>
                <w:tab w:val="left" w:pos="357"/>
              </w:tabs>
              <w:spacing w:after="120"/>
              <w:jc w:val="both"/>
              <w:rPr>
                <w:rFonts w:ascii="Times New Roman" w:hAnsi="Times New Roman"/>
                <w:color w:val="000000"/>
                <w:szCs w:val="20"/>
              </w:rPr>
            </w:pPr>
            <w:r w:rsidRPr="00720524">
              <w:rPr>
                <w:rFonts w:ascii="Times New Roman" w:hAnsi="Times New Roman"/>
                <w:color w:val="000000"/>
                <w:szCs w:val="20"/>
              </w:rPr>
              <w:t>инвестиционная недвижимость, оцениваемая по переоцененной стоимости;</w:t>
            </w:r>
          </w:p>
          <w:p w14:paraId="73C4EEDF" w14:textId="77777777" w:rsidR="00720524" w:rsidRPr="00720524" w:rsidRDefault="00720524" w:rsidP="00720524">
            <w:pPr>
              <w:pStyle w:val="afff6"/>
              <w:widowControl w:val="0"/>
              <w:numPr>
                <w:ilvl w:val="0"/>
                <w:numId w:val="54"/>
              </w:numPr>
              <w:tabs>
                <w:tab w:val="left" w:pos="357"/>
              </w:tabs>
              <w:spacing w:after="120"/>
              <w:jc w:val="both"/>
              <w:rPr>
                <w:rFonts w:ascii="Times New Roman" w:hAnsi="Times New Roman"/>
                <w:color w:val="000000"/>
                <w:szCs w:val="20"/>
              </w:rPr>
            </w:pPr>
            <w:r w:rsidRPr="00720524">
              <w:rPr>
                <w:rFonts w:ascii="Times New Roman" w:hAnsi="Times New Roman"/>
                <w:color w:val="000000"/>
                <w:szCs w:val="20"/>
              </w:rPr>
              <w:t>основные средства, потребительские свойства которых с течением времени не изменяются (в частности, земельные участки, объекты природопользования, музейные предметы и музейные коллекции);</w:t>
            </w:r>
          </w:p>
          <w:p w14:paraId="650CDEAA" w14:textId="77777777" w:rsidR="00720524" w:rsidRPr="00720524" w:rsidRDefault="00720524" w:rsidP="00720524">
            <w:pPr>
              <w:pStyle w:val="afff6"/>
              <w:widowControl w:val="0"/>
              <w:numPr>
                <w:ilvl w:val="0"/>
                <w:numId w:val="54"/>
              </w:numPr>
              <w:tabs>
                <w:tab w:val="left" w:pos="357"/>
              </w:tabs>
              <w:spacing w:after="120"/>
              <w:jc w:val="both"/>
              <w:rPr>
                <w:rFonts w:ascii="Times New Roman" w:hAnsi="Times New Roman"/>
                <w:color w:val="000000"/>
                <w:szCs w:val="20"/>
              </w:rPr>
            </w:pPr>
            <w:r w:rsidRPr="00720524">
              <w:rPr>
                <w:rFonts w:ascii="Times New Roman" w:hAnsi="Times New Roman"/>
                <w:color w:val="000000"/>
                <w:szCs w:val="20"/>
              </w:rPr>
              <w:t>-используемые для реализации законодательства РФ о мобилизационной подготовке и мобилизации объекты основных средств, которые законсервированы и не используются в деятельности Общества.</w:t>
            </w:r>
          </w:p>
          <w:p w14:paraId="11D95CAD" w14:textId="46035DE4" w:rsidR="008B679F" w:rsidRPr="000810A6" w:rsidRDefault="008B679F" w:rsidP="008B679F">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Начисление амортизации объектов основных средств производится линейным способом</w:t>
            </w:r>
            <w:r w:rsidR="00BD118E">
              <w:rPr>
                <w:rFonts w:ascii="Times New Roman" w:hAnsi="Times New Roman"/>
                <w:sz w:val="20"/>
                <w:szCs w:val="20"/>
              </w:rPr>
              <w:t xml:space="preserve"> таким образом,</w:t>
            </w:r>
            <w:r w:rsidR="00BD118E" w:rsidRPr="00BD118E">
              <w:rPr>
                <w:rFonts w:ascii="Times New Roman" w:hAnsi="Times New Roman"/>
                <w:sz w:val="20"/>
                <w:szCs w:val="20"/>
              </w:rPr>
              <w:t xml:space="preserve"> чтобы подлежащая амортизации стоимость</w:t>
            </w:r>
            <w:r w:rsidRPr="000810A6">
              <w:rPr>
                <w:rFonts w:ascii="Times New Roman" w:hAnsi="Times New Roman"/>
                <w:sz w:val="20"/>
                <w:szCs w:val="20"/>
              </w:rPr>
              <w:t xml:space="preserve"> объекта основных средств </w:t>
            </w:r>
            <w:r w:rsidR="00BD118E" w:rsidRPr="00BD118E">
              <w:rPr>
                <w:rFonts w:ascii="Times New Roman" w:hAnsi="Times New Roman"/>
                <w:sz w:val="20"/>
                <w:szCs w:val="20"/>
              </w:rPr>
              <w:t>погашалась равномерно в течение всего</w:t>
            </w:r>
            <w:r w:rsidRPr="000810A6">
              <w:rPr>
                <w:rFonts w:ascii="Times New Roman" w:hAnsi="Times New Roman"/>
                <w:sz w:val="20"/>
                <w:szCs w:val="20"/>
              </w:rPr>
              <w:t xml:space="preserve"> срока полезного использования этого объекта.</w:t>
            </w:r>
            <w:r w:rsidR="00BD118E" w:rsidRPr="00BD118E">
              <w:rPr>
                <w:rFonts w:ascii="Times New Roman" w:hAnsi="Times New Roman"/>
                <w:sz w:val="20"/>
                <w:szCs w:val="20"/>
              </w:rPr>
              <w:t xml:space="preserve"> При этом сумма амортизации за отчетный период определяется как отношение разности между балансовой и ликвидационной стоимостью объекта основных средств к величине оставшегося срока полезного использования данного объекта. Сумма амортизации объекта основных средств за отчетный период определяется таким образом, чтобы к концу срока амортизации балансовая стоимость этого объекта стала равной его ликвидационной стоимости.</w:t>
            </w:r>
            <w:r w:rsidR="00BD118E">
              <w:rPr>
                <w:rFonts w:ascii="Times New Roman" w:hAnsi="Times New Roman"/>
                <w:sz w:val="20"/>
                <w:szCs w:val="20"/>
              </w:rPr>
              <w:t xml:space="preserve"> </w:t>
            </w:r>
          </w:p>
          <w:p w14:paraId="5AC50341" w14:textId="5158FD90" w:rsidR="008B679F" w:rsidRPr="000810A6" w:rsidRDefault="008B679F" w:rsidP="008B679F">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В течение отчетного года амортизационные отчисления по объектам основных средств начисляются ежемесячно.</w:t>
            </w:r>
          </w:p>
          <w:p w14:paraId="531ACD79" w14:textId="77777777" w:rsidR="008B679F" w:rsidRPr="000810A6" w:rsidRDefault="008B679F" w:rsidP="008B679F">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14:paraId="46497446" w14:textId="77777777" w:rsidR="008B679F" w:rsidRPr="000810A6" w:rsidRDefault="008B679F" w:rsidP="008B679F">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w:t>
            </w:r>
          </w:p>
          <w:p w14:paraId="0AFE68B1"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Начисление амортизационных отчислений по объектам основных средств производится независимо от результатов деятельности Общества в отчетном периоде.</w:t>
            </w:r>
          </w:p>
          <w:p w14:paraId="5D02F7CF" w14:textId="77777777" w:rsidR="00720524" w:rsidRPr="00720524" w:rsidRDefault="00720524" w:rsidP="00720524">
            <w:pPr>
              <w:widowControl w:val="0"/>
              <w:spacing w:after="120" w:line="240" w:lineRule="auto"/>
              <w:jc w:val="both"/>
              <w:rPr>
                <w:rFonts w:ascii="Times New Roman" w:eastAsia="Times New Roman" w:hAnsi="Times New Roman" w:cs="Times New Roman"/>
                <w:sz w:val="20"/>
                <w:szCs w:val="20"/>
                <w:lang w:eastAsia="ru-RU"/>
              </w:rPr>
            </w:pPr>
            <w:r w:rsidRPr="00720524">
              <w:rPr>
                <w:rFonts w:ascii="Times New Roman" w:eastAsia="Times New Roman" w:hAnsi="Times New Roman" w:cs="Times New Roman"/>
                <w:sz w:val="20"/>
                <w:szCs w:val="20"/>
                <w:lang w:eastAsia="ru-RU"/>
              </w:rPr>
              <w:t xml:space="preserve">Начисление амортизации по основным средствам не приостанавливается (в том числе в случаях простоя или временного прекращения использования основных средств), за исключением случая, когда ликвидационная стоимость объекта основных средств становится равной или превышает его балансовую стоимость. </w:t>
            </w:r>
          </w:p>
          <w:p w14:paraId="55E9B22A" w14:textId="77777777" w:rsidR="00720524" w:rsidRPr="00720524" w:rsidRDefault="00720524" w:rsidP="00720524">
            <w:pPr>
              <w:widowControl w:val="0"/>
              <w:spacing w:after="120" w:line="240" w:lineRule="auto"/>
              <w:jc w:val="both"/>
              <w:rPr>
                <w:rFonts w:ascii="Times New Roman" w:eastAsia="Times New Roman" w:hAnsi="Times New Roman" w:cs="Times New Roman"/>
                <w:sz w:val="20"/>
                <w:szCs w:val="20"/>
                <w:lang w:eastAsia="ru-RU"/>
              </w:rPr>
            </w:pPr>
            <w:r w:rsidRPr="00720524">
              <w:rPr>
                <w:rFonts w:ascii="Times New Roman" w:eastAsia="Times New Roman" w:hAnsi="Times New Roman" w:cs="Times New Roman"/>
                <w:sz w:val="20"/>
                <w:szCs w:val="20"/>
                <w:lang w:eastAsia="ru-RU"/>
              </w:rPr>
              <w:t>Ликвидационная стоимость объекта основных средств считается равной нулю, если:</w:t>
            </w:r>
          </w:p>
          <w:p w14:paraId="0164D9AA" w14:textId="77777777" w:rsidR="00720524" w:rsidRPr="0077763A" w:rsidRDefault="00720524" w:rsidP="0077763A">
            <w:pPr>
              <w:pStyle w:val="afff6"/>
              <w:widowControl w:val="0"/>
              <w:numPr>
                <w:ilvl w:val="0"/>
                <w:numId w:val="54"/>
              </w:numPr>
              <w:tabs>
                <w:tab w:val="left" w:pos="357"/>
              </w:tabs>
              <w:spacing w:after="120"/>
              <w:jc w:val="both"/>
              <w:rPr>
                <w:rFonts w:ascii="Times New Roman" w:hAnsi="Times New Roman"/>
                <w:color w:val="000000"/>
                <w:szCs w:val="20"/>
              </w:rPr>
            </w:pPr>
            <w:r w:rsidRPr="0077763A">
              <w:rPr>
                <w:rFonts w:ascii="Times New Roman" w:hAnsi="Times New Roman"/>
                <w:color w:val="000000"/>
                <w:szCs w:val="20"/>
              </w:rPr>
              <w:t>не ожидаются поступления от выбытия объекта основных средств (в том числе от продажи материальных ценностей, остающихся от его выбытия) в конце срока полезного использования;</w:t>
            </w:r>
          </w:p>
          <w:p w14:paraId="14FF1186" w14:textId="77777777" w:rsidR="00720524" w:rsidRPr="0077763A" w:rsidRDefault="00720524" w:rsidP="0077763A">
            <w:pPr>
              <w:pStyle w:val="afff6"/>
              <w:widowControl w:val="0"/>
              <w:numPr>
                <w:ilvl w:val="0"/>
                <w:numId w:val="54"/>
              </w:numPr>
              <w:tabs>
                <w:tab w:val="left" w:pos="357"/>
              </w:tabs>
              <w:spacing w:after="120"/>
              <w:jc w:val="both"/>
              <w:rPr>
                <w:rFonts w:ascii="Times New Roman" w:hAnsi="Times New Roman"/>
                <w:color w:val="000000"/>
                <w:szCs w:val="20"/>
              </w:rPr>
            </w:pPr>
            <w:r w:rsidRPr="0077763A">
              <w:rPr>
                <w:rFonts w:ascii="Times New Roman" w:hAnsi="Times New Roman"/>
                <w:color w:val="000000"/>
                <w:szCs w:val="20"/>
              </w:rPr>
              <w:t>ожидаемая к поступлению сумма от выбытия объекта основных средств не является существенной;</w:t>
            </w:r>
          </w:p>
          <w:p w14:paraId="184FEF17" w14:textId="77777777" w:rsidR="00720524" w:rsidRPr="0077763A" w:rsidRDefault="00720524" w:rsidP="0077763A">
            <w:pPr>
              <w:pStyle w:val="afff6"/>
              <w:widowControl w:val="0"/>
              <w:numPr>
                <w:ilvl w:val="0"/>
                <w:numId w:val="54"/>
              </w:numPr>
              <w:tabs>
                <w:tab w:val="left" w:pos="357"/>
              </w:tabs>
              <w:spacing w:after="120"/>
              <w:jc w:val="both"/>
              <w:rPr>
                <w:rFonts w:ascii="Times New Roman" w:hAnsi="Times New Roman"/>
                <w:color w:val="000000"/>
                <w:szCs w:val="20"/>
              </w:rPr>
            </w:pPr>
            <w:r w:rsidRPr="0077763A">
              <w:rPr>
                <w:rFonts w:ascii="Times New Roman" w:hAnsi="Times New Roman"/>
                <w:color w:val="000000"/>
                <w:szCs w:val="20"/>
              </w:rPr>
              <w:t xml:space="preserve">ожидаемая к поступлению сумма от выбытия объекта основных средств не может быть определена. </w:t>
            </w:r>
          </w:p>
          <w:p w14:paraId="42E44C49" w14:textId="65839642" w:rsidR="008B679F" w:rsidRPr="000810A6" w:rsidRDefault="00720524" w:rsidP="008B679F">
            <w:pPr>
              <w:widowControl w:val="0"/>
              <w:spacing w:after="120" w:line="240" w:lineRule="auto"/>
              <w:jc w:val="both"/>
              <w:rPr>
                <w:rFonts w:ascii="Times New Roman" w:eastAsia="Times New Roman" w:hAnsi="Times New Roman" w:cs="Times New Roman"/>
                <w:sz w:val="20"/>
                <w:szCs w:val="20"/>
                <w:lang w:eastAsia="ru-RU"/>
              </w:rPr>
            </w:pPr>
            <w:r w:rsidRPr="00720524">
              <w:rPr>
                <w:rFonts w:ascii="Times New Roman" w:eastAsia="Times New Roman" w:hAnsi="Times New Roman" w:cs="Times New Roman"/>
                <w:sz w:val="20"/>
                <w:szCs w:val="20"/>
                <w:lang w:eastAsia="ru-RU"/>
              </w:rPr>
              <w:t>По основным средствам в Аварийном запасе  начисление амортизации осуществляется в обычном порядке.</w:t>
            </w:r>
          </w:p>
        </w:tc>
        <w:tc>
          <w:tcPr>
            <w:tcW w:w="1656" w:type="dxa"/>
            <w:gridSpan w:val="2"/>
          </w:tcPr>
          <w:p w14:paraId="4B4F6323" w14:textId="77777777" w:rsidR="00E16AAB" w:rsidRPr="00E16AAB" w:rsidRDefault="00E16AAB" w:rsidP="00E16AAB">
            <w:pPr>
              <w:widowControl w:val="0"/>
              <w:spacing w:after="0" w:line="240" w:lineRule="auto"/>
              <w:jc w:val="both"/>
              <w:rPr>
                <w:rFonts w:ascii="Times New Roman" w:eastAsia="Times New Roman" w:hAnsi="Times New Roman" w:cs="Times New Roman"/>
                <w:sz w:val="20"/>
                <w:szCs w:val="20"/>
                <w:lang w:eastAsia="ru-RU"/>
              </w:rPr>
            </w:pPr>
            <w:r w:rsidRPr="00E16AAB">
              <w:rPr>
                <w:rFonts w:ascii="Times New Roman" w:eastAsia="Times New Roman" w:hAnsi="Times New Roman" w:cs="Times New Roman"/>
                <w:sz w:val="20"/>
                <w:szCs w:val="20"/>
                <w:lang w:eastAsia="ru-RU"/>
              </w:rPr>
              <w:t>Р.III ФСБУ 6/2020</w:t>
            </w:r>
          </w:p>
          <w:p w14:paraId="76B4A2AD" w14:textId="2F3C50D3" w:rsidR="008B679F" w:rsidRPr="000810A6" w:rsidRDefault="00E16AAB" w:rsidP="008B679F">
            <w:pPr>
              <w:widowControl w:val="0"/>
              <w:spacing w:after="0" w:line="240" w:lineRule="auto"/>
              <w:jc w:val="both"/>
              <w:rPr>
                <w:rFonts w:ascii="Times New Roman" w:eastAsia="Times New Roman" w:hAnsi="Times New Roman" w:cs="Times New Roman"/>
                <w:sz w:val="20"/>
                <w:szCs w:val="20"/>
                <w:lang w:eastAsia="ru-RU"/>
              </w:rPr>
            </w:pPr>
            <w:r w:rsidRPr="00E16AAB">
              <w:rPr>
                <w:rFonts w:ascii="Times New Roman" w:eastAsia="Times New Roman" w:hAnsi="Times New Roman" w:cs="Times New Roman"/>
                <w:sz w:val="20"/>
                <w:szCs w:val="20"/>
                <w:lang w:eastAsia="ru-RU"/>
              </w:rPr>
              <w:t>П. 7.3 ПБУ 1/2008</w:t>
            </w:r>
          </w:p>
          <w:p w14:paraId="0AD1B6F2"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A640B3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5B0E8096"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5667EB42"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6BB92AFA"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9B29728"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35DA76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0AEB29E1"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7AB256F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6BED40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5F955099" w14:textId="77777777" w:rsidTr="00B875C8">
        <w:tc>
          <w:tcPr>
            <w:tcW w:w="2817" w:type="dxa"/>
          </w:tcPr>
          <w:p w14:paraId="647CF6EC" w14:textId="77777777" w:rsidR="008B679F" w:rsidRPr="000810A6" w:rsidRDefault="008B679F" w:rsidP="004D11A5">
            <w:pPr>
              <w:pStyle w:val="3"/>
            </w:pPr>
            <w:bookmarkStart w:id="96" w:name="_Toc157678962"/>
            <w:r w:rsidRPr="000810A6">
              <w:t>Особенности начисления амортизации по объектам жилищного фонда, приобретенным после 1 января 2006 г. и используемым для управленческих целей</w:t>
            </w:r>
            <w:bookmarkEnd w:id="96"/>
          </w:p>
        </w:tc>
        <w:tc>
          <w:tcPr>
            <w:tcW w:w="10411" w:type="dxa"/>
          </w:tcPr>
          <w:p w14:paraId="2919A3D0"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объектам жилищного фонда, приобретенным после 01.01.2006 и используемым для управленческих целей (например, для проживания командированных работников), амортизация начисляется в общеустановленном порядке.</w:t>
            </w:r>
          </w:p>
          <w:p w14:paraId="57AE3881" w14:textId="16631041" w:rsidR="008B679F" w:rsidRPr="000810A6" w:rsidRDefault="008B679F" w:rsidP="0069166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объектам жилищного фонда</w:t>
            </w:r>
            <w:r w:rsidR="004200DB">
              <w:t xml:space="preserve"> </w:t>
            </w:r>
            <w:r w:rsidR="004200DB" w:rsidRPr="004200DB">
              <w:rPr>
                <w:rFonts w:ascii="Times New Roman" w:eastAsia="Times New Roman" w:hAnsi="Times New Roman" w:cs="Times New Roman"/>
                <w:sz w:val="20"/>
                <w:szCs w:val="20"/>
                <w:lang w:eastAsia="ru-RU"/>
              </w:rPr>
              <w:t>Общества</w:t>
            </w:r>
            <w:r w:rsidRPr="000810A6">
              <w:rPr>
                <w:rFonts w:ascii="Times New Roman" w:eastAsia="Times New Roman" w:hAnsi="Times New Roman" w:cs="Times New Roman"/>
                <w:sz w:val="20"/>
                <w:szCs w:val="20"/>
                <w:lang w:eastAsia="ru-RU"/>
              </w:rPr>
              <w:t>, приобретенным до 31.12.2005</w:t>
            </w:r>
            <w:r w:rsidR="0069166F">
              <w:t xml:space="preserve"> </w:t>
            </w:r>
            <w:r w:rsidR="0069166F" w:rsidRPr="0069166F">
              <w:rPr>
                <w:rFonts w:ascii="Times New Roman" w:eastAsia="Times New Roman" w:hAnsi="Times New Roman" w:cs="Times New Roman"/>
                <w:sz w:val="20"/>
                <w:szCs w:val="20"/>
                <w:lang w:eastAsia="ru-RU"/>
              </w:rPr>
              <w:t>амортизация начисляется в общеустановленном порядке</w:t>
            </w:r>
            <w:r w:rsidR="0069166F">
              <w:rPr>
                <w:rFonts w:ascii="Times New Roman" w:eastAsia="Times New Roman" w:hAnsi="Times New Roman" w:cs="Times New Roman"/>
                <w:sz w:val="20"/>
                <w:szCs w:val="20"/>
                <w:lang w:eastAsia="ru-RU"/>
              </w:rPr>
              <w:t>.</w:t>
            </w:r>
          </w:p>
        </w:tc>
        <w:tc>
          <w:tcPr>
            <w:tcW w:w="1656" w:type="dxa"/>
            <w:gridSpan w:val="2"/>
          </w:tcPr>
          <w:p w14:paraId="7DC5826D" w14:textId="30182FFD" w:rsidR="001F1A7F" w:rsidRDefault="001F1A7F" w:rsidP="008B679F">
            <w:pPr>
              <w:widowControl w:val="0"/>
              <w:spacing w:after="0" w:line="240" w:lineRule="auto"/>
              <w:jc w:val="both"/>
              <w:rPr>
                <w:rFonts w:ascii="Times New Roman" w:eastAsia="Times New Roman" w:hAnsi="Times New Roman" w:cs="Times New Roman"/>
                <w:sz w:val="20"/>
                <w:szCs w:val="20"/>
                <w:lang w:eastAsia="ru-RU"/>
              </w:rPr>
            </w:pPr>
            <w:r w:rsidRPr="001F1A7F">
              <w:rPr>
                <w:rFonts w:ascii="Times New Roman" w:eastAsia="Times New Roman" w:hAnsi="Times New Roman" w:cs="Times New Roman"/>
                <w:sz w:val="20"/>
                <w:szCs w:val="20"/>
                <w:lang w:eastAsia="ru-RU"/>
              </w:rPr>
              <w:t>П 27 и 29 ФСБУ 6/2020</w:t>
            </w:r>
          </w:p>
          <w:p w14:paraId="1D299712"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Письмо № 03-06-01-04/141</w:t>
            </w:r>
          </w:p>
        </w:tc>
      </w:tr>
      <w:tr w:rsidR="008B679F" w:rsidRPr="000810A6" w14:paraId="13933922" w14:textId="77777777" w:rsidTr="00B875C8">
        <w:tc>
          <w:tcPr>
            <w:tcW w:w="2817" w:type="dxa"/>
          </w:tcPr>
          <w:p w14:paraId="7E41ED39" w14:textId="77777777" w:rsidR="008B679F" w:rsidRPr="000810A6" w:rsidRDefault="008B679F" w:rsidP="004D11A5">
            <w:pPr>
              <w:pStyle w:val="3"/>
            </w:pPr>
            <w:bookmarkStart w:id="97" w:name="_Toc157678963"/>
            <w:r w:rsidRPr="000810A6">
              <w:t>Консервация основных средств</w:t>
            </w:r>
            <w:bookmarkEnd w:id="97"/>
          </w:p>
        </w:tc>
        <w:tc>
          <w:tcPr>
            <w:tcW w:w="10411" w:type="dxa"/>
          </w:tcPr>
          <w:p w14:paraId="42369646"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постоянного неиспользования основных средств в хозяйственной деятельности Общества, или если использование их невозможно (нецелесообразно), и, соответственно, по ним очевидно неполучение экономических выгод, такие объекты основных средств переводятся на консервацию. При этом принимается во внимание наличие планов руководства в отношении дальнейшего использования данных объектов, в том числе проверяется возможность продажи, либо необходимость списания данных объектов.</w:t>
            </w:r>
          </w:p>
          <w:p w14:paraId="432FCAEE"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Информация по таким объектам раскрывается в пояснениях к бухгалтерской отчетности.</w:t>
            </w:r>
          </w:p>
          <w:p w14:paraId="1B88DB96" w14:textId="2AF5BF60"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 объектам, переведенным на консервацию, начисление амортизационных отчислений </w:t>
            </w:r>
            <w:r w:rsidR="00207E10">
              <w:rPr>
                <w:rFonts w:ascii="Times New Roman" w:eastAsia="Times New Roman" w:hAnsi="Times New Roman" w:cs="Times New Roman"/>
                <w:sz w:val="20"/>
                <w:szCs w:val="20"/>
                <w:lang w:eastAsia="ru-RU"/>
              </w:rPr>
              <w:t xml:space="preserve">не </w:t>
            </w:r>
            <w:r w:rsidRPr="000810A6">
              <w:rPr>
                <w:rFonts w:ascii="Times New Roman" w:eastAsia="Times New Roman" w:hAnsi="Times New Roman" w:cs="Times New Roman"/>
                <w:sz w:val="20"/>
                <w:szCs w:val="20"/>
                <w:lang w:eastAsia="ru-RU"/>
              </w:rPr>
              <w:t>приостанавливается.</w:t>
            </w:r>
          </w:p>
          <w:p w14:paraId="64FD2A73" w14:textId="1760C241"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Затраты, связанные с консервацией и расконсервацией основных средств, отражаются в составе прочих </w:t>
            </w:r>
            <w:r w:rsidRPr="00916BE0">
              <w:rPr>
                <w:rFonts w:ascii="Times New Roman" w:eastAsia="Times New Roman" w:hAnsi="Times New Roman" w:cs="Times New Roman"/>
                <w:sz w:val="20"/>
                <w:szCs w:val="20"/>
                <w:lang w:eastAsia="ru-RU"/>
              </w:rPr>
              <w:t>расходов.</w:t>
            </w:r>
          </w:p>
          <w:p w14:paraId="5F526015" w14:textId="7608FC18" w:rsidR="008B679F" w:rsidRPr="000810A6" w:rsidRDefault="008B679F" w:rsidP="004200DB">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Затраты, связанные с содержанием законсервированных основных средств, отражаются в составе прочих </w:t>
            </w:r>
            <w:r w:rsidRPr="00916BE0">
              <w:rPr>
                <w:rFonts w:ascii="Times New Roman" w:eastAsia="Times New Roman" w:hAnsi="Times New Roman" w:cs="Times New Roman"/>
                <w:sz w:val="20"/>
                <w:szCs w:val="20"/>
                <w:lang w:eastAsia="ru-RU"/>
              </w:rPr>
              <w:t>расходов.</w:t>
            </w:r>
          </w:p>
        </w:tc>
        <w:tc>
          <w:tcPr>
            <w:tcW w:w="1656" w:type="dxa"/>
            <w:gridSpan w:val="2"/>
          </w:tcPr>
          <w:p w14:paraId="1A21BB93" w14:textId="39FE0230" w:rsidR="00207E10" w:rsidRDefault="00207E10" w:rsidP="008B679F">
            <w:pPr>
              <w:widowControl w:val="0"/>
              <w:spacing w:after="0" w:line="240" w:lineRule="auto"/>
              <w:jc w:val="both"/>
              <w:rPr>
                <w:rFonts w:ascii="Times New Roman" w:eastAsia="Times New Roman" w:hAnsi="Times New Roman" w:cs="Times New Roman"/>
                <w:sz w:val="20"/>
                <w:szCs w:val="20"/>
                <w:lang w:eastAsia="ru-RU"/>
              </w:rPr>
            </w:pPr>
            <w:r w:rsidRPr="00207E10">
              <w:rPr>
                <w:rFonts w:ascii="Times New Roman" w:eastAsia="Times New Roman" w:hAnsi="Times New Roman" w:cs="Times New Roman"/>
                <w:sz w:val="20"/>
                <w:szCs w:val="20"/>
                <w:lang w:eastAsia="ru-RU"/>
              </w:rPr>
              <w:t>П.30 ФСБУ 6/2020</w:t>
            </w:r>
          </w:p>
          <w:p w14:paraId="1B25C8C0"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8B679F" w:rsidRPr="000810A6" w14:paraId="350EC2F2" w14:textId="77777777" w:rsidTr="00B875C8">
        <w:tc>
          <w:tcPr>
            <w:tcW w:w="2817" w:type="dxa"/>
          </w:tcPr>
          <w:p w14:paraId="1203767E" w14:textId="77777777" w:rsidR="008B679F" w:rsidRPr="000810A6" w:rsidRDefault="008B679F" w:rsidP="004D11A5">
            <w:pPr>
              <w:pStyle w:val="3"/>
              <w:rPr>
                <w:i/>
              </w:rPr>
            </w:pPr>
            <w:bookmarkStart w:id="98" w:name="_Toc157678964"/>
            <w:r w:rsidRPr="000810A6">
              <w:t>Восстановление основных средств</w:t>
            </w:r>
            <w:bookmarkEnd w:id="98"/>
          </w:p>
        </w:tc>
        <w:tc>
          <w:tcPr>
            <w:tcW w:w="10411" w:type="dxa"/>
          </w:tcPr>
          <w:p w14:paraId="29E56889"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Восстановление объекта основных средств осуществляется посредством ремонта, модернизации, реконструкции и технического перевооружения.</w:t>
            </w:r>
          </w:p>
          <w:p w14:paraId="60E8226A"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по восстановлению основных средств отражаются в бухгалтерском учете в соответствии с квалификацией работ:</w:t>
            </w:r>
          </w:p>
          <w:p w14:paraId="447D23C2" w14:textId="77777777" w:rsidR="002F0719" w:rsidRPr="00EE1FD9" w:rsidRDefault="002F0719" w:rsidP="0077763A">
            <w:pPr>
              <w:pStyle w:val="afff6"/>
              <w:widowControl w:val="0"/>
              <w:numPr>
                <w:ilvl w:val="0"/>
                <w:numId w:val="55"/>
              </w:numPr>
              <w:tabs>
                <w:tab w:val="left" w:pos="357"/>
              </w:tabs>
              <w:spacing w:after="120"/>
              <w:ind w:left="743" w:hanging="284"/>
              <w:jc w:val="both"/>
              <w:rPr>
                <w:rFonts w:ascii="Times New Roman" w:hAnsi="Times New Roman"/>
                <w:color w:val="000000"/>
                <w:szCs w:val="20"/>
              </w:rPr>
            </w:pPr>
            <w:r w:rsidRPr="0077763A">
              <w:rPr>
                <w:rFonts w:ascii="Times New Roman" w:hAnsi="Times New Roman"/>
                <w:color w:val="000000"/>
                <w:szCs w:val="20"/>
              </w:rPr>
              <w:t xml:space="preserve">текущий ремонт и техническое обслуживание, не ведущие к продлению срока полезного использования или повышению производительности основных средств, - затраты относятся к расходам периода, в котором они понесены.  </w:t>
            </w:r>
          </w:p>
          <w:p w14:paraId="0FD1AEDC" w14:textId="77777777" w:rsidR="002F0719" w:rsidRPr="0077763A" w:rsidRDefault="002F0719" w:rsidP="0077763A">
            <w:pPr>
              <w:pStyle w:val="afff6"/>
              <w:widowControl w:val="0"/>
              <w:numPr>
                <w:ilvl w:val="0"/>
                <w:numId w:val="55"/>
              </w:numPr>
              <w:tabs>
                <w:tab w:val="left" w:pos="357"/>
              </w:tabs>
              <w:spacing w:after="120"/>
              <w:ind w:left="743" w:hanging="284"/>
              <w:jc w:val="both"/>
              <w:rPr>
                <w:rFonts w:ascii="Times New Roman" w:hAnsi="Times New Roman"/>
                <w:color w:val="000000"/>
                <w:szCs w:val="20"/>
              </w:rPr>
            </w:pPr>
            <w:r w:rsidRPr="00EE1FD9">
              <w:rPr>
                <w:rFonts w:ascii="Times New Roman" w:hAnsi="Times New Roman"/>
                <w:color w:val="000000"/>
                <w:szCs w:val="20"/>
              </w:rPr>
              <w:t>регулярные ремонты с существенным уровнем затрат, возникающие через определенные длительные временные интервалы (более 12 месяцев) на протяжении срока эксплуатации объекта основных средств, - учитываются в качестве отдельного инвентарного объекта. Существенными по величине затратами признаются затраты превышающие 30% от первоначальной стоимости объекта основных средств, однородных объектов (вида/группы),</w:t>
            </w:r>
            <w:r w:rsidRPr="0077763A">
              <w:rPr>
                <w:rFonts w:ascii="Times New Roman" w:hAnsi="Times New Roman"/>
                <w:color w:val="000000"/>
                <w:szCs w:val="20"/>
              </w:rPr>
              <w:t xml:space="preserve"> в которую входит ремонтируемый объект основных средств ОС.</w:t>
            </w:r>
          </w:p>
          <w:p w14:paraId="4BCB47A2" w14:textId="77777777" w:rsidR="008B679F" w:rsidRPr="000810A6" w:rsidRDefault="008B679F" w:rsidP="002F0719">
            <w:pPr>
              <w:pStyle w:val="afff6"/>
              <w:widowControl w:val="0"/>
              <w:numPr>
                <w:ilvl w:val="0"/>
                <w:numId w:val="55"/>
              </w:numPr>
              <w:tabs>
                <w:tab w:val="left" w:pos="357"/>
              </w:tabs>
              <w:spacing w:after="120"/>
              <w:jc w:val="both"/>
              <w:rPr>
                <w:rFonts w:ascii="Times New Roman" w:hAnsi="Times New Roman"/>
                <w:szCs w:val="20"/>
              </w:rPr>
            </w:pPr>
            <w:r w:rsidRPr="00EE1FD9">
              <w:rPr>
                <w:rFonts w:ascii="Times New Roman" w:hAnsi="Times New Roman"/>
                <w:color w:val="000000"/>
                <w:szCs w:val="20"/>
              </w:rPr>
              <w:t>реконструкция, модернизация, техническое перевооружение</w:t>
            </w:r>
            <w:r w:rsidR="002F0719" w:rsidRPr="00EE1FD9">
              <w:rPr>
                <w:rFonts w:ascii="Times New Roman" w:hAnsi="Times New Roman"/>
                <w:color w:val="000000"/>
                <w:szCs w:val="20"/>
              </w:rPr>
              <w:t>, ремонт улучшающий функциональные и (или) технические</w:t>
            </w:r>
            <w:r w:rsidR="002F0719" w:rsidRPr="002F0719">
              <w:rPr>
                <w:rFonts w:ascii="Times New Roman" w:hAnsi="Times New Roman"/>
                <w:color w:val="000000"/>
                <w:szCs w:val="20"/>
              </w:rPr>
              <w:t xml:space="preserve"> и (или) эксплуатационные характеристики объекта</w:t>
            </w:r>
            <w:r w:rsidRPr="000810A6">
              <w:rPr>
                <w:rFonts w:ascii="Times New Roman" w:hAnsi="Times New Roman"/>
                <w:color w:val="000000"/>
                <w:szCs w:val="20"/>
              </w:rPr>
              <w:t xml:space="preserve"> - затраты капитализируются для дальнейшего увеличения первоначальной стоимости основных средств.</w:t>
            </w:r>
          </w:p>
          <w:p w14:paraId="5087F37C"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затрат, связанных с модернизацией и реконструкцией, а также с ремонтом и другими значительными техническими мероприятиями при принятии решения по капитализации таких затрат, ведется в порядке, установленном для учета капитальных вложений. Данные затраты учитываются на счете 08 «Вложения во внеоборотные активы» с последующим включением их в первоначальную стоимость объекта основных средств (внеоборотного актива).</w:t>
            </w:r>
          </w:p>
          <w:p w14:paraId="0A94A987" w14:textId="5B09E77C"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проведении восстановления объектов основных средств сроком более 12 месяцев начисление амортизационных отчислений </w:t>
            </w:r>
            <w:r w:rsidR="002F0719">
              <w:rPr>
                <w:rFonts w:ascii="Times New Roman" w:eastAsia="Times New Roman" w:hAnsi="Times New Roman" w:cs="Times New Roman"/>
                <w:sz w:val="20"/>
                <w:szCs w:val="20"/>
                <w:lang w:eastAsia="ru-RU"/>
              </w:rPr>
              <w:t xml:space="preserve">не </w:t>
            </w:r>
            <w:r w:rsidRPr="000810A6">
              <w:rPr>
                <w:rFonts w:ascii="Times New Roman" w:eastAsia="Times New Roman" w:hAnsi="Times New Roman" w:cs="Times New Roman"/>
                <w:sz w:val="20"/>
                <w:szCs w:val="20"/>
                <w:lang w:eastAsia="ru-RU"/>
              </w:rPr>
              <w:t xml:space="preserve">приостанавливается. </w:t>
            </w:r>
          </w:p>
          <w:p w14:paraId="27176F94"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(модернизации, технического перевооружения</w:t>
            </w:r>
            <w:r w:rsidR="002F0719">
              <w:rPr>
                <w:rFonts w:ascii="Times New Roman" w:eastAsia="Times New Roman" w:hAnsi="Times New Roman" w:cs="Times New Roman"/>
                <w:sz w:val="20"/>
                <w:szCs w:val="20"/>
                <w:lang w:eastAsia="ru-RU"/>
              </w:rPr>
              <w:t>, ремонта</w:t>
            </w:r>
            <w:r w:rsidRPr="000810A6">
              <w:rPr>
                <w:rFonts w:ascii="Times New Roman" w:eastAsia="Times New Roman" w:hAnsi="Times New Roman" w:cs="Times New Roman"/>
                <w:sz w:val="20"/>
                <w:szCs w:val="20"/>
                <w:lang w:eastAsia="ru-RU"/>
              </w:rPr>
              <w:t xml:space="preserve">) Обществом может быть пересмотрен срок полезного использования по этому объекту. По объектам электросетевого комплекса срок полезного использования пересматривается (изменяется) в соответствии с Методикой по пересмотру сроков полезного использования </w:t>
            </w:r>
            <w:r>
              <w:rPr>
                <w:rFonts w:ascii="Times New Roman" w:eastAsia="Times New Roman" w:hAnsi="Times New Roman" w:cs="Times New Roman"/>
                <w:sz w:val="20"/>
                <w:szCs w:val="20"/>
                <w:lang w:eastAsia="ru-RU"/>
              </w:rPr>
              <w:t xml:space="preserve">основных средств </w:t>
            </w:r>
            <w:r w:rsidRPr="000810A6">
              <w:rPr>
                <w:rFonts w:ascii="Times New Roman" w:eastAsia="Times New Roman" w:hAnsi="Times New Roman" w:cs="Times New Roman"/>
                <w:sz w:val="20"/>
                <w:szCs w:val="20"/>
                <w:lang w:eastAsia="ru-RU"/>
              </w:rPr>
              <w:t>в случае технического перевооружения, реконструкции и модернизации объектов электросетевого комплекса, утвержденной ОРД Общества.</w:t>
            </w:r>
          </w:p>
          <w:p w14:paraId="49205236" w14:textId="5865C7C1"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Улучшение (повышение) первоначально принятых нормативных показателей функционирования (срок полезного использования, мощность, качество применения и т.п.) объекта основных средств при проведении модернизации/реконструкции/тех</w:t>
            </w:r>
            <w:r>
              <w:rPr>
                <w:rFonts w:ascii="Times New Roman" w:eastAsia="Times New Roman" w:hAnsi="Times New Roman" w:cs="Times New Roman"/>
                <w:sz w:val="20"/>
                <w:szCs w:val="20"/>
                <w:lang w:eastAsia="ru-RU"/>
              </w:rPr>
              <w:t xml:space="preserve">нического </w:t>
            </w:r>
            <w:r w:rsidRPr="000810A6">
              <w:rPr>
                <w:rFonts w:ascii="Times New Roman" w:eastAsia="Times New Roman" w:hAnsi="Times New Roman" w:cs="Times New Roman"/>
                <w:sz w:val="20"/>
                <w:szCs w:val="20"/>
                <w:lang w:eastAsia="ru-RU"/>
              </w:rPr>
              <w:t xml:space="preserve">перевооружения подтверждается заключением комиссии в Акте о приеме-сдаче отремонтированных, реконструированных, модернизированных объектов основных средств (форма №ОС-3). Увеличение срока полезного использования также устанавливается комиссией. На основании решения комиссии </w:t>
            </w:r>
            <w:r w:rsidR="0073591D" w:rsidRPr="0073591D">
              <w:rPr>
                <w:rFonts w:ascii="Times New Roman" w:eastAsia="Times New Roman" w:hAnsi="Times New Roman" w:cs="Times New Roman"/>
                <w:sz w:val="20"/>
                <w:szCs w:val="20"/>
                <w:lang w:eastAsia="ru-RU"/>
              </w:rPr>
              <w:t>уточняется срок полезного использования,</w:t>
            </w:r>
            <w:r w:rsidR="0073591D">
              <w:rPr>
                <w:rFonts w:ascii="Times New Roman" w:eastAsia="Times New Roman" w:hAnsi="Times New Roman" w:cs="Times New Roman"/>
                <w:sz w:val="20"/>
                <w:szCs w:val="20"/>
                <w:lang w:eastAsia="ru-RU"/>
              </w:rPr>
              <w:t xml:space="preserve"> </w:t>
            </w:r>
            <w:r w:rsidR="0073591D" w:rsidRPr="000810A6">
              <w:rPr>
                <w:rFonts w:ascii="Times New Roman" w:eastAsia="Times New Roman" w:hAnsi="Times New Roman" w:cs="Times New Roman"/>
                <w:sz w:val="20"/>
                <w:szCs w:val="20"/>
                <w:lang w:eastAsia="ru-RU"/>
              </w:rPr>
              <w:t>котор</w:t>
            </w:r>
            <w:r w:rsidR="0073591D">
              <w:rPr>
                <w:rFonts w:ascii="Times New Roman" w:eastAsia="Times New Roman" w:hAnsi="Times New Roman" w:cs="Times New Roman"/>
                <w:sz w:val="20"/>
                <w:szCs w:val="20"/>
                <w:lang w:eastAsia="ru-RU"/>
              </w:rPr>
              <w:t>ый</w:t>
            </w:r>
            <w:r w:rsidR="0073591D"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используется с момента окончания работ по восстановлению объекта. </w:t>
            </w:r>
          </w:p>
          <w:p w14:paraId="77FECC76"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связанные с проведением работ по модернизации, реконструкции и техническому перевооружению в отношении объектов основных средств, полностью самортизированных и числящихся по нулевой стоимости, увеличивают первоначальную (нулевую) стоимость объекта основных средств.</w:t>
            </w:r>
          </w:p>
          <w:p w14:paraId="04F6CBD3"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связанные с проведением работ по модернизации, реконструкции, дооборудованию и техническому перевооружению, осуществляются по каждому объекту основных средств. При проведении работ по модернизации, реконструкции, дооборудованию и техническому перевооружению, относящихся к нескольким объектам основных средств, затраты распределяются в пропорции, установленной технической комиссией по приемке отремонтированных/реконструированных/модернизированных объектов основных средств.</w:t>
            </w:r>
          </w:p>
        </w:tc>
        <w:tc>
          <w:tcPr>
            <w:tcW w:w="1656" w:type="dxa"/>
            <w:gridSpan w:val="2"/>
          </w:tcPr>
          <w:p w14:paraId="0AF601FF" w14:textId="77777777" w:rsidR="002F0719" w:rsidRPr="002F0719" w:rsidRDefault="002F0719" w:rsidP="002F0719">
            <w:pPr>
              <w:widowControl w:val="0"/>
              <w:spacing w:after="0" w:line="240" w:lineRule="auto"/>
              <w:jc w:val="both"/>
              <w:rPr>
                <w:rFonts w:ascii="Times New Roman" w:eastAsia="Times New Roman" w:hAnsi="Times New Roman" w:cs="Times New Roman"/>
                <w:sz w:val="20"/>
                <w:szCs w:val="20"/>
                <w:lang w:eastAsia="ru-RU"/>
              </w:rPr>
            </w:pPr>
            <w:r w:rsidRPr="002F0719">
              <w:rPr>
                <w:rFonts w:ascii="Times New Roman" w:eastAsia="Times New Roman" w:hAnsi="Times New Roman" w:cs="Times New Roman"/>
                <w:sz w:val="20"/>
                <w:szCs w:val="20"/>
                <w:lang w:eastAsia="ru-RU"/>
              </w:rPr>
              <w:t>ФСБУ 26/2020</w:t>
            </w:r>
          </w:p>
          <w:p w14:paraId="5A591049" w14:textId="17896847" w:rsidR="002F0719" w:rsidRDefault="002F0719" w:rsidP="008B679F">
            <w:pPr>
              <w:widowControl w:val="0"/>
              <w:spacing w:after="0" w:line="240" w:lineRule="auto"/>
              <w:jc w:val="both"/>
              <w:rPr>
                <w:rFonts w:ascii="Times New Roman" w:eastAsia="Times New Roman" w:hAnsi="Times New Roman" w:cs="Times New Roman"/>
                <w:sz w:val="20"/>
                <w:szCs w:val="20"/>
                <w:lang w:eastAsia="ru-RU"/>
              </w:rPr>
            </w:pPr>
            <w:r w:rsidRPr="002F0719">
              <w:rPr>
                <w:rFonts w:ascii="Times New Roman" w:eastAsia="Times New Roman" w:hAnsi="Times New Roman" w:cs="Times New Roman"/>
                <w:sz w:val="20"/>
                <w:szCs w:val="20"/>
                <w:lang w:eastAsia="ru-RU"/>
              </w:rPr>
              <w:t>ФСБУ 6|2020</w:t>
            </w:r>
          </w:p>
          <w:p w14:paraId="25D2A11B"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П.1.2, 3.2.2 Письмо № 160 </w:t>
            </w:r>
          </w:p>
          <w:p w14:paraId="1C7B4175"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F8AE545"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E8A51A5"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B6B0F05"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52BF1C2"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1E66922"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3F5C0608"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48604217"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FD43663"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7B37391F"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0974D34"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17798FF2"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D93F867"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p>
          <w:p w14:paraId="20AD57D1"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p>
        </w:tc>
      </w:tr>
      <w:tr w:rsidR="008B679F" w:rsidRPr="000810A6" w14:paraId="6E5DC028" w14:textId="77777777" w:rsidTr="00B875C8">
        <w:tc>
          <w:tcPr>
            <w:tcW w:w="2817" w:type="dxa"/>
          </w:tcPr>
          <w:p w14:paraId="12598579" w14:textId="77777777" w:rsidR="008B679F" w:rsidRPr="000810A6" w:rsidRDefault="008B679F" w:rsidP="004D11A5">
            <w:pPr>
              <w:pStyle w:val="3"/>
            </w:pPr>
            <w:bookmarkStart w:id="99" w:name="_Toc157678965"/>
            <w:r w:rsidRPr="000810A6">
              <w:t>Частичная ликвидация основных средств</w:t>
            </w:r>
            <w:bookmarkEnd w:id="99"/>
          </w:p>
        </w:tc>
        <w:tc>
          <w:tcPr>
            <w:tcW w:w="10411" w:type="dxa"/>
          </w:tcPr>
          <w:p w14:paraId="0F623858"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Частичная ликвидация признается Обществом при прямом указании в распорядительной документации о ликвидации части объекта ОС.</w:t>
            </w:r>
          </w:p>
          <w:p w14:paraId="46184316"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ликвидируемой части объекта основных средств определяется в следующем порядке:</w:t>
            </w:r>
          </w:p>
          <w:p w14:paraId="2BD288E5" w14:textId="77777777" w:rsidR="008B679F" w:rsidRPr="000810A6" w:rsidRDefault="008B679F" w:rsidP="008B679F">
            <w:pPr>
              <w:pStyle w:val="afff6"/>
              <w:widowControl w:val="0"/>
              <w:numPr>
                <w:ilvl w:val="0"/>
                <w:numId w:val="57"/>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для воздушных (ВЛ) и кабельных (КЛ) линий электропередачи – пропорционально километражу (длине) участка линии в общей длине объекта;</w:t>
            </w:r>
          </w:p>
          <w:p w14:paraId="46DA943B" w14:textId="77777777" w:rsidR="008B679F" w:rsidRPr="000810A6" w:rsidRDefault="008B679F" w:rsidP="008B679F">
            <w:pPr>
              <w:pStyle w:val="afff6"/>
              <w:widowControl w:val="0"/>
              <w:numPr>
                <w:ilvl w:val="0"/>
                <w:numId w:val="57"/>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для прочих объектов недвижимости - пропорционально площади ликвидируемой части в общей площади объекта, а в случае невозможности определения площади ликвидируемой части – на основании независимой (экспертной) оценки);</w:t>
            </w:r>
          </w:p>
          <w:p w14:paraId="4A756982" w14:textId="589D3458" w:rsidR="001942F3" w:rsidRPr="001942F3" w:rsidRDefault="008B679F" w:rsidP="001942F3">
            <w:pPr>
              <w:pStyle w:val="afff6"/>
              <w:numPr>
                <w:ilvl w:val="0"/>
                <w:numId w:val="57"/>
              </w:numPr>
              <w:rPr>
                <w:rFonts w:ascii="Times New Roman" w:hAnsi="Times New Roman"/>
                <w:color w:val="000000"/>
                <w:szCs w:val="20"/>
              </w:rPr>
            </w:pPr>
            <w:r w:rsidRPr="001942F3">
              <w:rPr>
                <w:rFonts w:ascii="Times New Roman" w:hAnsi="Times New Roman"/>
                <w:color w:val="000000"/>
                <w:szCs w:val="20"/>
              </w:rPr>
              <w:t>для прочих объектов – стоимость ликвидируемой части устанавливается техническими экспертами (с обоснованием распределения стоимости), либо на основании заключения независимого оценщика</w:t>
            </w:r>
            <w:r w:rsidR="001942F3" w:rsidRPr="001942F3">
              <w:rPr>
                <w:rFonts w:ascii="Times New Roman" w:hAnsi="Times New Roman"/>
                <w:color w:val="000000"/>
                <w:szCs w:val="20"/>
              </w:rPr>
              <w:t>, либо</w:t>
            </w:r>
            <w:r w:rsidR="002969ED">
              <w:rPr>
                <w:rFonts w:ascii="Times New Roman" w:hAnsi="Times New Roman"/>
                <w:color w:val="000000"/>
                <w:szCs w:val="20"/>
              </w:rPr>
              <w:t xml:space="preserve"> как</w:t>
            </w:r>
            <w:r w:rsidR="001942F3" w:rsidRPr="001942F3">
              <w:rPr>
                <w:rFonts w:ascii="Times New Roman" w:hAnsi="Times New Roman"/>
                <w:color w:val="000000"/>
                <w:szCs w:val="20"/>
              </w:rPr>
              <w:t xml:space="preserve"> расчетная стоимость заменяемой части ОС при его восстановлении, подлежащей списанию, с учетом накопленной амортизации.</w:t>
            </w:r>
          </w:p>
          <w:p w14:paraId="3FAD5E00" w14:textId="77777777" w:rsidR="008B679F" w:rsidRPr="000810A6" w:rsidRDefault="008B679F" w:rsidP="001942F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Амортизация, приходящаяся на ликвидируемую часть, определяется расчетным путем, как произведение суммы начисленной амортизации и отношения стоимости ликвидируемой части к первоначальной стоимости объекта.</w:t>
            </w:r>
          </w:p>
          <w:p w14:paraId="78FC0621"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Объекты, первоначальная стоимость которых уменьшилась в результате частичной ликвидации и стала менее установленного лимита для признания в составе основных средств, продолжают учитываться в составе основных средств.</w:t>
            </w:r>
          </w:p>
        </w:tc>
        <w:tc>
          <w:tcPr>
            <w:tcW w:w="1656" w:type="dxa"/>
            <w:gridSpan w:val="2"/>
          </w:tcPr>
          <w:p w14:paraId="1A3E43A7" w14:textId="3B2B5011" w:rsidR="001942F3" w:rsidRDefault="001942F3" w:rsidP="008B679F">
            <w:pPr>
              <w:widowControl w:val="0"/>
              <w:spacing w:after="0" w:line="240" w:lineRule="auto"/>
              <w:jc w:val="both"/>
              <w:rPr>
                <w:rFonts w:ascii="Times New Roman" w:eastAsia="Times New Roman" w:hAnsi="Times New Roman" w:cs="Times New Roman"/>
                <w:sz w:val="20"/>
                <w:szCs w:val="20"/>
                <w:lang w:eastAsia="ru-RU"/>
              </w:rPr>
            </w:pPr>
            <w:r w:rsidRPr="001942F3">
              <w:rPr>
                <w:rFonts w:ascii="Times New Roman" w:eastAsia="Times New Roman" w:hAnsi="Times New Roman" w:cs="Times New Roman"/>
                <w:sz w:val="20"/>
                <w:szCs w:val="20"/>
                <w:lang w:eastAsia="ru-RU"/>
              </w:rPr>
              <w:t>П. 4 ФСБУ 6/2020</w:t>
            </w:r>
          </w:p>
          <w:p w14:paraId="61B60CDF"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П.54 Приказа №34н </w:t>
            </w:r>
          </w:p>
          <w:p w14:paraId="2018B17D" w14:textId="489E8C4E"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П.7 ПБУ 1/2008 </w:t>
            </w:r>
            <w:r w:rsidR="00B875C8" w:rsidRPr="00B875C8">
              <w:rPr>
                <w:rFonts w:ascii="Times New Roman" w:eastAsia="Times New Roman" w:hAnsi="Times New Roman" w:cs="Times New Roman"/>
                <w:sz w:val="20"/>
                <w:szCs w:val="20"/>
                <w:lang w:eastAsia="ru-RU"/>
              </w:rPr>
              <w:t>Рекомендация БМЦ Р-32/2016-КпР</w:t>
            </w:r>
          </w:p>
        </w:tc>
      </w:tr>
      <w:tr w:rsidR="008B679F" w:rsidRPr="000810A6" w14:paraId="133260E4" w14:textId="77777777" w:rsidTr="00B875C8">
        <w:tc>
          <w:tcPr>
            <w:tcW w:w="2817" w:type="dxa"/>
          </w:tcPr>
          <w:p w14:paraId="1DA19DC4" w14:textId="77777777" w:rsidR="008B679F" w:rsidRPr="000810A6" w:rsidRDefault="008B679F" w:rsidP="004D11A5">
            <w:pPr>
              <w:pStyle w:val="3"/>
            </w:pPr>
            <w:bookmarkStart w:id="100" w:name="_Toc157678966"/>
            <w:r w:rsidRPr="000810A6">
              <w:t>Разукрупнение основных средств</w:t>
            </w:r>
            <w:bookmarkEnd w:id="100"/>
          </w:p>
        </w:tc>
        <w:tc>
          <w:tcPr>
            <w:tcW w:w="10411" w:type="dxa"/>
          </w:tcPr>
          <w:p w14:paraId="5C2E3CF2" w14:textId="77777777" w:rsidR="008B679F" w:rsidRPr="00DB1BB1"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DB1BB1">
              <w:rPr>
                <w:rFonts w:ascii="Times New Roman" w:eastAsia="Times New Roman" w:hAnsi="Times New Roman" w:cs="Times New Roman"/>
                <w:sz w:val="20"/>
                <w:szCs w:val="20"/>
                <w:lang w:eastAsia="ru-RU"/>
              </w:rPr>
              <w:t xml:space="preserve">По решению уполномоченного органа </w:t>
            </w:r>
            <w:r>
              <w:rPr>
                <w:rFonts w:ascii="Times New Roman" w:eastAsia="Times New Roman" w:hAnsi="Times New Roman" w:cs="Times New Roman"/>
                <w:sz w:val="20"/>
                <w:szCs w:val="20"/>
                <w:lang w:eastAsia="ru-RU"/>
              </w:rPr>
              <w:t>Общества</w:t>
            </w:r>
            <w:r w:rsidRPr="00DB1BB1">
              <w:rPr>
                <w:rFonts w:ascii="Times New Roman" w:eastAsia="Times New Roman" w:hAnsi="Times New Roman" w:cs="Times New Roman"/>
                <w:sz w:val="20"/>
                <w:szCs w:val="20"/>
                <w:lang w:eastAsia="ru-RU"/>
              </w:rPr>
              <w:t xml:space="preserve"> в случае возникновения новых обстоятельств, позволяющих сделать вывод о возможности отдельного компонента комплекса конструктивно сочлененных предметов выполнять свои функции не в составе комплекса (как это было изначально определено при их признании), а самостоятельно, единицы учета основных средств могут изменяться.</w:t>
            </w:r>
          </w:p>
          <w:p w14:paraId="74E4FA76" w14:textId="77777777" w:rsidR="008B679F" w:rsidRPr="00DB1BB1"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DB1BB1">
              <w:rPr>
                <w:rFonts w:ascii="Times New Roman" w:eastAsia="Times New Roman" w:hAnsi="Times New Roman" w:cs="Times New Roman"/>
                <w:sz w:val="20"/>
                <w:szCs w:val="20"/>
                <w:lang w:eastAsia="ru-RU"/>
              </w:rPr>
              <w:t xml:space="preserve">При объединении Обществом (комплектации нескольких действующих объектов основных средств в одно основное средство) и разукрупнении (выделении из состава действующего объекта одного или нескольких объектов) объектов основных средств вновь созданным объектам присваиваются новые наименования и инвентарные номера/субномера. </w:t>
            </w:r>
          </w:p>
          <w:p w14:paraId="0F6965F3" w14:textId="77777777" w:rsidR="008B679F" w:rsidRPr="00DB1BB1"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DB1BB1">
              <w:rPr>
                <w:rFonts w:ascii="Times New Roman" w:eastAsia="Times New Roman" w:hAnsi="Times New Roman" w:cs="Times New Roman"/>
                <w:sz w:val="20"/>
                <w:szCs w:val="20"/>
                <w:lang w:eastAsia="ru-RU"/>
              </w:rPr>
              <w:t xml:space="preserve">Основанием для проведения объединения (разукрупнения) объектов основных средств является акт объединения объектов основных средств (акт о разделении объекта основных средств), подлежащих объединению (разукрупнению) (с учетом проектно-сметной документации), утвержденный </w:t>
            </w:r>
            <w:r>
              <w:rPr>
                <w:rFonts w:ascii="Times New Roman" w:eastAsia="Times New Roman" w:hAnsi="Times New Roman" w:cs="Times New Roman"/>
                <w:sz w:val="20"/>
                <w:szCs w:val="20"/>
                <w:lang w:eastAsia="ru-RU"/>
              </w:rPr>
              <w:t>ОРД</w:t>
            </w:r>
            <w:r w:rsidRPr="00DB1BB1">
              <w:rPr>
                <w:rFonts w:ascii="Times New Roman" w:eastAsia="Times New Roman" w:hAnsi="Times New Roman" w:cs="Times New Roman"/>
                <w:sz w:val="20"/>
                <w:szCs w:val="20"/>
                <w:lang w:eastAsia="ru-RU"/>
              </w:rPr>
              <w:t xml:space="preserve"> Общества.</w:t>
            </w:r>
          </w:p>
          <w:p w14:paraId="5978D01A" w14:textId="77777777" w:rsidR="008B679F"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DB1BB1">
              <w:rPr>
                <w:rFonts w:ascii="Times New Roman" w:eastAsia="Times New Roman" w:hAnsi="Times New Roman" w:cs="Times New Roman"/>
                <w:sz w:val="20"/>
                <w:szCs w:val="20"/>
                <w:lang w:eastAsia="ru-RU"/>
              </w:rPr>
              <w:t>Стоимость вновь созданного при объединении объекта основных средств осуществляется исходя из первоначальной стоимости основных средств, подлежащих объединению в новое основное средство, с учетом суммы начисленной амортизации</w:t>
            </w:r>
            <w:r>
              <w:rPr>
                <w:rFonts w:ascii="Times New Roman" w:eastAsia="Times New Roman" w:hAnsi="Times New Roman" w:cs="Times New Roman"/>
                <w:sz w:val="20"/>
                <w:szCs w:val="20"/>
                <w:lang w:eastAsia="ru-RU"/>
              </w:rPr>
              <w:t>.</w:t>
            </w:r>
          </w:p>
          <w:p w14:paraId="0AD45176"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выделяемой части объекта основных средств при разукрупнении, выделении части объекта определяется в следующем порядке:</w:t>
            </w:r>
          </w:p>
          <w:p w14:paraId="0E45D172" w14:textId="77777777" w:rsidR="008B679F" w:rsidRPr="000810A6" w:rsidRDefault="008B679F" w:rsidP="008B679F">
            <w:pPr>
              <w:pStyle w:val="afff6"/>
              <w:widowControl w:val="0"/>
              <w:numPr>
                <w:ilvl w:val="0"/>
                <w:numId w:val="57"/>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для воздушных и кабельных линий электропередачи </w:t>
            </w:r>
            <w:r>
              <w:rPr>
                <w:rFonts w:ascii="Times New Roman" w:hAnsi="Times New Roman"/>
                <w:color w:val="000000"/>
                <w:szCs w:val="20"/>
              </w:rPr>
              <w:t>-</w:t>
            </w:r>
            <w:r w:rsidRPr="000810A6">
              <w:rPr>
                <w:rFonts w:ascii="Times New Roman" w:hAnsi="Times New Roman"/>
                <w:color w:val="000000"/>
                <w:szCs w:val="20"/>
              </w:rPr>
              <w:t xml:space="preserve"> пропорционально километражу (длине) участка линии в общей длине объекта</w:t>
            </w:r>
            <w:r>
              <w:rPr>
                <w:rFonts w:ascii="Times New Roman" w:hAnsi="Times New Roman"/>
                <w:color w:val="000000"/>
                <w:szCs w:val="20"/>
              </w:rPr>
              <w:t>,</w:t>
            </w:r>
          </w:p>
          <w:p w14:paraId="2780B105" w14:textId="77777777" w:rsidR="008B679F" w:rsidRPr="000810A6" w:rsidRDefault="008B679F" w:rsidP="008B679F">
            <w:pPr>
              <w:pStyle w:val="afff6"/>
              <w:widowControl w:val="0"/>
              <w:numPr>
                <w:ilvl w:val="0"/>
                <w:numId w:val="57"/>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для прочих объектов недвижимости - пропорционально площади выделяемых частей в общей площади объекта, а в случае невозможности определения площади выделяемых частей – на основании независимой (экспертной) оценки)</w:t>
            </w:r>
            <w:r>
              <w:rPr>
                <w:rFonts w:ascii="Times New Roman" w:hAnsi="Times New Roman"/>
                <w:color w:val="000000"/>
                <w:szCs w:val="20"/>
              </w:rPr>
              <w:t>,</w:t>
            </w:r>
          </w:p>
          <w:p w14:paraId="0F13E5E9" w14:textId="5F3A3684" w:rsidR="008B679F" w:rsidRPr="000810A6" w:rsidRDefault="008B679F" w:rsidP="00235094">
            <w:pPr>
              <w:pStyle w:val="afff6"/>
              <w:widowControl w:val="0"/>
              <w:numPr>
                <w:ilvl w:val="0"/>
                <w:numId w:val="57"/>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для прочих объектов </w:t>
            </w:r>
            <w:r>
              <w:rPr>
                <w:rFonts w:ascii="Times New Roman" w:hAnsi="Times New Roman"/>
                <w:color w:val="000000"/>
                <w:szCs w:val="20"/>
              </w:rPr>
              <w:t>-</w:t>
            </w:r>
            <w:r w:rsidRPr="000810A6">
              <w:rPr>
                <w:rFonts w:ascii="Times New Roman" w:hAnsi="Times New Roman"/>
                <w:color w:val="000000"/>
                <w:szCs w:val="20"/>
              </w:rPr>
              <w:t xml:space="preserve"> стоимость выделяемой части устанавливается техническими экспертами (с обоснованием распределения стоимости), либо на основании заключения независимого оценщика</w:t>
            </w:r>
            <w:r w:rsidR="002F0DD6" w:rsidRPr="002F0DD6">
              <w:rPr>
                <w:rFonts w:ascii="Times New Roman" w:hAnsi="Times New Roman"/>
                <w:color w:val="000000"/>
                <w:szCs w:val="20"/>
              </w:rPr>
              <w:t>, либо как расчетная стоимость заменяемой части ОС при его восстановлении, подлежащей списанию, с учетом накопленной амортизации</w:t>
            </w:r>
            <w:r w:rsidRPr="000810A6">
              <w:rPr>
                <w:rFonts w:ascii="Times New Roman" w:hAnsi="Times New Roman"/>
                <w:color w:val="000000"/>
                <w:szCs w:val="20"/>
              </w:rPr>
              <w:t>.</w:t>
            </w:r>
          </w:p>
          <w:p w14:paraId="0967CE00" w14:textId="77777777" w:rsidR="008B679F" w:rsidRPr="000810A6" w:rsidRDefault="008B679F" w:rsidP="008B679F">
            <w:pPr>
              <w:widowControl w:val="0"/>
              <w:spacing w:after="120" w:line="240" w:lineRule="auto"/>
              <w:jc w:val="both"/>
              <w:rPr>
                <w:rFonts w:ascii="Times New Roman" w:hAnsi="Times New Roman"/>
                <w:color w:val="000000"/>
                <w:sz w:val="20"/>
                <w:szCs w:val="20"/>
              </w:rPr>
            </w:pPr>
            <w:r w:rsidRPr="000810A6">
              <w:rPr>
                <w:rFonts w:ascii="Times New Roman" w:eastAsia="Times New Roman" w:hAnsi="Times New Roman" w:cs="Times New Roman"/>
                <w:sz w:val="20"/>
                <w:szCs w:val="20"/>
                <w:lang w:eastAsia="ru-RU"/>
              </w:rPr>
              <w:t>Объекты, первоначальная стоимость которых уменьшилась в результате разукрупнения и стала менее установленного лимита для признания в составе основных средств, продолжают учитываться в составе основных средств.</w:t>
            </w:r>
          </w:p>
        </w:tc>
        <w:tc>
          <w:tcPr>
            <w:tcW w:w="1656" w:type="dxa"/>
            <w:gridSpan w:val="2"/>
          </w:tcPr>
          <w:p w14:paraId="1818CC51" w14:textId="7F9CBABA" w:rsidR="007D58E6" w:rsidRDefault="007D58E6" w:rsidP="008B679F">
            <w:pPr>
              <w:widowControl w:val="0"/>
              <w:spacing w:after="0" w:line="240" w:lineRule="auto"/>
              <w:jc w:val="both"/>
              <w:rPr>
                <w:rFonts w:ascii="Times New Roman" w:eastAsia="Times New Roman" w:hAnsi="Times New Roman" w:cs="Times New Roman"/>
                <w:sz w:val="20"/>
                <w:szCs w:val="20"/>
                <w:lang w:eastAsia="ru-RU"/>
              </w:rPr>
            </w:pPr>
            <w:r w:rsidRPr="007D58E6">
              <w:rPr>
                <w:rFonts w:ascii="Times New Roman" w:eastAsia="Times New Roman" w:hAnsi="Times New Roman" w:cs="Times New Roman"/>
                <w:sz w:val="20"/>
                <w:szCs w:val="20"/>
                <w:lang w:eastAsia="ru-RU"/>
              </w:rPr>
              <w:t>П.4 ФСБУ 6/2020</w:t>
            </w:r>
          </w:p>
          <w:p w14:paraId="0A630137" w14:textId="48B0CC68"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 10 ПБУ 1/2008</w:t>
            </w:r>
            <w:r w:rsidR="00B875C8">
              <w:t xml:space="preserve"> </w:t>
            </w:r>
            <w:r w:rsidR="00B875C8" w:rsidRPr="00B875C8">
              <w:rPr>
                <w:rFonts w:ascii="Times New Roman" w:eastAsia="Times New Roman" w:hAnsi="Times New Roman" w:cs="Times New Roman"/>
                <w:sz w:val="20"/>
                <w:szCs w:val="20"/>
                <w:lang w:eastAsia="ru-RU"/>
              </w:rPr>
              <w:t>Рекомендация БМЦ Р-32/2016-КпР</w:t>
            </w:r>
          </w:p>
        </w:tc>
      </w:tr>
      <w:tr w:rsidR="008B679F" w:rsidRPr="000810A6" w14:paraId="2F56CE4F" w14:textId="77777777" w:rsidTr="00B875C8">
        <w:tc>
          <w:tcPr>
            <w:tcW w:w="2817" w:type="dxa"/>
          </w:tcPr>
          <w:p w14:paraId="0EBBD05D" w14:textId="77777777" w:rsidR="008B679F" w:rsidRPr="000810A6" w:rsidRDefault="008B679F" w:rsidP="004D11A5">
            <w:pPr>
              <w:pStyle w:val="3"/>
            </w:pPr>
            <w:bookmarkStart w:id="101" w:name="_Toc157678967"/>
            <w:r w:rsidRPr="000810A6">
              <w:t>Полностью самортизированные эксплуатируемые основные средства</w:t>
            </w:r>
            <w:bookmarkEnd w:id="101"/>
          </w:p>
        </w:tc>
        <w:tc>
          <w:tcPr>
            <w:tcW w:w="10411" w:type="dxa"/>
          </w:tcPr>
          <w:p w14:paraId="563548D7"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Полностью самортизированные эксплуатируемые основные средства продолжают учитываться в общем порядке, предусмотренном для учета основных средств.</w:t>
            </w:r>
          </w:p>
        </w:tc>
        <w:tc>
          <w:tcPr>
            <w:tcW w:w="1656" w:type="dxa"/>
            <w:gridSpan w:val="2"/>
          </w:tcPr>
          <w:p w14:paraId="55383DC4" w14:textId="77777777" w:rsidR="00986938" w:rsidRPr="00986938" w:rsidRDefault="00986938" w:rsidP="00986938">
            <w:pPr>
              <w:widowControl w:val="0"/>
              <w:spacing w:after="0" w:line="240" w:lineRule="auto"/>
              <w:jc w:val="both"/>
              <w:rPr>
                <w:rFonts w:ascii="Times New Roman" w:eastAsia="Times New Roman" w:hAnsi="Times New Roman" w:cs="Times New Roman"/>
                <w:sz w:val="20"/>
                <w:szCs w:val="20"/>
                <w:lang w:eastAsia="ru-RU"/>
              </w:rPr>
            </w:pPr>
            <w:r w:rsidRPr="00986938">
              <w:rPr>
                <w:rFonts w:ascii="Times New Roman" w:eastAsia="Times New Roman" w:hAnsi="Times New Roman" w:cs="Times New Roman"/>
                <w:sz w:val="20"/>
                <w:szCs w:val="20"/>
                <w:lang w:eastAsia="ru-RU"/>
              </w:rPr>
              <w:t>П.4 ФСБУ 6/2020</w:t>
            </w:r>
          </w:p>
          <w:p w14:paraId="69A663FD" w14:textId="3AB4651C" w:rsidR="008B679F" w:rsidRPr="000810A6" w:rsidRDefault="00986938" w:rsidP="00986938">
            <w:pPr>
              <w:widowControl w:val="0"/>
              <w:spacing w:after="0" w:line="240" w:lineRule="auto"/>
              <w:jc w:val="both"/>
              <w:rPr>
                <w:rFonts w:ascii="Times New Roman" w:eastAsia="Times New Roman" w:hAnsi="Times New Roman" w:cs="Times New Roman"/>
                <w:sz w:val="20"/>
                <w:szCs w:val="20"/>
                <w:lang w:eastAsia="ru-RU"/>
              </w:rPr>
            </w:pPr>
            <w:r w:rsidRPr="00986938">
              <w:rPr>
                <w:rFonts w:ascii="Times New Roman" w:eastAsia="Times New Roman" w:hAnsi="Times New Roman" w:cs="Times New Roman"/>
                <w:sz w:val="20"/>
                <w:szCs w:val="20"/>
                <w:lang w:eastAsia="ru-RU"/>
              </w:rPr>
              <w:t>Рекомендации БМЦ Р-6/2009 КпР</w:t>
            </w:r>
          </w:p>
        </w:tc>
      </w:tr>
      <w:tr w:rsidR="00C1102D" w:rsidRPr="000810A6" w14:paraId="33D3E231" w14:textId="77777777" w:rsidTr="00B875C8">
        <w:tc>
          <w:tcPr>
            <w:tcW w:w="2817" w:type="dxa"/>
          </w:tcPr>
          <w:p w14:paraId="303567AB" w14:textId="77777777" w:rsidR="00C1102D" w:rsidRPr="000810A6" w:rsidRDefault="00C1102D" w:rsidP="004D11A5">
            <w:pPr>
              <w:pStyle w:val="3"/>
            </w:pPr>
            <w:bookmarkStart w:id="102" w:name="_Toc157678968"/>
            <w:r w:rsidRPr="00C1102D">
              <w:t>Проверка элементов амортизации</w:t>
            </w:r>
            <w:bookmarkEnd w:id="102"/>
          </w:p>
        </w:tc>
        <w:tc>
          <w:tcPr>
            <w:tcW w:w="10411" w:type="dxa"/>
          </w:tcPr>
          <w:p w14:paraId="0BD6E317" w14:textId="77777777" w:rsidR="00C1102D" w:rsidRPr="00C1102D" w:rsidRDefault="00C1102D" w:rsidP="00C1102D">
            <w:pPr>
              <w:widowControl w:val="0"/>
              <w:spacing w:after="120" w:line="240" w:lineRule="auto"/>
              <w:jc w:val="both"/>
              <w:rPr>
                <w:rFonts w:ascii="Times New Roman" w:eastAsia="Times New Roman" w:hAnsi="Times New Roman" w:cs="Times New Roman"/>
                <w:sz w:val="20"/>
                <w:szCs w:val="20"/>
                <w:lang w:eastAsia="ru-RU"/>
              </w:rPr>
            </w:pPr>
            <w:r w:rsidRPr="00C1102D">
              <w:rPr>
                <w:rFonts w:ascii="Times New Roman" w:eastAsia="Times New Roman" w:hAnsi="Times New Roman" w:cs="Times New Roman"/>
                <w:sz w:val="20"/>
                <w:szCs w:val="20"/>
                <w:lang w:eastAsia="ru-RU"/>
              </w:rPr>
              <w:t xml:space="preserve">Элементы амортизации (срок полезного использования, ликвидационная стоимость и способ начисления амортизации) основных средств определяются при признании этого объекта в бухгалтерском учете и подлежат проверке на соответствие условиям использования объекта основных средств в конце каждого отчетного года, а также при наступлении обстоятельств, свидетельствующих о возможном изменении элементов амортизации. </w:t>
            </w:r>
          </w:p>
          <w:p w14:paraId="4DD2A646" w14:textId="77777777" w:rsidR="00C1102D" w:rsidRPr="00C1102D" w:rsidRDefault="00C1102D" w:rsidP="00C1102D">
            <w:pPr>
              <w:widowControl w:val="0"/>
              <w:spacing w:after="120" w:line="240" w:lineRule="auto"/>
              <w:jc w:val="both"/>
              <w:rPr>
                <w:rFonts w:ascii="Times New Roman" w:eastAsia="Times New Roman" w:hAnsi="Times New Roman" w:cs="Times New Roman"/>
                <w:sz w:val="20"/>
                <w:szCs w:val="20"/>
                <w:lang w:eastAsia="ru-RU"/>
              </w:rPr>
            </w:pPr>
            <w:r w:rsidRPr="00C1102D">
              <w:rPr>
                <w:rFonts w:ascii="Times New Roman" w:eastAsia="Times New Roman" w:hAnsi="Times New Roman" w:cs="Times New Roman"/>
                <w:sz w:val="20"/>
                <w:szCs w:val="20"/>
                <w:lang w:eastAsia="ru-RU"/>
              </w:rPr>
              <w:t>Элементы амортизации могут измениться, например, после:</w:t>
            </w:r>
          </w:p>
          <w:p w14:paraId="254198C2" w14:textId="77777777" w:rsidR="00C1102D" w:rsidRPr="00C1102D" w:rsidRDefault="00C1102D" w:rsidP="0077763A">
            <w:pPr>
              <w:pStyle w:val="afff6"/>
              <w:widowControl w:val="0"/>
              <w:numPr>
                <w:ilvl w:val="0"/>
                <w:numId w:val="57"/>
              </w:numPr>
              <w:tabs>
                <w:tab w:val="left" w:pos="357"/>
              </w:tabs>
              <w:spacing w:after="120"/>
              <w:ind w:left="743" w:hanging="284"/>
              <w:jc w:val="both"/>
              <w:rPr>
                <w:rFonts w:ascii="Times New Roman" w:hAnsi="Times New Roman"/>
                <w:szCs w:val="20"/>
              </w:rPr>
            </w:pPr>
            <w:r w:rsidRPr="00C1102D">
              <w:rPr>
                <w:rFonts w:ascii="Times New Roman" w:hAnsi="Times New Roman"/>
                <w:szCs w:val="20"/>
              </w:rPr>
              <w:t>улучшения объекта путем модернизации, реконструкции, технического перевооружения;</w:t>
            </w:r>
          </w:p>
          <w:p w14:paraId="608E0F56" w14:textId="77777777" w:rsidR="00C1102D" w:rsidRPr="00C1102D" w:rsidRDefault="00C1102D" w:rsidP="0077763A">
            <w:pPr>
              <w:pStyle w:val="afff6"/>
              <w:widowControl w:val="0"/>
              <w:numPr>
                <w:ilvl w:val="0"/>
                <w:numId w:val="57"/>
              </w:numPr>
              <w:tabs>
                <w:tab w:val="left" w:pos="357"/>
              </w:tabs>
              <w:spacing w:after="120"/>
              <w:ind w:left="743" w:hanging="284"/>
              <w:jc w:val="both"/>
              <w:rPr>
                <w:rFonts w:ascii="Times New Roman" w:hAnsi="Times New Roman"/>
                <w:szCs w:val="20"/>
              </w:rPr>
            </w:pPr>
            <w:r w:rsidRPr="00C1102D">
              <w:rPr>
                <w:rFonts w:ascii="Times New Roman" w:hAnsi="Times New Roman"/>
                <w:szCs w:val="20"/>
              </w:rPr>
              <w:t>изменения условий и режима использования объекта (например, перемещения объекта в агрессивную среду, увеличения количества смен);</w:t>
            </w:r>
          </w:p>
          <w:p w14:paraId="44EF2D4F" w14:textId="77777777" w:rsidR="00C1102D" w:rsidRPr="00C1102D" w:rsidRDefault="00C1102D" w:rsidP="0077763A">
            <w:pPr>
              <w:pStyle w:val="afff6"/>
              <w:widowControl w:val="0"/>
              <w:numPr>
                <w:ilvl w:val="0"/>
                <w:numId w:val="57"/>
              </w:numPr>
              <w:tabs>
                <w:tab w:val="left" w:pos="357"/>
              </w:tabs>
              <w:spacing w:after="120"/>
              <w:ind w:left="743" w:hanging="284"/>
              <w:jc w:val="both"/>
              <w:rPr>
                <w:rFonts w:ascii="Times New Roman" w:hAnsi="Times New Roman"/>
                <w:szCs w:val="20"/>
              </w:rPr>
            </w:pPr>
            <w:r w:rsidRPr="00C1102D">
              <w:rPr>
                <w:rFonts w:ascii="Times New Roman" w:hAnsi="Times New Roman"/>
                <w:szCs w:val="20"/>
              </w:rPr>
              <w:t>изменения планов руководства по замене, ремонту, модернизации и т.п.</w:t>
            </w:r>
          </w:p>
          <w:p w14:paraId="26AA0C16" w14:textId="77777777" w:rsidR="00C1102D" w:rsidRPr="00C1102D" w:rsidRDefault="00C1102D" w:rsidP="00C1102D">
            <w:pPr>
              <w:widowControl w:val="0"/>
              <w:spacing w:after="120" w:line="240" w:lineRule="auto"/>
              <w:jc w:val="both"/>
              <w:rPr>
                <w:rFonts w:ascii="Times New Roman" w:eastAsia="Times New Roman" w:hAnsi="Times New Roman" w:cs="Times New Roman"/>
                <w:sz w:val="20"/>
                <w:szCs w:val="20"/>
                <w:lang w:eastAsia="ru-RU"/>
              </w:rPr>
            </w:pPr>
            <w:r w:rsidRPr="00C1102D">
              <w:rPr>
                <w:rFonts w:ascii="Times New Roman" w:eastAsia="Times New Roman" w:hAnsi="Times New Roman" w:cs="Times New Roman"/>
                <w:sz w:val="20"/>
                <w:szCs w:val="20"/>
                <w:lang w:eastAsia="ru-RU"/>
              </w:rPr>
              <w:t>По результатам такой проверки при необходимости Обществом принимается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649E8068" w14:textId="77777777" w:rsidR="00C1102D" w:rsidRPr="000810A6" w:rsidRDefault="00C1102D" w:rsidP="00C1102D">
            <w:pPr>
              <w:widowControl w:val="0"/>
              <w:spacing w:after="120" w:line="240" w:lineRule="auto"/>
              <w:jc w:val="both"/>
              <w:rPr>
                <w:rFonts w:ascii="Times New Roman" w:eastAsia="Times New Roman" w:hAnsi="Times New Roman" w:cs="Times New Roman"/>
                <w:sz w:val="20"/>
                <w:szCs w:val="20"/>
                <w:lang w:eastAsia="ru-RU"/>
              </w:rPr>
            </w:pPr>
            <w:r w:rsidRPr="00C1102D">
              <w:rPr>
                <w:rFonts w:ascii="Times New Roman" w:eastAsia="Times New Roman" w:hAnsi="Times New Roman" w:cs="Times New Roman"/>
                <w:sz w:val="20"/>
                <w:szCs w:val="20"/>
                <w:lang w:eastAsia="ru-RU"/>
              </w:rPr>
              <w:t>Результат регулярного (ежегодного) пересмотра элементов амортизации может быть оформлен в формате чек-листа, вопросы которого адресуют наличие/отсутствие существенного изменения условий использования основных средств.</w:t>
            </w:r>
          </w:p>
        </w:tc>
        <w:tc>
          <w:tcPr>
            <w:tcW w:w="1656" w:type="dxa"/>
            <w:gridSpan w:val="2"/>
          </w:tcPr>
          <w:p w14:paraId="2FB0FC82" w14:textId="71734E0D" w:rsidR="00C1102D" w:rsidRPr="00986938" w:rsidRDefault="00653556" w:rsidP="00986938">
            <w:pPr>
              <w:widowControl w:val="0"/>
              <w:spacing w:after="0" w:line="240" w:lineRule="auto"/>
              <w:jc w:val="both"/>
              <w:rPr>
                <w:rFonts w:ascii="Times New Roman" w:eastAsia="Times New Roman" w:hAnsi="Times New Roman" w:cs="Times New Roman"/>
                <w:sz w:val="20"/>
                <w:szCs w:val="20"/>
                <w:lang w:eastAsia="ru-RU"/>
              </w:rPr>
            </w:pPr>
            <w:r w:rsidRPr="00653556">
              <w:rPr>
                <w:rFonts w:ascii="Times New Roman" w:eastAsia="Times New Roman" w:hAnsi="Times New Roman" w:cs="Times New Roman"/>
                <w:sz w:val="20"/>
                <w:szCs w:val="20"/>
                <w:lang w:eastAsia="ru-RU"/>
              </w:rPr>
              <w:t>П.37. ФСБУ 6/2020</w:t>
            </w:r>
          </w:p>
        </w:tc>
      </w:tr>
      <w:tr w:rsidR="008B679F" w:rsidRPr="000810A6" w14:paraId="7823CB81" w14:textId="77777777" w:rsidTr="00B875C8">
        <w:tc>
          <w:tcPr>
            <w:tcW w:w="2817" w:type="dxa"/>
          </w:tcPr>
          <w:p w14:paraId="629938E8" w14:textId="37DAB05E" w:rsidR="008B679F" w:rsidRPr="000810A6" w:rsidRDefault="00810CF0" w:rsidP="004D11A5">
            <w:pPr>
              <w:pStyle w:val="3"/>
              <w:rPr>
                <w:i/>
              </w:rPr>
            </w:pPr>
            <w:bookmarkStart w:id="103" w:name="_Toc157678969"/>
            <w:r w:rsidRPr="00810CF0">
              <w:t>Списание</w:t>
            </w:r>
            <w:r w:rsidR="008B679F" w:rsidRPr="000810A6">
              <w:t xml:space="preserve"> основных средств</w:t>
            </w:r>
            <w:bookmarkEnd w:id="103"/>
          </w:p>
        </w:tc>
        <w:tc>
          <w:tcPr>
            <w:tcW w:w="10411" w:type="dxa"/>
          </w:tcPr>
          <w:p w14:paraId="2B290495"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объекта основных средств, который выбывает или не способен приносить Обществу экономические выгоды (доход) в будущем, подлежит списанию с бухгалтерского учета.</w:t>
            </w:r>
          </w:p>
          <w:p w14:paraId="5FA19BF9" w14:textId="08562D2C" w:rsidR="008B679F" w:rsidRPr="00EE1FD9" w:rsidRDefault="00810CF0" w:rsidP="008B679F">
            <w:pPr>
              <w:widowControl w:val="0"/>
              <w:spacing w:after="120" w:line="240" w:lineRule="auto"/>
              <w:jc w:val="both"/>
              <w:rPr>
                <w:rFonts w:ascii="Times New Roman" w:eastAsia="Times New Roman" w:hAnsi="Times New Roman" w:cs="Times New Roman"/>
                <w:sz w:val="20"/>
                <w:szCs w:val="20"/>
                <w:lang w:eastAsia="ru-RU"/>
              </w:rPr>
            </w:pPr>
            <w:r w:rsidRPr="0077763A">
              <w:rPr>
                <w:rFonts w:ascii="Times New Roman" w:eastAsia="Times New Roman" w:hAnsi="Times New Roman" w:cs="Times New Roman"/>
                <w:sz w:val="20"/>
                <w:szCs w:val="20"/>
                <w:lang w:eastAsia="ru-RU"/>
              </w:rPr>
              <w:t>Списание</w:t>
            </w:r>
            <w:r w:rsidR="008B679F" w:rsidRPr="0077763A">
              <w:rPr>
                <w:rFonts w:ascii="Times New Roman" w:eastAsia="Times New Roman" w:hAnsi="Times New Roman" w:cs="Times New Roman"/>
                <w:sz w:val="20"/>
                <w:szCs w:val="20"/>
                <w:lang w:eastAsia="ru-RU"/>
              </w:rPr>
              <w:t xml:space="preserve"> объекта основных средств признается в бухгалтерском учете Общества на дату единовременного прекращения де</w:t>
            </w:r>
            <w:r w:rsidR="008B679F" w:rsidRPr="00EE1FD9">
              <w:rPr>
                <w:rFonts w:ascii="Times New Roman" w:eastAsia="Times New Roman" w:hAnsi="Times New Roman" w:cs="Times New Roman"/>
                <w:sz w:val="20"/>
                <w:szCs w:val="20"/>
                <w:lang w:eastAsia="ru-RU"/>
              </w:rPr>
              <w:t>йствия условий принятия их к бухгалтерскому учету.</w:t>
            </w:r>
          </w:p>
          <w:p w14:paraId="55E9831C" w14:textId="0B9DFA9F" w:rsidR="008B679F" w:rsidRPr="0077763A"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 xml:space="preserve">Для учета </w:t>
            </w:r>
            <w:r w:rsidR="00810CF0" w:rsidRPr="00EE1FD9">
              <w:rPr>
                <w:rFonts w:ascii="Times New Roman" w:eastAsia="Times New Roman" w:hAnsi="Times New Roman" w:cs="Times New Roman"/>
                <w:sz w:val="20"/>
                <w:szCs w:val="20"/>
                <w:lang w:eastAsia="ru-RU"/>
              </w:rPr>
              <w:t>списание</w:t>
            </w:r>
            <w:r w:rsidRPr="00EE1FD9">
              <w:rPr>
                <w:rFonts w:ascii="Times New Roman" w:eastAsia="Times New Roman" w:hAnsi="Times New Roman" w:cs="Times New Roman"/>
                <w:sz w:val="20"/>
                <w:szCs w:val="20"/>
                <w:lang w:eastAsia="ru-RU"/>
              </w:rPr>
              <w:t xml:space="preserve"> объектов основных средств к счету «Основные средства» открывается субсчет 01.09 «</w:t>
            </w:r>
            <w:r w:rsidR="00D85306" w:rsidRPr="00EE1FD9">
              <w:rPr>
                <w:rFonts w:ascii="Times New Roman" w:eastAsia="Times New Roman" w:hAnsi="Times New Roman" w:cs="Times New Roman"/>
                <w:sz w:val="20"/>
                <w:szCs w:val="20"/>
                <w:lang w:eastAsia="ru-RU"/>
              </w:rPr>
              <w:t xml:space="preserve">Списание </w:t>
            </w:r>
            <w:r w:rsidRPr="00EE1FD9">
              <w:rPr>
                <w:rFonts w:ascii="Times New Roman" w:eastAsia="Times New Roman" w:hAnsi="Times New Roman" w:cs="Times New Roman"/>
                <w:sz w:val="20"/>
                <w:szCs w:val="20"/>
                <w:lang w:eastAsia="ru-RU"/>
              </w:rPr>
              <w:t>основных средств».</w:t>
            </w:r>
          </w:p>
          <w:p w14:paraId="7A57B956" w14:textId="21EE03B0" w:rsidR="008B679F" w:rsidRPr="00EE1FD9"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 xml:space="preserve">При этом в дебет указанного субсчета списывается первоначальная стоимость объекта основных средств в корреспонденции с соответствующим субсчетом счета учета основных средств, а в кредит указанного субсчета - сумма начисленной амортизации за срок полезного использования в Обществе данного объекта </w:t>
            </w:r>
            <w:r w:rsidR="000D4BB1" w:rsidRPr="00EE1FD9">
              <w:rPr>
                <w:rFonts w:ascii="Times New Roman" w:eastAsia="Times New Roman" w:hAnsi="Times New Roman" w:cs="Times New Roman"/>
                <w:sz w:val="20"/>
                <w:szCs w:val="20"/>
                <w:lang w:eastAsia="ru-RU"/>
              </w:rPr>
              <w:t xml:space="preserve">и сумма накопленного обесценения  </w:t>
            </w:r>
            <w:r w:rsidRPr="00EE1FD9">
              <w:rPr>
                <w:rFonts w:ascii="Times New Roman" w:eastAsia="Times New Roman" w:hAnsi="Times New Roman" w:cs="Times New Roman"/>
                <w:sz w:val="20"/>
                <w:szCs w:val="20"/>
                <w:lang w:eastAsia="ru-RU"/>
              </w:rPr>
              <w:t xml:space="preserve">в корреспонденции с дебетом </w:t>
            </w:r>
            <w:r w:rsidR="000D4BB1" w:rsidRPr="00EE1FD9">
              <w:rPr>
                <w:rFonts w:ascii="Times New Roman" w:eastAsia="Times New Roman" w:hAnsi="Times New Roman" w:cs="Times New Roman"/>
                <w:sz w:val="20"/>
                <w:szCs w:val="20"/>
                <w:lang w:eastAsia="ru-RU"/>
              </w:rPr>
              <w:t>счетов их учета</w:t>
            </w:r>
            <w:r w:rsidRPr="00EE1FD9">
              <w:rPr>
                <w:rFonts w:ascii="Times New Roman" w:eastAsia="Times New Roman" w:hAnsi="Times New Roman" w:cs="Times New Roman"/>
                <w:sz w:val="20"/>
                <w:szCs w:val="20"/>
                <w:lang w:eastAsia="ru-RU"/>
              </w:rPr>
              <w:t xml:space="preserve">. </w:t>
            </w:r>
          </w:p>
          <w:p w14:paraId="126E153A" w14:textId="43104A1C" w:rsidR="008B679F" w:rsidRPr="00EE1FD9"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 xml:space="preserve">Объекты основных средств, списанные с баланса по причине невозможности извлечения экономических выгод в будущем, но фактически не ликвидированные (не демонтированные) учитываются за балансом по </w:t>
            </w:r>
            <w:r w:rsidR="00651FC0">
              <w:rPr>
                <w:rFonts w:ascii="Times New Roman" w:eastAsia="Times New Roman" w:hAnsi="Times New Roman" w:cs="Times New Roman"/>
                <w:sz w:val="20"/>
                <w:szCs w:val="20"/>
                <w:lang w:eastAsia="ru-RU"/>
              </w:rPr>
              <w:t>балансовой</w:t>
            </w:r>
            <w:r w:rsidR="00651FC0" w:rsidRPr="00EE1FD9">
              <w:rPr>
                <w:rFonts w:ascii="Times New Roman" w:eastAsia="Times New Roman" w:hAnsi="Times New Roman" w:cs="Times New Roman"/>
                <w:sz w:val="20"/>
                <w:szCs w:val="20"/>
                <w:lang w:eastAsia="ru-RU"/>
              </w:rPr>
              <w:t xml:space="preserve"> </w:t>
            </w:r>
            <w:r w:rsidRPr="00EE1FD9">
              <w:rPr>
                <w:rFonts w:ascii="Times New Roman" w:eastAsia="Times New Roman" w:hAnsi="Times New Roman" w:cs="Times New Roman"/>
                <w:sz w:val="20"/>
                <w:szCs w:val="20"/>
                <w:lang w:eastAsia="ru-RU"/>
              </w:rPr>
              <w:t>стоимости до момента окончания работ по ликвидации (демонтажу). В случае, когда ОС полностью самортизировано, оно может приниматься на забалансовый учет по условной стоимости.</w:t>
            </w:r>
          </w:p>
          <w:p w14:paraId="078C1F16" w14:textId="05C3EC96" w:rsidR="008B679F" w:rsidRPr="000810A6" w:rsidRDefault="00D85306" w:rsidP="008B679F">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 xml:space="preserve">Списание </w:t>
            </w:r>
            <w:r w:rsidR="008B679F" w:rsidRPr="0077763A">
              <w:rPr>
                <w:rFonts w:ascii="Times New Roman" w:eastAsia="Times New Roman" w:hAnsi="Times New Roman" w:cs="Times New Roman"/>
                <w:sz w:val="20"/>
                <w:szCs w:val="20"/>
                <w:lang w:eastAsia="ru-RU"/>
              </w:rPr>
              <w:t>объекта основных средств имеет место</w:t>
            </w:r>
            <w:r w:rsidR="008B679F" w:rsidRPr="000810A6">
              <w:rPr>
                <w:rFonts w:ascii="Times New Roman" w:eastAsia="Times New Roman" w:hAnsi="Times New Roman" w:cs="Times New Roman"/>
                <w:sz w:val="20"/>
                <w:szCs w:val="20"/>
                <w:lang w:eastAsia="ru-RU"/>
              </w:rPr>
              <w:t xml:space="preserve"> в случае: </w:t>
            </w:r>
          </w:p>
          <w:p w14:paraId="25914D1C" w14:textId="77777777" w:rsidR="008B679F" w:rsidRPr="000810A6"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продажи,</w:t>
            </w:r>
          </w:p>
          <w:p w14:paraId="5247F4E7" w14:textId="77777777" w:rsidR="008B679F" w:rsidRPr="000810A6" w:rsidRDefault="008B679F" w:rsidP="000D4BB1">
            <w:pPr>
              <w:pStyle w:val="afff6"/>
              <w:widowControl w:val="0"/>
              <w:numPr>
                <w:ilvl w:val="0"/>
                <w:numId w:val="5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прекращения использования вследствие морального или физического износа,</w:t>
            </w:r>
            <w:r w:rsidR="000D4BB1">
              <w:t xml:space="preserve"> </w:t>
            </w:r>
            <w:r w:rsidR="000D4BB1" w:rsidRPr="000D4BB1">
              <w:rPr>
                <w:rFonts w:ascii="Times New Roman" w:hAnsi="Times New Roman"/>
                <w:color w:val="000000"/>
                <w:szCs w:val="20"/>
              </w:rPr>
              <w:t>при отсутствии перспектив продажи или возобновления использования</w:t>
            </w:r>
            <w:r w:rsidR="000D4BB1">
              <w:rPr>
                <w:rFonts w:ascii="Times New Roman" w:hAnsi="Times New Roman"/>
                <w:color w:val="000000"/>
                <w:szCs w:val="20"/>
              </w:rPr>
              <w:t>,</w:t>
            </w:r>
          </w:p>
          <w:p w14:paraId="2D8B1191" w14:textId="77777777" w:rsidR="008B679F" w:rsidRPr="000810A6"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ликвидации при аварии, стихийном бедствии и иной чрезвычайной ситуации,</w:t>
            </w:r>
          </w:p>
          <w:p w14:paraId="4B2DC4BD" w14:textId="77777777" w:rsidR="008B679F" w:rsidRPr="000810A6"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передачи в виде вклада в уставный (складочный) капитал другого Общества, паевой фонд,</w:t>
            </w:r>
          </w:p>
          <w:p w14:paraId="35E15111" w14:textId="77777777" w:rsidR="008B679F" w:rsidRPr="000810A6"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передачи по договору мены, дарения,</w:t>
            </w:r>
          </w:p>
          <w:p w14:paraId="1FEFBAD1" w14:textId="77777777" w:rsidR="008B679F" w:rsidRPr="000810A6"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внесения в счет вклада по договору о совместной деятельности,</w:t>
            </w:r>
          </w:p>
          <w:p w14:paraId="4ADE9BE6" w14:textId="77777777" w:rsidR="008B679F" w:rsidRPr="000810A6"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выявления недостачи или порчи активов при их инвентаризации,</w:t>
            </w:r>
          </w:p>
          <w:p w14:paraId="590F9454" w14:textId="77777777" w:rsidR="008B679F"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частичной ликвидации,</w:t>
            </w:r>
          </w:p>
          <w:p w14:paraId="45BA492F" w14:textId="77777777" w:rsidR="000D4BB1" w:rsidRPr="000D4BB1" w:rsidRDefault="000D4BB1" w:rsidP="0077763A">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D4BB1">
              <w:rPr>
                <w:rFonts w:ascii="Times New Roman" w:hAnsi="Times New Roman"/>
                <w:color w:val="000000"/>
                <w:szCs w:val="20"/>
              </w:rPr>
              <w:t>передачей в неоперационную (финансовую) аренду, передачей в некоммерческую организацию;</w:t>
            </w:r>
          </w:p>
          <w:p w14:paraId="169674C8" w14:textId="77777777" w:rsidR="000D4BB1" w:rsidRPr="000D4BB1" w:rsidRDefault="000D4BB1" w:rsidP="0077763A">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D4BB1">
              <w:rPr>
                <w:rFonts w:ascii="Times New Roman" w:hAnsi="Times New Roman"/>
                <w:color w:val="000000"/>
                <w:szCs w:val="20"/>
              </w:rPr>
              <w:t>истечением нормативно допустимых сроков или других предельных параметров эксплуатации этого объекта, в результате чего его использование организацией становится невозможным;</w:t>
            </w:r>
          </w:p>
          <w:p w14:paraId="250AD4EE" w14:textId="77777777" w:rsidR="000D4BB1" w:rsidRPr="000D4BB1" w:rsidRDefault="000D4BB1" w:rsidP="0077763A">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D4BB1">
              <w:rPr>
                <w:rFonts w:ascii="Times New Roman" w:hAnsi="Times New Roman"/>
                <w:color w:val="000000"/>
                <w:szCs w:val="20"/>
              </w:rPr>
              <w:t>прекращением организацией деятельности, в которой использовался этот объект, при отсутствии возможности его использования в продолжающейся деятельности</w:t>
            </w:r>
            <w:r>
              <w:rPr>
                <w:rFonts w:ascii="Times New Roman" w:hAnsi="Times New Roman"/>
                <w:color w:val="000000"/>
                <w:szCs w:val="20"/>
              </w:rPr>
              <w:t>,</w:t>
            </w:r>
          </w:p>
          <w:p w14:paraId="6BF38A92" w14:textId="77777777" w:rsidR="008B679F" w:rsidRPr="000810A6" w:rsidRDefault="008B679F" w:rsidP="008B679F">
            <w:pPr>
              <w:pStyle w:val="afff6"/>
              <w:widowControl w:val="0"/>
              <w:numPr>
                <w:ilvl w:val="0"/>
                <w:numId w:val="5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 иных случаях.</w:t>
            </w:r>
          </w:p>
          <w:p w14:paraId="7917E93D" w14:textId="4857E5D9"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Списание </w:t>
            </w:r>
            <w:r w:rsidR="000D4BB1" w:rsidRPr="000D4BB1">
              <w:rPr>
                <w:rFonts w:ascii="Times New Roman" w:eastAsia="Times New Roman" w:hAnsi="Times New Roman" w:cs="Times New Roman"/>
                <w:sz w:val="20"/>
                <w:szCs w:val="20"/>
                <w:lang w:eastAsia="ru-RU"/>
              </w:rPr>
              <w:t>балансовой</w:t>
            </w:r>
            <w:r w:rsidRPr="000810A6">
              <w:rPr>
                <w:rFonts w:ascii="Times New Roman" w:eastAsia="Times New Roman" w:hAnsi="Times New Roman" w:cs="Times New Roman"/>
                <w:sz w:val="20"/>
                <w:szCs w:val="20"/>
                <w:lang w:eastAsia="ru-RU"/>
              </w:rPr>
              <w:t xml:space="preserve"> стоимости основных средств при принятии решения об их списании (ликвидации), по причине морального износа или при установлении фактов несоответствия критериям признания в составе основных средств, производится в полной сумме на дату принятия решения о списании (ликвидации), если на дату принятия решения прекращено использование объекта, либо на дату прекращения использования, если на момент принятия решения объект еще эксплуатировался. На дату списания</w:t>
            </w:r>
            <w:r>
              <w:rPr>
                <w:rFonts w:ascii="Times New Roman" w:eastAsia="Times New Roman" w:hAnsi="Times New Roman" w:cs="Times New Roman"/>
                <w:sz w:val="20"/>
                <w:szCs w:val="20"/>
                <w:lang w:eastAsia="ru-RU"/>
              </w:rPr>
              <w:t xml:space="preserve"> оформляется </w:t>
            </w:r>
            <w:r w:rsidRPr="000810A6">
              <w:rPr>
                <w:rFonts w:ascii="Times New Roman" w:eastAsia="Times New Roman" w:hAnsi="Times New Roman" w:cs="Times New Roman"/>
                <w:sz w:val="20"/>
                <w:szCs w:val="20"/>
                <w:lang w:eastAsia="ru-RU"/>
              </w:rPr>
              <w:t>Акт о списании объекта основных средств (ранее - форма №ОС-4)</w:t>
            </w:r>
            <w:r>
              <w:rPr>
                <w:rFonts w:ascii="Times New Roman" w:eastAsia="Times New Roman" w:hAnsi="Times New Roman" w:cs="Times New Roman"/>
                <w:sz w:val="20"/>
                <w:szCs w:val="20"/>
                <w:lang w:eastAsia="ru-RU"/>
              </w:rPr>
              <w:t>. П</w:t>
            </w:r>
            <w:r w:rsidRPr="000810A6">
              <w:rPr>
                <w:rFonts w:ascii="Times New Roman" w:eastAsia="Times New Roman" w:hAnsi="Times New Roman" w:cs="Times New Roman"/>
                <w:sz w:val="20"/>
                <w:szCs w:val="20"/>
                <w:lang w:eastAsia="ru-RU"/>
              </w:rPr>
              <w:t xml:space="preserve">ри завершении работ по </w:t>
            </w:r>
            <w:r>
              <w:rPr>
                <w:rFonts w:ascii="Times New Roman" w:eastAsia="Times New Roman" w:hAnsi="Times New Roman" w:cs="Times New Roman"/>
                <w:sz w:val="20"/>
                <w:szCs w:val="20"/>
                <w:lang w:eastAsia="ru-RU"/>
              </w:rPr>
              <w:t xml:space="preserve">демонтажу </w:t>
            </w:r>
            <w:r w:rsidRPr="000810A6">
              <w:rPr>
                <w:rFonts w:ascii="Times New Roman" w:eastAsia="Times New Roman" w:hAnsi="Times New Roman" w:cs="Times New Roman"/>
                <w:sz w:val="20"/>
                <w:szCs w:val="20"/>
                <w:lang w:eastAsia="ru-RU"/>
              </w:rPr>
              <w:t>(ликвидации)</w:t>
            </w:r>
            <w:r>
              <w:rPr>
                <w:rFonts w:ascii="Times New Roman" w:eastAsia="Times New Roman" w:hAnsi="Times New Roman" w:cs="Times New Roman"/>
                <w:sz w:val="20"/>
                <w:szCs w:val="20"/>
                <w:lang w:eastAsia="ru-RU"/>
              </w:rPr>
              <w:t xml:space="preserve"> </w:t>
            </w:r>
            <w:r w:rsidRPr="00EB3BED">
              <w:rPr>
                <w:rFonts w:ascii="Times New Roman" w:eastAsia="Times New Roman" w:hAnsi="Times New Roman" w:cs="Times New Roman"/>
                <w:sz w:val="20"/>
                <w:szCs w:val="20"/>
                <w:lang w:eastAsia="ru-RU"/>
              </w:rPr>
              <w:t>объект списывается с забалансового учета.</w:t>
            </w:r>
          </w:p>
          <w:p w14:paraId="255BC013"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u w:val="single"/>
                <w:lang w:eastAsia="ru-RU"/>
              </w:rPr>
            </w:pPr>
            <w:r w:rsidRPr="000810A6">
              <w:rPr>
                <w:rFonts w:ascii="Times New Roman" w:eastAsia="Times New Roman" w:hAnsi="Times New Roman" w:cs="Times New Roman"/>
                <w:sz w:val="20"/>
                <w:szCs w:val="20"/>
                <w:u w:val="single"/>
                <w:lang w:eastAsia="ru-RU"/>
              </w:rPr>
              <w:t>Момент прекращения признания объекта основных средств при его продаже</w:t>
            </w:r>
            <w:r>
              <w:rPr>
                <w:rFonts w:ascii="Times New Roman" w:eastAsia="Times New Roman" w:hAnsi="Times New Roman" w:cs="Times New Roman"/>
                <w:sz w:val="20"/>
                <w:szCs w:val="20"/>
                <w:u w:val="single"/>
                <w:lang w:eastAsia="ru-RU"/>
              </w:rPr>
              <w:t>:</w:t>
            </w:r>
          </w:p>
          <w:p w14:paraId="4BE45691" w14:textId="6F1987E0"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Списание </w:t>
            </w:r>
            <w:r w:rsidR="000D4BB1" w:rsidRPr="000D4BB1">
              <w:rPr>
                <w:rFonts w:ascii="Times New Roman" w:eastAsia="Times New Roman" w:hAnsi="Times New Roman" w:cs="Times New Roman"/>
                <w:sz w:val="20"/>
                <w:szCs w:val="20"/>
                <w:lang w:eastAsia="ru-RU"/>
              </w:rPr>
              <w:t>балансовой</w:t>
            </w:r>
            <w:r w:rsidRPr="000810A6">
              <w:rPr>
                <w:rFonts w:ascii="Times New Roman" w:eastAsia="Times New Roman" w:hAnsi="Times New Roman" w:cs="Times New Roman"/>
                <w:sz w:val="20"/>
                <w:szCs w:val="20"/>
                <w:lang w:eastAsia="ru-RU"/>
              </w:rPr>
              <w:t xml:space="preserve"> стоимости основных средств при их продаже (передаче по договору мены, бартера, передаче в оплату товаров, работ, услуг) производится на дату признания дохода от продажи.</w:t>
            </w:r>
          </w:p>
          <w:p w14:paraId="11D9E553" w14:textId="27176571"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продаже объектов основных средств, права на которые подлежат государственной регистрации, на момент фактической передачи </w:t>
            </w:r>
            <w:r w:rsidR="00651FC0">
              <w:rPr>
                <w:rFonts w:ascii="Times New Roman" w:eastAsia="Times New Roman" w:hAnsi="Times New Roman" w:cs="Times New Roman"/>
                <w:sz w:val="20"/>
                <w:szCs w:val="20"/>
                <w:lang w:eastAsia="ru-RU"/>
              </w:rPr>
              <w:t>балансовая</w:t>
            </w:r>
            <w:r w:rsidR="00651FC0"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 xml:space="preserve">стоимость объекта основных средств списывается в состав товаров отгруженных. При государственной регистрации перехода права собственности балансовая стоимость товаров, отгруженных относится в состав прочих расходов. </w:t>
            </w:r>
            <w:r w:rsidR="000D4BB1">
              <w:rPr>
                <w:rFonts w:ascii="Times New Roman" w:eastAsia="Times New Roman" w:hAnsi="Times New Roman" w:cs="Times New Roman"/>
                <w:sz w:val="20"/>
                <w:szCs w:val="20"/>
                <w:lang w:eastAsia="ru-RU"/>
              </w:rPr>
              <w:t>Б</w:t>
            </w:r>
            <w:r w:rsidR="000D4BB1" w:rsidRPr="000D4BB1">
              <w:rPr>
                <w:rFonts w:ascii="Times New Roman" w:eastAsia="Times New Roman" w:hAnsi="Times New Roman" w:cs="Times New Roman"/>
                <w:sz w:val="20"/>
                <w:szCs w:val="20"/>
                <w:lang w:eastAsia="ru-RU"/>
              </w:rPr>
              <w:t>алансов</w:t>
            </w:r>
            <w:r w:rsidR="000D4BB1">
              <w:rPr>
                <w:rFonts w:ascii="Times New Roman" w:eastAsia="Times New Roman" w:hAnsi="Times New Roman" w:cs="Times New Roman"/>
                <w:sz w:val="20"/>
                <w:szCs w:val="20"/>
                <w:lang w:eastAsia="ru-RU"/>
              </w:rPr>
              <w:t>ая</w:t>
            </w:r>
            <w:r w:rsidRPr="000810A6">
              <w:rPr>
                <w:rFonts w:ascii="Times New Roman" w:eastAsia="Times New Roman" w:hAnsi="Times New Roman" w:cs="Times New Roman"/>
                <w:sz w:val="20"/>
                <w:szCs w:val="20"/>
                <w:lang w:eastAsia="ru-RU"/>
              </w:rPr>
              <w:t xml:space="preserve"> стоимость объектов основных средств, учтенная в составе товаров отгруженных, отражается в бухгалтерском балансе в составе «Запасов» по строке «Товары отгруженные».</w:t>
            </w:r>
          </w:p>
          <w:p w14:paraId="6F3F6329"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u w:val="single"/>
                <w:lang w:eastAsia="ru-RU"/>
              </w:rPr>
            </w:pPr>
            <w:r w:rsidRPr="000810A6">
              <w:rPr>
                <w:rFonts w:ascii="Times New Roman" w:eastAsia="Times New Roman" w:hAnsi="Times New Roman" w:cs="Times New Roman"/>
                <w:sz w:val="20"/>
                <w:szCs w:val="20"/>
                <w:u w:val="single"/>
                <w:lang w:eastAsia="ru-RU"/>
              </w:rPr>
              <w:t>Момент прекращения признания объекта ОС при их передаче в счет вклада в уставный капитал, по договору дарения</w:t>
            </w:r>
            <w:r>
              <w:rPr>
                <w:rFonts w:ascii="Times New Roman" w:eastAsia="Times New Roman" w:hAnsi="Times New Roman" w:cs="Times New Roman"/>
                <w:sz w:val="20"/>
                <w:szCs w:val="20"/>
                <w:u w:val="single"/>
                <w:lang w:eastAsia="ru-RU"/>
              </w:rPr>
              <w:t>:</w:t>
            </w:r>
            <w:r w:rsidRPr="000810A6">
              <w:rPr>
                <w:rFonts w:ascii="Times New Roman" w:eastAsia="Times New Roman" w:hAnsi="Times New Roman" w:cs="Times New Roman"/>
                <w:sz w:val="20"/>
                <w:szCs w:val="20"/>
                <w:u w:val="single"/>
                <w:lang w:eastAsia="ru-RU"/>
              </w:rPr>
              <w:t xml:space="preserve"> </w:t>
            </w:r>
          </w:p>
          <w:p w14:paraId="6DCC1D12" w14:textId="30B15271" w:rsidR="008B679F"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Списание </w:t>
            </w:r>
            <w:r w:rsidR="000D4BB1" w:rsidRPr="000D4BB1">
              <w:rPr>
                <w:rFonts w:ascii="Times New Roman" w:eastAsia="Times New Roman" w:hAnsi="Times New Roman" w:cs="Times New Roman"/>
                <w:sz w:val="20"/>
                <w:szCs w:val="20"/>
                <w:lang w:eastAsia="ru-RU"/>
              </w:rPr>
              <w:t>балансовой</w:t>
            </w:r>
            <w:r w:rsidRPr="000810A6">
              <w:rPr>
                <w:rFonts w:ascii="Times New Roman" w:eastAsia="Times New Roman" w:hAnsi="Times New Roman" w:cs="Times New Roman"/>
                <w:sz w:val="20"/>
                <w:szCs w:val="20"/>
                <w:lang w:eastAsia="ru-RU"/>
              </w:rPr>
              <w:t xml:space="preserve"> стоимости основных средств при их передаче в счет вклада в уставный капитал, по договору дарения производится на дату акта приема-передачи основных средств.</w:t>
            </w:r>
          </w:p>
          <w:p w14:paraId="4A841B13" w14:textId="77777777" w:rsidR="004703E7" w:rsidRPr="004703E7" w:rsidRDefault="004703E7" w:rsidP="004703E7">
            <w:pPr>
              <w:widowControl w:val="0"/>
              <w:spacing w:after="120" w:line="240" w:lineRule="auto"/>
              <w:jc w:val="both"/>
              <w:rPr>
                <w:rFonts w:ascii="Times New Roman" w:eastAsia="Times New Roman" w:hAnsi="Times New Roman" w:cs="Times New Roman"/>
                <w:sz w:val="20"/>
                <w:szCs w:val="20"/>
                <w:lang w:eastAsia="ru-RU"/>
              </w:rPr>
            </w:pPr>
            <w:r w:rsidRPr="004703E7">
              <w:rPr>
                <w:rFonts w:ascii="Times New Roman" w:eastAsia="Times New Roman" w:hAnsi="Times New Roman" w:cs="Times New Roman"/>
                <w:sz w:val="20"/>
                <w:szCs w:val="20"/>
                <w:lang w:eastAsia="ru-RU"/>
              </w:rPr>
              <w:t>Затраты на демонтаж, утилизацию объекта основных средств и восстановление окружающей среды признаются расходами периода, в котором были понесены, за исключением случаев, когда в отношении этих затрат ранее было признано оценочное обязательство. В частности, оценочное обязательство по лесовосстановлению.</w:t>
            </w:r>
          </w:p>
          <w:p w14:paraId="490F7228" w14:textId="77777777" w:rsidR="004703E7" w:rsidRPr="000810A6" w:rsidRDefault="004703E7" w:rsidP="004703E7">
            <w:pPr>
              <w:widowControl w:val="0"/>
              <w:spacing w:after="120" w:line="240" w:lineRule="auto"/>
              <w:jc w:val="both"/>
              <w:rPr>
                <w:rFonts w:ascii="Times New Roman" w:eastAsia="Times New Roman" w:hAnsi="Times New Roman" w:cs="Times New Roman"/>
                <w:sz w:val="20"/>
                <w:szCs w:val="20"/>
                <w:lang w:eastAsia="ru-RU"/>
              </w:rPr>
            </w:pPr>
            <w:r w:rsidRPr="004703E7">
              <w:rPr>
                <w:rFonts w:ascii="Times New Roman" w:eastAsia="Times New Roman" w:hAnsi="Times New Roman" w:cs="Times New Roman"/>
                <w:sz w:val="20"/>
                <w:szCs w:val="20"/>
                <w:lang w:eastAsia="ru-RU"/>
              </w:rPr>
              <w:t>Разница между суммой балансовой стоимости списываемого объекта основных средств и затрат на его выбытие, с одной стороны, и поступлениями от выбытия этого объекта, с другой стороны, признается доходом или расходом в составе прибыли (убытка) периода, в котором списывается объект основных средств.</w:t>
            </w:r>
          </w:p>
          <w:p w14:paraId="709B4298" w14:textId="33B62387" w:rsidR="008B679F" w:rsidRPr="000810A6" w:rsidRDefault="00437E8E" w:rsidP="008B679F">
            <w:pPr>
              <w:widowControl w:val="0"/>
              <w:spacing w:after="120" w:line="240" w:lineRule="auto"/>
              <w:jc w:val="both"/>
              <w:rPr>
                <w:rFonts w:ascii="Times New Roman" w:eastAsia="Times New Roman" w:hAnsi="Times New Roman" w:cs="Times New Roman"/>
                <w:sz w:val="20"/>
                <w:szCs w:val="20"/>
                <w:lang w:eastAsia="ru-RU"/>
              </w:rPr>
            </w:pPr>
            <w:r w:rsidRPr="00437E8E">
              <w:rPr>
                <w:rFonts w:ascii="Times New Roman" w:eastAsia="Times New Roman" w:hAnsi="Times New Roman" w:cs="Times New Roman"/>
                <w:sz w:val="20"/>
                <w:szCs w:val="20"/>
                <w:lang w:eastAsia="ru-RU"/>
              </w:rPr>
              <w:t>Доходы и расходы от списания объектов основных средств подлежат зачислению на счет прибылей и убытков в качестве прочих доходов и расходов и отражаются на счете 91 «Прочие доходы и расходы».</w:t>
            </w:r>
          </w:p>
        </w:tc>
        <w:tc>
          <w:tcPr>
            <w:tcW w:w="1656" w:type="dxa"/>
            <w:gridSpan w:val="2"/>
          </w:tcPr>
          <w:p w14:paraId="07448FF0" w14:textId="6B751269" w:rsidR="00810CF0" w:rsidRDefault="00810CF0" w:rsidP="008B679F">
            <w:pPr>
              <w:widowControl w:val="0"/>
              <w:spacing w:after="0" w:line="240" w:lineRule="auto"/>
              <w:jc w:val="both"/>
              <w:rPr>
                <w:rFonts w:ascii="Times New Roman" w:eastAsia="Times New Roman" w:hAnsi="Times New Roman" w:cs="Times New Roman"/>
                <w:sz w:val="20"/>
                <w:szCs w:val="20"/>
                <w:lang w:eastAsia="ru-RU"/>
              </w:rPr>
            </w:pPr>
            <w:r w:rsidRPr="00810CF0">
              <w:rPr>
                <w:rFonts w:ascii="Times New Roman" w:eastAsia="Times New Roman" w:hAnsi="Times New Roman" w:cs="Times New Roman"/>
                <w:sz w:val="20"/>
                <w:szCs w:val="20"/>
                <w:lang w:eastAsia="ru-RU"/>
              </w:rPr>
              <w:t>П.</w:t>
            </w:r>
            <w:r w:rsidR="00653556">
              <w:rPr>
                <w:rFonts w:ascii="Times New Roman" w:eastAsia="Times New Roman" w:hAnsi="Times New Roman" w:cs="Times New Roman"/>
                <w:sz w:val="20"/>
                <w:szCs w:val="20"/>
                <w:lang w:eastAsia="ru-RU"/>
              </w:rPr>
              <w:t xml:space="preserve">40, </w:t>
            </w:r>
            <w:r w:rsidRPr="00810CF0">
              <w:rPr>
                <w:rFonts w:ascii="Times New Roman" w:eastAsia="Times New Roman" w:hAnsi="Times New Roman" w:cs="Times New Roman"/>
                <w:sz w:val="20"/>
                <w:szCs w:val="20"/>
                <w:lang w:eastAsia="ru-RU"/>
              </w:rPr>
              <w:t>43 ФСБУ 6/2020</w:t>
            </w:r>
          </w:p>
          <w:p w14:paraId="6C52A740"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 10 ПБУ 1/2008</w:t>
            </w:r>
          </w:p>
          <w:p w14:paraId="39E743E0"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П.12 ПБУ 9/99</w:t>
            </w:r>
          </w:p>
        </w:tc>
      </w:tr>
      <w:tr w:rsidR="008B679F" w:rsidRPr="000810A6" w14:paraId="161A9304" w14:textId="77777777" w:rsidTr="00B875C8">
        <w:tc>
          <w:tcPr>
            <w:tcW w:w="2817" w:type="dxa"/>
            <w:tcBorders>
              <w:bottom w:val="single" w:sz="8" w:space="0" w:color="auto"/>
            </w:tcBorders>
          </w:tcPr>
          <w:p w14:paraId="1042F99F" w14:textId="77777777" w:rsidR="008B679F" w:rsidRPr="000810A6" w:rsidRDefault="008B679F" w:rsidP="004D11A5">
            <w:pPr>
              <w:pStyle w:val="3"/>
              <w:rPr>
                <w:i/>
              </w:rPr>
            </w:pPr>
            <w:bookmarkStart w:id="104" w:name="_Toc157678970"/>
            <w:r w:rsidRPr="000810A6">
              <w:t>Раскрытие информации в отчетности</w:t>
            </w:r>
            <w:bookmarkEnd w:id="104"/>
          </w:p>
        </w:tc>
        <w:tc>
          <w:tcPr>
            <w:tcW w:w="10411" w:type="dxa"/>
            <w:tcBorders>
              <w:bottom w:val="single" w:sz="8" w:space="0" w:color="auto"/>
            </w:tcBorders>
          </w:tcPr>
          <w:p w14:paraId="746EEFA6"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бухгалтерской отчетности подлежит раскрытию с учетом существенности, как минимум, следующая информация</w:t>
            </w:r>
            <w:r w:rsidR="00121906">
              <w:rPr>
                <w:rFonts w:ascii="Times New Roman" w:eastAsia="Times New Roman" w:hAnsi="Times New Roman" w:cs="Times New Roman"/>
                <w:sz w:val="20"/>
                <w:szCs w:val="20"/>
                <w:lang w:eastAsia="ru-RU"/>
              </w:rPr>
              <w:t xml:space="preserve"> по основным средствам</w:t>
            </w:r>
            <w:r w:rsidRPr="000810A6">
              <w:rPr>
                <w:rFonts w:ascii="Times New Roman" w:eastAsia="Times New Roman" w:hAnsi="Times New Roman" w:cs="Times New Roman"/>
                <w:sz w:val="20"/>
                <w:szCs w:val="20"/>
                <w:lang w:eastAsia="ru-RU"/>
              </w:rPr>
              <w:t>:</w:t>
            </w:r>
          </w:p>
          <w:p w14:paraId="5EEC978F"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балансовая стоимость отличных от инвестиционной недвижимости основных средств и инвестиционной недвижимости на начало и конец отчетного периода;</w:t>
            </w:r>
          </w:p>
          <w:p w14:paraId="357F244A"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сверка остатков основных средств по группам в разрезе первоначальной (переоцененной) стоимости, накопленной амортизации и накопленного обесценения на начало и конец отчетного периода, и движения основных средств за отчетный период (поступление, выбытие, переклассификация в долгосрочные активы к продаже, изменение стоимости в результате переоценки, амортизация, обесценение, другие изменения);</w:t>
            </w:r>
          </w:p>
          <w:p w14:paraId="699FEE77"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балансовая стоимость амортизируемых и не амортизируемых основных средств;</w:t>
            </w:r>
          </w:p>
          <w:p w14:paraId="378C454A"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результат от выбытия основных средств за отчетный период;</w:t>
            </w:r>
          </w:p>
          <w:p w14:paraId="1B4AFD9A"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результат переоценки основных средств, включенный в доходы или расходы отчетного периода;</w:t>
            </w:r>
          </w:p>
          <w:p w14:paraId="26EFCEFE"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результат переоценки основных средств, включенный в капитал в отчетном периоде;</w:t>
            </w:r>
          </w:p>
          <w:p w14:paraId="58E4BC24"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результат обесценения основных средств и восстановления обесценения, включенный в расходы или доходы отчетного периода;</w:t>
            </w:r>
          </w:p>
          <w:p w14:paraId="5A12910F"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сумма обесценения основных средств, отнесенная в отчетном периоде на уменьшение накопленного результата переоценки;</w:t>
            </w:r>
          </w:p>
          <w:p w14:paraId="1553E071"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балансовая стоимость пригодных для использования, но не используемых объектов основных средств, когда это не связано с сезонными особенностями деятельности организации, на отчетную дату;</w:t>
            </w:r>
          </w:p>
          <w:p w14:paraId="4DD6096B"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балансовая стоимость основных средств, предоставленных за плату во временное пользование, на отчетную дату;</w:t>
            </w:r>
          </w:p>
          <w:p w14:paraId="27343AD2"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балансовая стоимость основных средств, в отношении которых имеются ограничения имущественных прав организации, в том числе основных средств, находящихся в залоге, на отчетную дату;</w:t>
            </w:r>
          </w:p>
          <w:p w14:paraId="19C141D0"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способы оценки основных средств (по группам);</w:t>
            </w:r>
          </w:p>
          <w:p w14:paraId="260692E5" w14:textId="77777777" w:rsidR="00121906" w:rsidRPr="00121906" w:rsidRDefault="00121906"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121906">
              <w:rPr>
                <w:rFonts w:ascii="Times New Roman" w:hAnsi="Times New Roman"/>
                <w:color w:val="000000"/>
                <w:szCs w:val="20"/>
              </w:rPr>
              <w:t>элементы амортизации основных средств и их изменения;</w:t>
            </w:r>
          </w:p>
          <w:p w14:paraId="73887A7A" w14:textId="39A6350C" w:rsidR="008B679F" w:rsidRPr="000810A6" w:rsidRDefault="00121906" w:rsidP="0077763A">
            <w:pPr>
              <w:pStyle w:val="afff6"/>
              <w:widowControl w:val="0"/>
              <w:tabs>
                <w:tab w:val="left" w:pos="357"/>
              </w:tabs>
              <w:spacing w:after="120"/>
              <w:ind w:left="743"/>
              <w:jc w:val="both"/>
              <w:rPr>
                <w:rFonts w:ascii="Times New Roman" w:hAnsi="Times New Roman"/>
                <w:color w:val="000000"/>
                <w:szCs w:val="20"/>
              </w:rPr>
            </w:pPr>
            <w:r w:rsidRPr="00AB4F0F">
              <w:rPr>
                <w:rFonts w:ascii="Times New Roman" w:hAnsi="Times New Roman"/>
                <w:color w:val="000000"/>
                <w:szCs w:val="20"/>
              </w:rPr>
              <w:t>признанная доходом в составе прибыли (убытка) сумма возмещения убытков, связанных с обесценением или утратой объектов основных средств, предоставленного организации другими лицами.</w:t>
            </w:r>
          </w:p>
        </w:tc>
        <w:tc>
          <w:tcPr>
            <w:tcW w:w="1656" w:type="dxa"/>
            <w:gridSpan w:val="2"/>
            <w:tcBorders>
              <w:bottom w:val="single" w:sz="8" w:space="0" w:color="auto"/>
            </w:tcBorders>
          </w:tcPr>
          <w:p w14:paraId="55CF8B29" w14:textId="384DF2E3" w:rsidR="008B679F" w:rsidRPr="000810A6" w:rsidRDefault="00121906" w:rsidP="008B679F">
            <w:pPr>
              <w:widowControl w:val="0"/>
              <w:spacing w:after="0" w:line="240" w:lineRule="auto"/>
              <w:jc w:val="both"/>
              <w:rPr>
                <w:rFonts w:ascii="Times New Roman" w:eastAsia="Times New Roman" w:hAnsi="Times New Roman" w:cs="Times New Roman"/>
                <w:sz w:val="20"/>
                <w:szCs w:val="20"/>
                <w:lang w:eastAsia="ru-RU"/>
              </w:rPr>
            </w:pPr>
            <w:r w:rsidRPr="00121906">
              <w:rPr>
                <w:rFonts w:ascii="Times New Roman" w:eastAsia="Times New Roman" w:hAnsi="Times New Roman" w:cs="Times New Roman"/>
                <w:sz w:val="20"/>
                <w:szCs w:val="20"/>
                <w:lang w:eastAsia="ru-RU"/>
              </w:rPr>
              <w:t>Р. V ФСБУ 6/2020</w:t>
            </w:r>
          </w:p>
        </w:tc>
      </w:tr>
      <w:tr w:rsidR="00512325" w:rsidRPr="000810A6" w14:paraId="5B4D69A0" w14:textId="77777777" w:rsidTr="00B875C8">
        <w:tc>
          <w:tcPr>
            <w:tcW w:w="2817" w:type="dxa"/>
            <w:tcBorders>
              <w:bottom w:val="single" w:sz="8" w:space="0" w:color="auto"/>
            </w:tcBorders>
          </w:tcPr>
          <w:p w14:paraId="1486C23E" w14:textId="49BF4C3C" w:rsidR="00512325" w:rsidRPr="000810A6" w:rsidRDefault="00512325" w:rsidP="004D11A5">
            <w:pPr>
              <w:pStyle w:val="3"/>
            </w:pPr>
            <w:bookmarkStart w:id="105" w:name="_Toc157678971"/>
            <w:bookmarkEnd w:id="105"/>
          </w:p>
        </w:tc>
        <w:tc>
          <w:tcPr>
            <w:tcW w:w="10411" w:type="dxa"/>
            <w:tcBorders>
              <w:bottom w:val="single" w:sz="8" w:space="0" w:color="auto"/>
            </w:tcBorders>
          </w:tcPr>
          <w:p w14:paraId="164D57FE" w14:textId="67F4A147" w:rsidR="00512325" w:rsidRPr="000810A6" w:rsidRDefault="00512325">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Borders>
              <w:bottom w:val="single" w:sz="8" w:space="0" w:color="auto"/>
            </w:tcBorders>
          </w:tcPr>
          <w:p w14:paraId="1B710EB1" w14:textId="42349D53" w:rsidR="00512325" w:rsidRPr="00121906" w:rsidRDefault="00512325" w:rsidP="00512325">
            <w:pPr>
              <w:widowControl w:val="0"/>
              <w:spacing w:after="0" w:line="240" w:lineRule="auto"/>
              <w:jc w:val="both"/>
              <w:rPr>
                <w:rFonts w:ascii="Times New Roman" w:eastAsia="Times New Roman" w:hAnsi="Times New Roman" w:cs="Times New Roman"/>
                <w:sz w:val="20"/>
                <w:szCs w:val="20"/>
                <w:lang w:eastAsia="ru-RU"/>
              </w:rPr>
            </w:pPr>
          </w:p>
        </w:tc>
      </w:tr>
      <w:tr w:rsidR="008B679F" w:rsidRPr="000810A6" w14:paraId="1ECBCF67" w14:textId="77777777" w:rsidTr="00530EB0">
        <w:tc>
          <w:tcPr>
            <w:tcW w:w="14884" w:type="dxa"/>
            <w:gridSpan w:val="4"/>
            <w:shd w:val="pct10" w:color="auto" w:fill="auto"/>
          </w:tcPr>
          <w:p w14:paraId="43DA0A59" w14:textId="77777777" w:rsidR="008B679F" w:rsidRPr="000810A6" w:rsidRDefault="008B679F" w:rsidP="008B679F">
            <w:pPr>
              <w:pStyle w:val="2"/>
              <w:keepNext w:val="0"/>
              <w:keepLines w:val="0"/>
              <w:widowControl w:val="0"/>
              <w:numPr>
                <w:ilvl w:val="1"/>
                <w:numId w:val="18"/>
              </w:numPr>
              <w:spacing w:before="0"/>
              <w:rPr>
                <w:rFonts w:ascii="Times New Roman" w:hAnsi="Times New Roman" w:cs="Times New Roman"/>
                <w:szCs w:val="24"/>
              </w:rPr>
            </w:pPr>
            <w:bookmarkStart w:id="106" w:name="_Toc157678972"/>
            <w:r w:rsidRPr="000810A6">
              <w:rPr>
                <w:rFonts w:ascii="Times New Roman" w:hAnsi="Times New Roman" w:cs="Times New Roman"/>
                <w:szCs w:val="24"/>
              </w:rPr>
              <w:t>Аренда основных средств</w:t>
            </w:r>
            <w:bookmarkEnd w:id="106"/>
          </w:p>
        </w:tc>
      </w:tr>
      <w:tr w:rsidR="008B679F" w:rsidRPr="000810A6" w14:paraId="5C2DB1F3" w14:textId="77777777" w:rsidTr="00B875C8">
        <w:tc>
          <w:tcPr>
            <w:tcW w:w="2817" w:type="dxa"/>
          </w:tcPr>
          <w:p w14:paraId="0BE05872" w14:textId="77777777" w:rsidR="008B679F" w:rsidRPr="000810A6" w:rsidRDefault="008B679F" w:rsidP="004D11A5">
            <w:pPr>
              <w:pStyle w:val="3"/>
              <w:rPr>
                <w:i/>
              </w:rPr>
            </w:pPr>
            <w:bookmarkStart w:id="107" w:name="_Toc157678973"/>
            <w:r w:rsidRPr="000810A6">
              <w:t>Определения</w:t>
            </w:r>
            <w:bookmarkEnd w:id="107"/>
            <w:r w:rsidRPr="000810A6">
              <w:t xml:space="preserve"> </w:t>
            </w:r>
          </w:p>
        </w:tc>
        <w:tc>
          <w:tcPr>
            <w:tcW w:w="10411" w:type="dxa"/>
          </w:tcPr>
          <w:p w14:paraId="38ADBF78"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Аренда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передача арендодателем арендатору в обмен на арендную плату или серию платежей право на использование актива в течение согласованного срока.</w:t>
            </w:r>
          </w:p>
          <w:p w14:paraId="7C971EF4"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Договор аренды</w:t>
            </w:r>
            <w:r w:rsidRPr="000810A6">
              <w:rPr>
                <w:rFonts w:ascii="Times New Roman" w:eastAsia="Times New Roman" w:hAnsi="Times New Roman" w:cs="Times New Roman"/>
                <w:sz w:val="20"/>
                <w:szCs w:val="20"/>
                <w:lang w:eastAsia="ru-RU"/>
              </w:rPr>
              <w:t xml:space="preserve"> -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14:paraId="4C8B77F7"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Объект аренды</w:t>
            </w:r>
            <w:r w:rsidRPr="000810A6">
              <w:rPr>
                <w:rFonts w:ascii="Times New Roman" w:eastAsia="Times New Roman" w:hAnsi="Times New Roman" w:cs="Times New Roman"/>
                <w:sz w:val="20"/>
                <w:szCs w:val="20"/>
                <w:lang w:eastAsia="ru-RU"/>
              </w:rPr>
              <w:t xml:space="preserve"> -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Законом могут быть установлены виды имущества, сдача которого в аренду не допускается или ограничивается.</w:t>
            </w:r>
          </w:p>
          <w:p w14:paraId="1D862C5A"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Финансовая аренда (лизинг)</w:t>
            </w:r>
            <w:r w:rsidRPr="000810A6">
              <w:rPr>
                <w:rFonts w:ascii="Times New Roman" w:eastAsia="Times New Roman" w:hAnsi="Times New Roman" w:cs="Times New Roman"/>
                <w:sz w:val="20"/>
                <w:szCs w:val="20"/>
                <w:lang w:eastAsia="ru-RU"/>
              </w:rPr>
              <w:t xml:space="preserve"> - аренда, осуществляемая в рамках договора финансовой аренды (лизинга).</w:t>
            </w:r>
          </w:p>
          <w:p w14:paraId="3F604892"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Договор финансовой аренды (лизинга)</w:t>
            </w:r>
            <w:r w:rsidRPr="000810A6">
              <w:rPr>
                <w:rFonts w:ascii="Times New Roman" w:eastAsia="Times New Roman" w:hAnsi="Times New Roman" w:cs="Times New Roman"/>
                <w:sz w:val="20"/>
                <w:szCs w:val="20"/>
                <w:lang w:eastAsia="ru-RU"/>
              </w:rPr>
              <w:t xml:space="preserve"> -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 Договором финансовой аренды может быть предусмотрено, что выбор продавца и приобретаемого имущества осуществляется арендодателем.</w:t>
            </w:r>
          </w:p>
          <w:p w14:paraId="6BCCD4A4" w14:textId="77777777" w:rsidR="002F1A4F" w:rsidRDefault="008B679F" w:rsidP="002F1A4F">
            <w:pPr>
              <w:widowControl w:val="0"/>
              <w:spacing w:after="120" w:line="240" w:lineRule="auto"/>
              <w:jc w:val="both"/>
            </w:pPr>
            <w:r w:rsidRPr="000810A6">
              <w:rPr>
                <w:rFonts w:ascii="Times New Roman" w:eastAsia="Times New Roman" w:hAnsi="Times New Roman" w:cs="Times New Roman"/>
                <w:bCs/>
                <w:i/>
                <w:iCs/>
                <w:sz w:val="20"/>
                <w:szCs w:val="20"/>
                <w:lang w:eastAsia="ru-RU"/>
              </w:rPr>
              <w:t>Предмет договора финансовой аренды (лизинга)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предметом договора финансовой аренды могут быть любые непотребляемые вещи, используемые для предпринимательской деятельности, кроме земельных участков и других природных объектов.</w:t>
            </w:r>
            <w:r w:rsidR="002F1A4F">
              <w:t xml:space="preserve"> </w:t>
            </w:r>
          </w:p>
          <w:p w14:paraId="2C067BFC" w14:textId="77777777" w:rsidR="002F1A4F" w:rsidRPr="002F1A4F" w:rsidRDefault="002F1A4F" w:rsidP="002F1A4F">
            <w:pPr>
              <w:widowControl w:val="0"/>
              <w:spacing w:after="120" w:line="240" w:lineRule="auto"/>
              <w:jc w:val="both"/>
              <w:rPr>
                <w:rFonts w:ascii="Times New Roman" w:eastAsia="Times New Roman" w:hAnsi="Times New Roman" w:cs="Times New Roman"/>
                <w:sz w:val="20"/>
                <w:szCs w:val="20"/>
                <w:lang w:eastAsia="ru-RU"/>
              </w:rPr>
            </w:pPr>
            <w:r w:rsidRPr="002F1A4F">
              <w:rPr>
                <w:rFonts w:ascii="Times New Roman" w:eastAsia="Times New Roman" w:hAnsi="Times New Roman" w:cs="Times New Roman"/>
                <w:sz w:val="20"/>
                <w:szCs w:val="20"/>
                <w:lang w:eastAsia="ru-RU"/>
              </w:rPr>
              <w:t>Для целей ведения бухгалтерского учета вне зависимости от правового характера договора, аренда подразделяется на неоперационную (финансовую) аренду (в т.ч. лизинг) и операционную аренду.</w:t>
            </w:r>
          </w:p>
          <w:p w14:paraId="0FCF3550" w14:textId="77777777" w:rsidR="008B679F" w:rsidRPr="000810A6" w:rsidRDefault="002F1A4F" w:rsidP="002F1A4F">
            <w:pPr>
              <w:widowControl w:val="0"/>
              <w:spacing w:after="120" w:line="240" w:lineRule="auto"/>
              <w:jc w:val="both"/>
              <w:rPr>
                <w:rFonts w:ascii="Times New Roman" w:eastAsia="Times New Roman" w:hAnsi="Times New Roman" w:cs="Times New Roman"/>
                <w:sz w:val="20"/>
                <w:szCs w:val="20"/>
                <w:lang w:eastAsia="ru-RU"/>
              </w:rPr>
            </w:pPr>
            <w:r w:rsidRPr="002F1A4F">
              <w:rPr>
                <w:rFonts w:ascii="Times New Roman" w:eastAsia="Times New Roman" w:hAnsi="Times New Roman" w:cs="Times New Roman"/>
                <w:sz w:val="20"/>
                <w:szCs w:val="20"/>
                <w:lang w:eastAsia="ru-RU"/>
              </w:rPr>
              <w:t>Неоперационная (финансовая) аренда (в том числе лизинг) – аренда, при которой передается право контролировать использование идентифицированного актива в течение определенного периода, получать от этого использования экономические выгоды, в обмен на возмещение.</w:t>
            </w:r>
          </w:p>
          <w:p w14:paraId="1B3CEB79"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Операционная аренда</w:t>
            </w:r>
            <w:r w:rsidRPr="000810A6">
              <w:rPr>
                <w:rFonts w:ascii="Times New Roman" w:eastAsia="Times New Roman" w:hAnsi="Times New Roman" w:cs="Times New Roman"/>
                <w:sz w:val="20"/>
                <w:szCs w:val="20"/>
                <w:lang w:eastAsia="ru-RU"/>
              </w:rPr>
              <w:t xml:space="preserve"> - аренда, отличная от финансовой.</w:t>
            </w:r>
          </w:p>
          <w:p w14:paraId="0B223749" w14:textId="77777777" w:rsidR="008B679F" w:rsidRPr="000810A6" w:rsidRDefault="008B679F" w:rsidP="008B679F">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Начало срока аренды</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дата, с которой арендатор получает возможность осуществлять свое право на использование арендуемого актива (подписан акт приема-передачи объекта).</w:t>
            </w:r>
          </w:p>
          <w:p w14:paraId="3AAF9315" w14:textId="77777777" w:rsidR="008B679F" w:rsidRPr="000810A6" w:rsidRDefault="008B679F" w:rsidP="00A5356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Срок аренды</w:t>
            </w:r>
            <w:r w:rsidRPr="000810A6">
              <w:rPr>
                <w:rFonts w:ascii="Times New Roman" w:eastAsia="Times New Roman" w:hAnsi="Times New Roman" w:cs="Times New Roman"/>
                <w:sz w:val="20"/>
                <w:szCs w:val="20"/>
                <w:lang w:eastAsia="ru-RU"/>
              </w:rPr>
              <w:t xml:space="preserve"> - не подлежащий сокращению период, на который арендатор, в соответствии с договором, арендует актив, </w:t>
            </w:r>
            <w:r w:rsidR="002F1A4F" w:rsidRPr="002F1A4F">
              <w:rPr>
                <w:rFonts w:ascii="Times New Roman" w:eastAsia="Times New Roman" w:hAnsi="Times New Roman" w:cs="Times New Roman"/>
                <w:sz w:val="20"/>
                <w:szCs w:val="20"/>
                <w:lang w:eastAsia="ru-RU"/>
              </w:rPr>
              <w:t xml:space="preserve">(включая периоды, не предусматривающие арендных платежей), </w:t>
            </w:r>
            <w:r w:rsidRPr="000810A6">
              <w:rPr>
                <w:rFonts w:ascii="Times New Roman" w:eastAsia="Times New Roman" w:hAnsi="Times New Roman" w:cs="Times New Roman"/>
                <w:sz w:val="20"/>
                <w:szCs w:val="20"/>
                <w:lang w:eastAsia="ru-RU"/>
              </w:rPr>
              <w:t>а также любые дополнительные периоды, на которые арендатор вправе продлить аренду актива с дополнительной оплатой или без нее, если на дату принятия аренды имеется обоснованная уверенность в том, что арендатор реализует это право.</w:t>
            </w:r>
            <w:r w:rsidR="002F1A4F" w:rsidRPr="002F1A4F">
              <w:rPr>
                <w:rFonts w:ascii="Times New Roman" w:eastAsia="Times New Roman" w:hAnsi="Times New Roman" w:cs="Times New Roman"/>
                <w:sz w:val="20"/>
                <w:szCs w:val="20"/>
                <w:lang w:eastAsia="ru-RU"/>
              </w:rPr>
              <w:t xml:space="preserve"> В случае изменения обстоятельств, учтенных при первоначальном определении срока аренды, первоначальный срок аренды подлежит пересмотру. Связанные с этим корректировки отражаются в учете как изменение оценочных значений.</w:t>
            </w:r>
          </w:p>
        </w:tc>
        <w:tc>
          <w:tcPr>
            <w:tcW w:w="1656" w:type="dxa"/>
            <w:gridSpan w:val="2"/>
          </w:tcPr>
          <w:p w14:paraId="7CAA62DE"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Гл.34 ч. 2 ГК РФ</w:t>
            </w:r>
          </w:p>
          <w:p w14:paraId="2399BE7E" w14:textId="77777777" w:rsidR="008B679F" w:rsidRPr="000810A6" w:rsidRDefault="008B679F" w:rsidP="008B679F">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МСФО (IFRS) 16 «Аренда»</w:t>
            </w:r>
          </w:p>
        </w:tc>
      </w:tr>
      <w:tr w:rsidR="008B679F" w:rsidRPr="000810A6" w14:paraId="07518E9B" w14:textId="77777777" w:rsidTr="00B875C8">
        <w:tc>
          <w:tcPr>
            <w:tcW w:w="2817" w:type="dxa"/>
          </w:tcPr>
          <w:p w14:paraId="6010B0BC" w14:textId="7931AF99" w:rsidR="008B679F" w:rsidRPr="000810A6" w:rsidRDefault="00A238A7" w:rsidP="004D11A5">
            <w:pPr>
              <w:pStyle w:val="3"/>
            </w:pPr>
            <w:bookmarkStart w:id="108" w:name="_Toc157678974"/>
            <w:r w:rsidRPr="00A238A7">
              <w:t>Область применения ФСБУ 25/2018 «Бухгалтерский учет аренды»</w:t>
            </w:r>
            <w:bookmarkEnd w:id="108"/>
          </w:p>
        </w:tc>
        <w:tc>
          <w:tcPr>
            <w:tcW w:w="10411" w:type="dxa"/>
          </w:tcPr>
          <w:p w14:paraId="7B5906FE" w14:textId="77777777" w:rsidR="00A238A7" w:rsidRPr="00A238A7" w:rsidRDefault="00A238A7" w:rsidP="00A238A7">
            <w:pPr>
              <w:widowControl w:val="0"/>
              <w:spacing w:after="120" w:line="240" w:lineRule="auto"/>
              <w:jc w:val="both"/>
              <w:rPr>
                <w:rFonts w:ascii="Times New Roman" w:eastAsia="Times New Roman" w:hAnsi="Times New Roman" w:cs="Times New Roman"/>
                <w:sz w:val="20"/>
                <w:szCs w:val="20"/>
                <w:lang w:eastAsia="ru-RU"/>
              </w:rPr>
            </w:pPr>
            <w:r w:rsidRPr="00A238A7">
              <w:rPr>
                <w:rFonts w:ascii="Times New Roman" w:eastAsia="Times New Roman" w:hAnsi="Times New Roman" w:cs="Times New Roman"/>
                <w:sz w:val="20"/>
                <w:szCs w:val="20"/>
                <w:lang w:eastAsia="ru-RU"/>
              </w:rPr>
              <w:t>ФСБУ 25/2018 применяется вне зависимости от наличия в договорах финансовой аренды (лизинга) и иных сходных договорах условий, в соответствии с которыми имущество, предоставляемое за плату во временное пользование в целом или отдельно по каждой из частей (далее - предмет аренды), учитывается на балансе арендодателя или арендатора.</w:t>
            </w:r>
          </w:p>
          <w:p w14:paraId="216E314A" w14:textId="77777777" w:rsidR="00A238A7" w:rsidRPr="00A238A7" w:rsidRDefault="00A238A7" w:rsidP="00A238A7">
            <w:pPr>
              <w:widowControl w:val="0"/>
              <w:spacing w:after="120" w:line="240" w:lineRule="auto"/>
              <w:jc w:val="both"/>
              <w:rPr>
                <w:rFonts w:ascii="Times New Roman" w:eastAsia="Times New Roman" w:hAnsi="Times New Roman" w:cs="Times New Roman"/>
                <w:sz w:val="20"/>
                <w:szCs w:val="20"/>
                <w:lang w:eastAsia="ru-RU"/>
              </w:rPr>
            </w:pPr>
            <w:r w:rsidRPr="00A238A7">
              <w:rPr>
                <w:rFonts w:ascii="Times New Roman" w:eastAsia="Times New Roman" w:hAnsi="Times New Roman" w:cs="Times New Roman"/>
                <w:sz w:val="20"/>
                <w:szCs w:val="20"/>
                <w:lang w:eastAsia="ru-RU"/>
              </w:rPr>
              <w:t>ФСБУ 25/2018 не применяется при предоставлении:</w:t>
            </w:r>
          </w:p>
          <w:p w14:paraId="1B65B6D5" w14:textId="77777777" w:rsidR="00A238A7" w:rsidRPr="0077763A" w:rsidRDefault="00A238A7"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77763A">
              <w:rPr>
                <w:rFonts w:ascii="Times New Roman" w:hAnsi="Times New Roman"/>
                <w:color w:val="000000"/>
                <w:szCs w:val="20"/>
              </w:rPr>
              <w:t>участков недр для геологического изучения, разведки и (или) добычи полезных ископаемых;</w:t>
            </w:r>
          </w:p>
          <w:p w14:paraId="2823BFC7" w14:textId="77777777" w:rsidR="00A238A7" w:rsidRPr="0077763A" w:rsidRDefault="00A238A7"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77763A">
              <w:rPr>
                <w:rFonts w:ascii="Times New Roman" w:hAnsi="Times New Roman"/>
                <w:color w:val="000000"/>
                <w:szCs w:val="20"/>
              </w:rPr>
              <w:t>результатов интеллектуальной деятельности или средств индивидуализации, а также материальных носителей, в которых эти результаты и средства выражены;</w:t>
            </w:r>
          </w:p>
          <w:p w14:paraId="7E810A2F" w14:textId="77777777" w:rsidR="00A238A7" w:rsidRPr="0077763A" w:rsidRDefault="00A238A7" w:rsidP="0077763A">
            <w:pPr>
              <w:pStyle w:val="afff6"/>
              <w:widowControl w:val="0"/>
              <w:numPr>
                <w:ilvl w:val="0"/>
                <w:numId w:val="59"/>
              </w:numPr>
              <w:tabs>
                <w:tab w:val="left" w:pos="357"/>
              </w:tabs>
              <w:spacing w:after="120"/>
              <w:ind w:left="743" w:hanging="284"/>
              <w:jc w:val="both"/>
              <w:rPr>
                <w:rFonts w:ascii="Times New Roman" w:hAnsi="Times New Roman"/>
                <w:color w:val="000000"/>
                <w:szCs w:val="20"/>
              </w:rPr>
            </w:pPr>
            <w:r w:rsidRPr="0077763A">
              <w:rPr>
                <w:rFonts w:ascii="Times New Roman" w:hAnsi="Times New Roman"/>
                <w:color w:val="000000"/>
                <w:szCs w:val="20"/>
              </w:rPr>
              <w:t>объектов концессионного соглашения.</w:t>
            </w:r>
          </w:p>
          <w:p w14:paraId="78966C26" w14:textId="0C6FBB61" w:rsidR="008B679F" w:rsidRPr="000810A6" w:rsidRDefault="00A238A7" w:rsidP="008B679F">
            <w:pPr>
              <w:widowControl w:val="0"/>
              <w:spacing w:after="120" w:line="240" w:lineRule="auto"/>
              <w:jc w:val="both"/>
              <w:rPr>
                <w:rFonts w:ascii="Times New Roman" w:eastAsia="Times New Roman" w:hAnsi="Times New Roman" w:cs="Times New Roman"/>
                <w:sz w:val="20"/>
                <w:szCs w:val="20"/>
                <w:lang w:eastAsia="ru-RU"/>
              </w:rPr>
            </w:pPr>
            <w:r w:rsidRPr="00A238A7">
              <w:rPr>
                <w:rFonts w:ascii="Times New Roman" w:eastAsia="Times New Roman" w:hAnsi="Times New Roman" w:cs="Times New Roman"/>
                <w:sz w:val="20"/>
                <w:szCs w:val="20"/>
                <w:lang w:eastAsia="ru-RU"/>
              </w:rPr>
              <w:t>В случае если при выполнении условий для признания предмета аренды, срок аренды не превышает 12 месяцев или если срок аренды более 12 месяцев, но рыночная стоимость предмета аренды без учета износа не превышает 300 000 руб. и при этом арендатор имеет возможность получать экономические выгоды от предмета аренды преимущественно независимо от других активов (договора с низкой стоимостью) Общество может принять решение об учете операций по такому договору аренды арендатором в качестве операционной аренды.</w:t>
            </w:r>
          </w:p>
        </w:tc>
        <w:tc>
          <w:tcPr>
            <w:tcW w:w="1656" w:type="dxa"/>
            <w:gridSpan w:val="2"/>
          </w:tcPr>
          <w:p w14:paraId="3DBFF4AE" w14:textId="77777777" w:rsidR="00A238A7" w:rsidRPr="00A238A7" w:rsidRDefault="00A238A7" w:rsidP="00A238A7">
            <w:pPr>
              <w:widowControl w:val="0"/>
              <w:spacing w:after="0" w:line="240" w:lineRule="auto"/>
              <w:jc w:val="both"/>
              <w:rPr>
                <w:rFonts w:ascii="Times New Roman" w:eastAsia="Times New Roman" w:hAnsi="Times New Roman" w:cs="Times New Roman"/>
                <w:sz w:val="20"/>
                <w:szCs w:val="20"/>
                <w:lang w:eastAsia="ru-RU"/>
              </w:rPr>
            </w:pPr>
            <w:r w:rsidRPr="00A238A7">
              <w:rPr>
                <w:rFonts w:ascii="Times New Roman" w:eastAsia="Times New Roman" w:hAnsi="Times New Roman" w:cs="Times New Roman"/>
                <w:sz w:val="20"/>
                <w:szCs w:val="20"/>
                <w:lang w:eastAsia="ru-RU"/>
              </w:rPr>
              <w:t>П. 6, 7, 7.1 ПБУ 1/2008</w:t>
            </w:r>
          </w:p>
          <w:p w14:paraId="081A7FF8" w14:textId="77777777" w:rsidR="00A238A7" w:rsidRPr="00A238A7" w:rsidRDefault="00A238A7" w:rsidP="00A238A7">
            <w:pPr>
              <w:widowControl w:val="0"/>
              <w:spacing w:after="0" w:line="240" w:lineRule="auto"/>
              <w:jc w:val="both"/>
              <w:rPr>
                <w:rFonts w:ascii="Times New Roman" w:eastAsia="Times New Roman" w:hAnsi="Times New Roman" w:cs="Times New Roman"/>
                <w:sz w:val="20"/>
                <w:szCs w:val="20"/>
                <w:lang w:eastAsia="ru-RU"/>
              </w:rPr>
            </w:pPr>
            <w:r w:rsidRPr="00A238A7">
              <w:rPr>
                <w:rFonts w:ascii="Times New Roman" w:eastAsia="Times New Roman" w:hAnsi="Times New Roman" w:cs="Times New Roman"/>
                <w:sz w:val="20"/>
                <w:szCs w:val="20"/>
                <w:lang w:eastAsia="ru-RU"/>
              </w:rPr>
              <w:t>П. 2, 3, 11 ФСБУ 25/2018</w:t>
            </w:r>
          </w:p>
          <w:p w14:paraId="7F0BEB5F" w14:textId="17FC15D0" w:rsidR="008B679F" w:rsidRPr="000810A6" w:rsidRDefault="00A238A7" w:rsidP="00A238A7">
            <w:pPr>
              <w:widowControl w:val="0"/>
              <w:spacing w:after="0" w:line="240" w:lineRule="auto"/>
              <w:jc w:val="both"/>
              <w:rPr>
                <w:rFonts w:ascii="Times New Roman" w:eastAsia="Times New Roman" w:hAnsi="Times New Roman" w:cs="Times New Roman"/>
                <w:sz w:val="20"/>
                <w:szCs w:val="20"/>
                <w:lang w:eastAsia="ru-RU"/>
              </w:rPr>
            </w:pPr>
            <w:r w:rsidRPr="00A238A7">
              <w:rPr>
                <w:rFonts w:ascii="Times New Roman" w:eastAsia="Times New Roman" w:hAnsi="Times New Roman" w:cs="Times New Roman"/>
                <w:sz w:val="20"/>
                <w:szCs w:val="20"/>
                <w:lang w:eastAsia="ru-RU"/>
              </w:rPr>
              <w:t xml:space="preserve">МСФО (IFRS) 16 </w:t>
            </w:r>
          </w:p>
        </w:tc>
      </w:tr>
      <w:tr w:rsidR="008B679F" w:rsidRPr="000810A6" w14:paraId="5D076F0E" w14:textId="77777777" w:rsidTr="00B875C8">
        <w:tc>
          <w:tcPr>
            <w:tcW w:w="2817" w:type="dxa"/>
          </w:tcPr>
          <w:p w14:paraId="5ED883C8" w14:textId="405109FF" w:rsidR="008B679F" w:rsidRPr="000810A6" w:rsidRDefault="00EF5A57" w:rsidP="004D11A5">
            <w:pPr>
              <w:pStyle w:val="3"/>
            </w:pPr>
            <w:bookmarkStart w:id="109" w:name="_Toc157678975"/>
            <w:r w:rsidRPr="00EF5A57">
              <w:t>Неоперационная (финансовая аренда (в том числе лизинг) в учете арендатора</w:t>
            </w:r>
            <w:bookmarkEnd w:id="109"/>
          </w:p>
        </w:tc>
        <w:tc>
          <w:tcPr>
            <w:tcW w:w="10411" w:type="dxa"/>
          </w:tcPr>
          <w:p w14:paraId="334487B1"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 xml:space="preserve">При получении в </w:t>
            </w:r>
            <w:r w:rsidRPr="0077763A">
              <w:rPr>
                <w:rFonts w:ascii="Times New Roman" w:eastAsia="Times New Roman" w:hAnsi="Times New Roman" w:cs="Times New Roman"/>
                <w:sz w:val="20"/>
                <w:szCs w:val="20"/>
                <w:lang w:eastAsia="ru-RU"/>
              </w:rPr>
              <w:t xml:space="preserve">пользование предмета аренды арендатор обязан поставить на бухгалтерский учет право пользование активом и соответствующее арендное обязательство. </w:t>
            </w:r>
            <w:r w:rsidRPr="00EE1FD9">
              <w:rPr>
                <w:rFonts w:ascii="Times New Roman" w:eastAsia="Times New Roman" w:hAnsi="Times New Roman" w:cs="Times New Roman"/>
                <w:sz w:val="20"/>
                <w:szCs w:val="20"/>
                <w:lang w:eastAsia="ru-RU"/>
              </w:rPr>
              <w:t>Аналитический учет права пользования активом определяется Обществом самостоятельно в зависимости от возможностей учетной системы и ее настроек.</w:t>
            </w:r>
          </w:p>
          <w:p w14:paraId="67166AB0"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 xml:space="preserve">Арендное обязательство оценивается по приведенной стоимости будущих арендных платежей за весь срок аренды с применением ставки, сопоставимой той по которой арендатор привлекает или мог бы привлечь заемные средства. </w:t>
            </w:r>
          </w:p>
          <w:p w14:paraId="6207D686"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Право пользования активом помимо приведенной стоимости будущих арендных платежей включает в себя:</w:t>
            </w:r>
          </w:p>
          <w:p w14:paraId="61BDC4CB" w14:textId="77777777" w:rsidR="00EF5A57" w:rsidRPr="0077763A" w:rsidRDefault="00EF5A57" w:rsidP="0077763A">
            <w:pPr>
              <w:pStyle w:val="afff6"/>
              <w:widowControl w:val="0"/>
              <w:numPr>
                <w:ilvl w:val="0"/>
                <w:numId w:val="287"/>
              </w:numPr>
              <w:spacing w:after="120"/>
              <w:jc w:val="both"/>
              <w:rPr>
                <w:rFonts w:ascii="Times New Roman" w:hAnsi="Times New Roman"/>
                <w:szCs w:val="20"/>
              </w:rPr>
            </w:pPr>
            <w:r w:rsidRPr="0077763A">
              <w:rPr>
                <w:rFonts w:ascii="Times New Roman" w:hAnsi="Times New Roman"/>
                <w:szCs w:val="20"/>
              </w:rPr>
              <w:t>арендные платежи, осуществленные на дату предоставления предмета аренды или до такой даты;</w:t>
            </w:r>
          </w:p>
          <w:p w14:paraId="48339216" w14:textId="77777777" w:rsidR="00EF5A57" w:rsidRPr="0077763A" w:rsidRDefault="00EF5A57" w:rsidP="0077763A">
            <w:pPr>
              <w:pStyle w:val="afff6"/>
              <w:widowControl w:val="0"/>
              <w:numPr>
                <w:ilvl w:val="0"/>
                <w:numId w:val="287"/>
              </w:numPr>
              <w:spacing w:after="120"/>
              <w:jc w:val="both"/>
              <w:rPr>
                <w:rFonts w:ascii="Times New Roman" w:hAnsi="Times New Roman"/>
                <w:szCs w:val="20"/>
              </w:rPr>
            </w:pPr>
            <w:r w:rsidRPr="0077763A">
              <w:rPr>
                <w:rFonts w:ascii="Times New Roman" w:hAnsi="Times New Roman"/>
                <w:szCs w:val="20"/>
              </w:rPr>
              <w:t>затраты арендатора в связи с поступлением предмета аренды и приведением его в состояние, пригодное для использования в запланированных целях;</w:t>
            </w:r>
          </w:p>
          <w:p w14:paraId="7D7836DF" w14:textId="77777777" w:rsidR="00EF5A57" w:rsidRPr="0077763A" w:rsidRDefault="00EF5A57" w:rsidP="0077763A">
            <w:pPr>
              <w:pStyle w:val="afff6"/>
              <w:widowControl w:val="0"/>
              <w:numPr>
                <w:ilvl w:val="0"/>
                <w:numId w:val="287"/>
              </w:numPr>
              <w:spacing w:after="120"/>
              <w:jc w:val="both"/>
              <w:rPr>
                <w:rFonts w:ascii="Times New Roman" w:hAnsi="Times New Roman"/>
                <w:szCs w:val="20"/>
              </w:rPr>
            </w:pPr>
            <w:r w:rsidRPr="0077763A">
              <w:rPr>
                <w:rFonts w:ascii="Times New Roman" w:hAnsi="Times New Roman"/>
                <w:szCs w:val="20"/>
              </w:rPr>
              <w:t>величину подлежащего исполнению арендатором оценочного обязательств (например, по демонтажу предмета аренды).</w:t>
            </w:r>
          </w:p>
          <w:p w14:paraId="07DE03E6"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 xml:space="preserve">Стоимость права пользования активом погашается равномерно в течение всего срока аренды (не приостанавливается) по аналогии начисления амортизации по правилам принятым арендатором в отношении сопоставимых с предметом аренды собственным основным средствам. </w:t>
            </w:r>
          </w:p>
          <w:p w14:paraId="6B483DD5"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 xml:space="preserve">Право пользования активом, возникшее при получении в аренду земельного участка, амортизируется аналогично иным правам пользования активами, возникшим из договора аренды. </w:t>
            </w:r>
          </w:p>
          <w:p w14:paraId="4D7905D2"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Срок полезного использования права пользования активом равен сроку аренды. Если по окончании срока аренды предусмотрен выкуп арендуемого имущества, то срок полезного использования права пользования активом устанавливается в соответствии с правилами ФСБУ 6/2020 для установления срока полезного использования по сопоставимым с предметом аренды собственным ОС.</w:t>
            </w:r>
          </w:p>
          <w:p w14:paraId="36E1236E"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При этом учитывается, что право пользования активом не является основным средством, в связи с чем его стоимость не включается в налоговую базу по налогу на имущество, определяемую как среднегодовая балансовая стоимость основных средств.</w:t>
            </w:r>
          </w:p>
          <w:p w14:paraId="7618FA24"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Право пользования активом и его амортизация подлежат обособленному учету на счетах 01 «Основные средства» и счета 02 «Амортизация основных средств». Амортизация права пользования активом отражается в учете в расходах арендатора по аналогии отражения амортизации сопоставимого с предметом аренды собственного основного средства.</w:t>
            </w:r>
          </w:p>
          <w:p w14:paraId="37412659" w14:textId="66936116"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В течение всего срока аренды арендатор увеличивает арендное обязательств</w:t>
            </w:r>
            <w:r w:rsidR="00653556">
              <w:rPr>
                <w:rFonts w:ascii="Times New Roman" w:eastAsia="Times New Roman" w:hAnsi="Times New Roman" w:cs="Times New Roman"/>
                <w:sz w:val="20"/>
                <w:szCs w:val="20"/>
                <w:lang w:eastAsia="ru-RU"/>
              </w:rPr>
              <w:t>о</w:t>
            </w:r>
            <w:r w:rsidRPr="00EF5A57">
              <w:rPr>
                <w:rFonts w:ascii="Times New Roman" w:eastAsia="Times New Roman" w:hAnsi="Times New Roman" w:cs="Times New Roman"/>
                <w:sz w:val="20"/>
                <w:szCs w:val="20"/>
                <w:lang w:eastAsia="ru-RU"/>
              </w:rPr>
              <w:t xml:space="preserve"> на величину начисляемых процентов, рассчитанную путем умножения размера арендного обязательства на начало периода на ставку дисконтирования, определяемую при его признании, и количества дней, прошедших с даты последнего начисления процентов, и уменьшается на величину фактически уплаченных арендных платежей. Периодичность начисления указанных процентов зависит от периодичности арендных платежей и от наступления отчетных дат. </w:t>
            </w:r>
          </w:p>
          <w:p w14:paraId="5968F421" w14:textId="77777777" w:rsidR="00EF5A57" w:rsidRPr="00EF5A57" w:rsidRDefault="00EF5A57" w:rsidP="00EF5A57">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Право пользования активом пересматривается при изменении любых договорных условий или обстоятельств, учтенных при его первоначальном признании и влияющих на размер права пользования активом. Корректировка размера права пользования активом в таком случае производится через соответствующее изменение арендного обязательства с пересмотром ставки дисконтирования. Уменьшение арендного обязательства по аренде сверх балансовой стоимости права пользования активом включается в доходы текущего периода.</w:t>
            </w:r>
          </w:p>
          <w:p w14:paraId="609EC92C" w14:textId="5E6C9849" w:rsidR="008B679F" w:rsidRPr="000810A6" w:rsidRDefault="00EF5A57" w:rsidP="008B679F">
            <w:pPr>
              <w:widowControl w:val="0"/>
              <w:spacing w:after="12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При полном или частичном прекращении договора аренды балансовая стоимость права пользования активом и обязательства по аренде списываются в соответствующей части. Образовавшаяся при этом разница признается в качестве дохода или расхода в составе прибыли (убытка).</w:t>
            </w:r>
          </w:p>
        </w:tc>
        <w:tc>
          <w:tcPr>
            <w:tcW w:w="1656" w:type="dxa"/>
            <w:gridSpan w:val="2"/>
          </w:tcPr>
          <w:p w14:paraId="46988E5A" w14:textId="77777777" w:rsidR="00EF5A57" w:rsidRPr="00EF5A57" w:rsidRDefault="00EF5A57" w:rsidP="00EF5A57">
            <w:pPr>
              <w:widowControl w:val="0"/>
              <w:spacing w:after="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II раздел ФСБУ 25/2018</w:t>
            </w:r>
          </w:p>
          <w:p w14:paraId="6599E5B7" w14:textId="77777777" w:rsidR="00EF5A57" w:rsidRPr="00EF5A57" w:rsidRDefault="00EF5A57" w:rsidP="00EF5A57">
            <w:pPr>
              <w:widowControl w:val="0"/>
              <w:spacing w:after="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Приказ № 94н</w:t>
            </w:r>
          </w:p>
          <w:p w14:paraId="5C0E8135" w14:textId="77777777" w:rsidR="00EF5A57" w:rsidRPr="00EF5A57" w:rsidRDefault="00EF5A57" w:rsidP="00EF5A57">
            <w:pPr>
              <w:widowControl w:val="0"/>
              <w:spacing w:after="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МСФО (IFRS) 16</w:t>
            </w:r>
          </w:p>
          <w:p w14:paraId="367C63A5" w14:textId="2F4F4DDA" w:rsidR="008B679F" w:rsidRPr="000810A6" w:rsidRDefault="00EF5A57" w:rsidP="00EF5A57">
            <w:pPr>
              <w:widowControl w:val="0"/>
              <w:spacing w:after="0" w:line="240" w:lineRule="auto"/>
              <w:jc w:val="both"/>
              <w:rPr>
                <w:rFonts w:ascii="Times New Roman" w:eastAsia="Times New Roman" w:hAnsi="Times New Roman" w:cs="Times New Roman"/>
                <w:sz w:val="20"/>
                <w:szCs w:val="20"/>
                <w:lang w:eastAsia="ru-RU"/>
              </w:rPr>
            </w:pPr>
            <w:r w:rsidRPr="00EF5A57">
              <w:rPr>
                <w:rFonts w:ascii="Times New Roman" w:eastAsia="Times New Roman" w:hAnsi="Times New Roman" w:cs="Times New Roman"/>
                <w:sz w:val="20"/>
                <w:szCs w:val="20"/>
                <w:lang w:eastAsia="ru-RU"/>
              </w:rPr>
              <w:t>П. 6, 7, 7.1 ПБУ 1/2008</w:t>
            </w:r>
          </w:p>
        </w:tc>
      </w:tr>
      <w:tr w:rsidR="00B875C8" w:rsidRPr="000810A6" w14:paraId="6F454FFB" w14:textId="77777777" w:rsidTr="00B875C8">
        <w:tc>
          <w:tcPr>
            <w:tcW w:w="2817" w:type="dxa"/>
          </w:tcPr>
          <w:p w14:paraId="4918D603" w14:textId="4855D6AB" w:rsidR="00B875C8" w:rsidRPr="000963B3" w:rsidRDefault="00B875C8" w:rsidP="004D11A5">
            <w:pPr>
              <w:pStyle w:val="3"/>
            </w:pPr>
            <w:bookmarkStart w:id="110" w:name="_Toc157678976"/>
            <w:r w:rsidRPr="00C70F58">
              <w:t>Обесценение права пользования активом</w:t>
            </w:r>
            <w:bookmarkEnd w:id="110"/>
          </w:p>
        </w:tc>
        <w:tc>
          <w:tcPr>
            <w:tcW w:w="10411" w:type="dxa"/>
          </w:tcPr>
          <w:p w14:paraId="58D71B6A" w14:textId="20193078" w:rsidR="00B875C8" w:rsidRPr="000810A6" w:rsidRDefault="00B875C8" w:rsidP="00A07B70">
            <w:pPr>
              <w:widowControl w:val="0"/>
              <w:spacing w:after="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Общество проверяет права пользования активами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 введенным в действие на территории Российской Федерации приказом № 217н.</w:t>
            </w:r>
          </w:p>
        </w:tc>
        <w:tc>
          <w:tcPr>
            <w:tcW w:w="1656" w:type="dxa"/>
            <w:gridSpan w:val="2"/>
          </w:tcPr>
          <w:p w14:paraId="4F4398AF" w14:textId="0BFCF36C" w:rsidR="00B875C8" w:rsidRPr="000963B3" w:rsidRDefault="00B875C8" w:rsidP="00A07B70">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10 ФСБУ 25/2018 п. 33 МСФО (IFRS) 16 «Аренда»</w:t>
            </w:r>
          </w:p>
        </w:tc>
      </w:tr>
      <w:tr w:rsidR="000963B3" w:rsidRPr="000810A6" w14:paraId="7A76FCF5" w14:textId="77777777" w:rsidTr="00B875C8">
        <w:tc>
          <w:tcPr>
            <w:tcW w:w="2817" w:type="dxa"/>
          </w:tcPr>
          <w:p w14:paraId="013C5C2F" w14:textId="77777777" w:rsidR="000963B3" w:rsidRPr="00EF5A57" w:rsidRDefault="000963B3" w:rsidP="004D11A5">
            <w:pPr>
              <w:pStyle w:val="3"/>
            </w:pPr>
            <w:bookmarkStart w:id="111" w:name="_Toc157678977"/>
            <w:r w:rsidRPr="000963B3">
              <w:t>Капитальные вложения в арендованные объекты основных средств</w:t>
            </w:r>
            <w:bookmarkEnd w:id="111"/>
          </w:p>
        </w:tc>
        <w:tc>
          <w:tcPr>
            <w:tcW w:w="10411" w:type="dxa"/>
          </w:tcPr>
          <w:p w14:paraId="03A9205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Вложения в арендованное имущество могут иметь характер:</w:t>
            </w:r>
          </w:p>
          <w:p w14:paraId="0A4B467D" w14:textId="77777777" w:rsidR="000963B3" w:rsidRPr="000810A6" w:rsidRDefault="000963B3" w:rsidP="000963B3">
            <w:pPr>
              <w:pStyle w:val="afff6"/>
              <w:widowControl w:val="0"/>
              <w:numPr>
                <w:ilvl w:val="0"/>
                <w:numId w:val="6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капитальных вложений,</w:t>
            </w:r>
          </w:p>
          <w:p w14:paraId="04DBD8F4" w14:textId="77777777" w:rsidR="000963B3" w:rsidRPr="000810A6" w:rsidRDefault="000963B3" w:rsidP="000963B3">
            <w:pPr>
              <w:pStyle w:val="afff6"/>
              <w:widowControl w:val="0"/>
              <w:numPr>
                <w:ilvl w:val="0"/>
                <w:numId w:val="6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текущих вложений. </w:t>
            </w:r>
          </w:p>
          <w:p w14:paraId="011EAAF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Текущие вложения в арендованное имущество включаются в состав расходов по обычным видам деятельности в том периоде, в котором они произведены.</w:t>
            </w:r>
          </w:p>
          <w:p w14:paraId="1090A2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свою очередь капитальные вложения могут быть:</w:t>
            </w:r>
          </w:p>
          <w:p w14:paraId="17AC12FF" w14:textId="77777777" w:rsidR="000963B3" w:rsidRPr="000810A6" w:rsidRDefault="000963B3" w:rsidP="000963B3">
            <w:pPr>
              <w:pStyle w:val="afff6"/>
              <w:widowControl w:val="0"/>
              <w:numPr>
                <w:ilvl w:val="0"/>
                <w:numId w:val="6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отделимые;</w:t>
            </w:r>
          </w:p>
          <w:p w14:paraId="3F619134" w14:textId="77777777" w:rsidR="000963B3" w:rsidRPr="000810A6" w:rsidRDefault="000963B3" w:rsidP="000963B3">
            <w:pPr>
              <w:pStyle w:val="afff6"/>
              <w:widowControl w:val="0"/>
              <w:numPr>
                <w:ilvl w:val="0"/>
                <w:numId w:val="6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неотделимые.</w:t>
            </w:r>
          </w:p>
          <w:p w14:paraId="1D0C54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Отделимые улучшения учитываются на балансе арендатора в качестве объектов основных средств в общем порядке.</w:t>
            </w:r>
            <w:r>
              <w:t xml:space="preserve"> </w:t>
            </w:r>
            <w:r w:rsidRPr="000963B3">
              <w:rPr>
                <w:rFonts w:ascii="Times New Roman" w:eastAsia="Times New Roman" w:hAnsi="Times New Roman" w:cs="Times New Roman"/>
                <w:sz w:val="20"/>
                <w:szCs w:val="20"/>
                <w:lang w:eastAsia="ru-RU"/>
              </w:rPr>
              <w:t>Неотделимые улучшения в арендованные основные средства учитываются в составе основных средств.</w:t>
            </w:r>
          </w:p>
          <w:p w14:paraId="7CFF38A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условиям договора аренды неотделимые капитальные вложения в арендованное имущество могут быть:</w:t>
            </w:r>
          </w:p>
          <w:p w14:paraId="662E12EC" w14:textId="77777777" w:rsidR="000963B3" w:rsidRPr="000810A6" w:rsidRDefault="000963B3" w:rsidP="000963B3">
            <w:pPr>
              <w:pStyle w:val="afff6"/>
              <w:widowControl w:val="0"/>
              <w:numPr>
                <w:ilvl w:val="0"/>
                <w:numId w:val="6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подлежащие компенсации арендодателем;</w:t>
            </w:r>
          </w:p>
          <w:p w14:paraId="1098CC11" w14:textId="77777777" w:rsidR="000963B3" w:rsidRPr="000810A6" w:rsidRDefault="000963B3" w:rsidP="000963B3">
            <w:pPr>
              <w:pStyle w:val="afff6"/>
              <w:widowControl w:val="0"/>
              <w:numPr>
                <w:ilvl w:val="0"/>
                <w:numId w:val="6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не подлежащие компенсации арендодателем.</w:t>
            </w:r>
          </w:p>
          <w:p w14:paraId="50D963F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зависимости от условий договора возможны следующие варианты отражения неотделимых капитальных вложений в арендованное имущество в учете:</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7626"/>
            </w:tblGrid>
            <w:tr w:rsidR="000963B3" w:rsidRPr="000810A6" w14:paraId="06C2445F" w14:textId="77777777" w:rsidTr="000963B3">
              <w:trPr>
                <w:trHeight w:val="256"/>
              </w:trPr>
              <w:tc>
                <w:tcPr>
                  <w:tcW w:w="1238" w:type="pct"/>
                  <w:shd w:val="clear" w:color="auto" w:fill="auto"/>
                  <w:vAlign w:val="center"/>
                </w:tcPr>
                <w:p w14:paraId="3EDCF8FC" w14:textId="77777777" w:rsidR="000963B3" w:rsidRPr="000810A6" w:rsidRDefault="000963B3" w:rsidP="000963B3">
                  <w:pPr>
                    <w:pStyle w:val="a2"/>
                    <w:widowControl w:val="0"/>
                    <w:jc w:val="center"/>
                    <w:rPr>
                      <w:rFonts w:ascii="Times New Roman" w:hAnsi="Times New Roman"/>
                      <w:sz w:val="20"/>
                      <w:szCs w:val="20"/>
                    </w:rPr>
                  </w:pPr>
                  <w:r w:rsidRPr="000810A6">
                    <w:rPr>
                      <w:rFonts w:ascii="Times New Roman" w:hAnsi="Times New Roman"/>
                      <w:sz w:val="20"/>
                      <w:szCs w:val="20"/>
                    </w:rPr>
                    <w:t>Условия договора аренды</w:t>
                  </w:r>
                </w:p>
              </w:tc>
              <w:tc>
                <w:tcPr>
                  <w:tcW w:w="3762" w:type="pct"/>
                  <w:shd w:val="clear" w:color="auto" w:fill="auto"/>
                  <w:vAlign w:val="center"/>
                </w:tcPr>
                <w:p w14:paraId="3E48B7DC" w14:textId="77777777" w:rsidR="000963B3" w:rsidRPr="000810A6" w:rsidRDefault="000963B3" w:rsidP="000963B3">
                  <w:pPr>
                    <w:pStyle w:val="a2"/>
                    <w:widowControl w:val="0"/>
                    <w:jc w:val="center"/>
                    <w:rPr>
                      <w:rFonts w:ascii="Times New Roman" w:hAnsi="Times New Roman"/>
                      <w:sz w:val="20"/>
                      <w:szCs w:val="20"/>
                    </w:rPr>
                  </w:pPr>
                  <w:r w:rsidRPr="000810A6">
                    <w:rPr>
                      <w:rFonts w:ascii="Times New Roman" w:hAnsi="Times New Roman"/>
                      <w:sz w:val="20"/>
                      <w:szCs w:val="20"/>
                    </w:rPr>
                    <w:t>Порядок отражения в учете</w:t>
                  </w:r>
                </w:p>
              </w:tc>
            </w:tr>
            <w:tr w:rsidR="000963B3" w:rsidRPr="000810A6" w14:paraId="2334FF04" w14:textId="77777777" w:rsidTr="000963B3">
              <w:tc>
                <w:tcPr>
                  <w:tcW w:w="1238" w:type="pct"/>
                  <w:shd w:val="clear" w:color="auto" w:fill="auto"/>
                </w:tcPr>
                <w:p w14:paraId="65C5B4FF"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Капитальные затраты в форме неотделимых улучшений арендованного объекта подлежат компенсации арендодателем в момент завершения работ</w:t>
                  </w:r>
                </w:p>
              </w:tc>
              <w:tc>
                <w:tcPr>
                  <w:tcW w:w="3762" w:type="pct"/>
                  <w:shd w:val="clear" w:color="auto" w:fill="auto"/>
                </w:tcPr>
                <w:p w14:paraId="6CBD7539"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 xml:space="preserve">В момент завершения работ в бухгалтерском учете отражается реализация неотделимых улучшений: </w:t>
                  </w:r>
                </w:p>
                <w:p w14:paraId="3B46FCB3" w14:textId="77777777"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отразить доход в сумме реализации при передаче арендатором капитальных вложений в форме неотделимых улучшений арендодателю;</w:t>
                  </w:r>
                </w:p>
                <w:p w14:paraId="2D593592" w14:textId="77777777"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начислить НДС с суммы реализации при передаче арендатором капитальных вложений в форме неотделимых улучшений арендодателю;</w:t>
                  </w:r>
                </w:p>
                <w:p w14:paraId="5268F403" w14:textId="77777777"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 xml:space="preserve">списать </w:t>
                  </w:r>
                  <w:r>
                    <w:rPr>
                      <w:rFonts w:ascii="Times New Roman" w:hAnsi="Times New Roman" w:cs="Times New Roman"/>
                      <w:sz w:val="20"/>
                    </w:rPr>
                    <w:t xml:space="preserve">арендатором </w:t>
                  </w:r>
                  <w:r w:rsidRPr="000810A6">
                    <w:rPr>
                      <w:rFonts w:ascii="Times New Roman" w:hAnsi="Times New Roman" w:cs="Times New Roman"/>
                      <w:sz w:val="20"/>
                    </w:rPr>
                    <w:t>суммы капитальных вложений в форме неотделимых улучшений при их передаче арендодателю.</w:t>
                  </w:r>
                </w:p>
                <w:p w14:paraId="1F65E5FE" w14:textId="77777777"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произвести зачет стоимости капитальных вложений в форме неотделимых улучшений в счет арендной платы (в случае наличия в договоре аренды условия о зачете).</w:t>
                  </w:r>
                </w:p>
              </w:tc>
            </w:tr>
            <w:tr w:rsidR="000963B3" w:rsidRPr="000810A6" w14:paraId="637F5BD2" w14:textId="77777777" w:rsidTr="000963B3">
              <w:tc>
                <w:tcPr>
                  <w:tcW w:w="1238" w:type="pct"/>
                  <w:shd w:val="clear" w:color="auto" w:fill="auto"/>
                </w:tcPr>
                <w:p w14:paraId="432809B4"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Капитальные затраты в форме неотделимых улучшений арендованного объекта подлежат компенсации арендодателем по окончанию договора аренды</w:t>
                  </w:r>
                </w:p>
              </w:tc>
              <w:tc>
                <w:tcPr>
                  <w:tcW w:w="3762" w:type="pct"/>
                  <w:shd w:val="clear" w:color="auto" w:fill="auto"/>
                </w:tcPr>
                <w:p w14:paraId="720922A4"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 xml:space="preserve">В момент завершения работ в бухгалтерском учете отражается принятие объекта неотделимых улучшений в состав основных средств. </w:t>
                  </w:r>
                </w:p>
                <w:p w14:paraId="6382EF21"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 xml:space="preserve">По окончанию действия договора аренды неотделимое улучшение продается арендодателю: </w:t>
                  </w:r>
                </w:p>
                <w:p w14:paraId="311CA114" w14:textId="0D411894"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 xml:space="preserve">отразить списание </w:t>
                  </w:r>
                  <w:r w:rsidR="00D7228D">
                    <w:rPr>
                      <w:rFonts w:ascii="Times New Roman" w:hAnsi="Times New Roman" w:cs="Times New Roman"/>
                      <w:sz w:val="20"/>
                    </w:rPr>
                    <w:t>балансовой</w:t>
                  </w:r>
                  <w:r w:rsidR="00D7228D" w:rsidRPr="000810A6">
                    <w:rPr>
                      <w:rFonts w:ascii="Times New Roman" w:hAnsi="Times New Roman" w:cs="Times New Roman"/>
                      <w:sz w:val="20"/>
                    </w:rPr>
                    <w:t xml:space="preserve"> </w:t>
                  </w:r>
                  <w:r w:rsidRPr="000810A6">
                    <w:rPr>
                      <w:rFonts w:ascii="Times New Roman" w:hAnsi="Times New Roman" w:cs="Times New Roman"/>
                      <w:sz w:val="20"/>
                    </w:rPr>
                    <w:t>стоимости реализованного объекта основных средств;</w:t>
                  </w:r>
                </w:p>
                <w:p w14:paraId="325C38CF" w14:textId="77777777"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отразить стоимость реализации объекта основных средств;</w:t>
                  </w:r>
                </w:p>
                <w:p w14:paraId="16FC2E0D" w14:textId="77777777"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отразить сумму НДС, начисленного при реализации основного средства.</w:t>
                  </w:r>
                </w:p>
              </w:tc>
            </w:tr>
            <w:tr w:rsidR="000963B3" w:rsidRPr="000810A6" w14:paraId="0143B875" w14:textId="77777777" w:rsidTr="000963B3">
              <w:tc>
                <w:tcPr>
                  <w:tcW w:w="1238" w:type="pct"/>
                  <w:shd w:val="clear" w:color="auto" w:fill="auto"/>
                </w:tcPr>
                <w:p w14:paraId="27F282D9"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Капитальные затраты в форме неотделимых улучшений арендованного объекта не подлежат компенсации арендодателем</w:t>
                  </w:r>
                </w:p>
              </w:tc>
              <w:tc>
                <w:tcPr>
                  <w:tcW w:w="3762" w:type="pct"/>
                  <w:shd w:val="clear" w:color="auto" w:fill="auto"/>
                </w:tcPr>
                <w:p w14:paraId="1D928677"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 xml:space="preserve">В момент завершения работ в бухгалтерском учете отражается принятие объекта неотделимых улучшений в состав основных средств. </w:t>
                  </w:r>
                </w:p>
                <w:p w14:paraId="193D4F96" w14:textId="77777777" w:rsidR="000963B3" w:rsidRPr="000810A6" w:rsidRDefault="000963B3" w:rsidP="000963B3">
                  <w:pPr>
                    <w:pStyle w:val="a2"/>
                    <w:widowControl w:val="0"/>
                    <w:rPr>
                      <w:rFonts w:ascii="Times New Roman" w:hAnsi="Times New Roman"/>
                      <w:sz w:val="20"/>
                      <w:szCs w:val="20"/>
                    </w:rPr>
                  </w:pPr>
                  <w:r w:rsidRPr="000810A6">
                    <w:rPr>
                      <w:rFonts w:ascii="Times New Roman" w:hAnsi="Times New Roman"/>
                      <w:sz w:val="20"/>
                      <w:szCs w:val="20"/>
                    </w:rPr>
                    <w:t xml:space="preserve">По окончанию действия договора аренды неотделимое улучшение безвозмездно передается арендодателю: </w:t>
                  </w:r>
                </w:p>
                <w:p w14:paraId="6022E47D" w14:textId="15589593"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 xml:space="preserve">отразить списание </w:t>
                  </w:r>
                  <w:r w:rsidR="00D7228D">
                    <w:rPr>
                      <w:rFonts w:ascii="Times New Roman" w:hAnsi="Times New Roman" w:cs="Times New Roman"/>
                      <w:sz w:val="20"/>
                    </w:rPr>
                    <w:t>балансовой</w:t>
                  </w:r>
                  <w:r w:rsidR="00D7228D" w:rsidRPr="000810A6">
                    <w:rPr>
                      <w:rFonts w:ascii="Times New Roman" w:hAnsi="Times New Roman" w:cs="Times New Roman"/>
                      <w:sz w:val="20"/>
                    </w:rPr>
                    <w:t xml:space="preserve"> </w:t>
                  </w:r>
                  <w:r w:rsidRPr="000810A6">
                    <w:rPr>
                      <w:rFonts w:ascii="Times New Roman" w:hAnsi="Times New Roman" w:cs="Times New Roman"/>
                      <w:sz w:val="20"/>
                    </w:rPr>
                    <w:t>стоимости безвозмездно переданного объекта основных средств;</w:t>
                  </w:r>
                </w:p>
                <w:p w14:paraId="35A475B0" w14:textId="77777777" w:rsidR="000963B3" w:rsidRPr="000810A6" w:rsidRDefault="000963B3" w:rsidP="000963B3">
                  <w:pPr>
                    <w:pStyle w:val="a0"/>
                    <w:widowControl w:val="0"/>
                    <w:rPr>
                      <w:rFonts w:ascii="Times New Roman" w:hAnsi="Times New Roman" w:cs="Times New Roman"/>
                      <w:sz w:val="20"/>
                    </w:rPr>
                  </w:pPr>
                  <w:r w:rsidRPr="000810A6">
                    <w:rPr>
                      <w:rFonts w:ascii="Times New Roman" w:hAnsi="Times New Roman" w:cs="Times New Roman"/>
                      <w:sz w:val="20"/>
                    </w:rPr>
                    <w:t xml:space="preserve">отразить сумму НДС, начисленную при безвозмездной передаче (НДС с рыночной стоимости безвозмездно переданного объекта). </w:t>
                  </w:r>
                </w:p>
              </w:tc>
            </w:tr>
          </w:tbl>
          <w:p w14:paraId="1E0819F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Арендатор производит начисление амортизации по неотделимым улучшениям арендованных основных средств, учитываемых в качестве отдельного инвентарного объекта основных средств. </w:t>
            </w:r>
          </w:p>
          <w:p w14:paraId="37D94B83" w14:textId="17869651"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Срок полезного использования такого объекта устанавливается исходя из </w:t>
            </w:r>
            <w:r w:rsidR="00B875C8" w:rsidRPr="00B875C8">
              <w:rPr>
                <w:rFonts w:ascii="Times New Roman" w:eastAsia="Times New Roman" w:hAnsi="Times New Roman" w:cs="Times New Roman"/>
                <w:sz w:val="20"/>
                <w:szCs w:val="20"/>
                <w:lang w:eastAsia="ru-RU"/>
              </w:rPr>
              <w:t>ожидаемого периода эксплуатации объекта с учетом договорных ограничений эксплуатации объекта (договорного срока аренды объекта).</w:t>
            </w:r>
            <w:r w:rsidRPr="000810A6">
              <w:rPr>
                <w:rFonts w:ascii="Times New Roman" w:eastAsia="Times New Roman" w:hAnsi="Times New Roman" w:cs="Times New Roman"/>
                <w:bCs/>
                <w:iCs/>
                <w:sz w:val="20"/>
                <w:szCs w:val="20"/>
                <w:lang w:eastAsia="ru-RU"/>
              </w:rPr>
              <w:t xml:space="preserve"> </w:t>
            </w:r>
          </w:p>
          <w:p w14:paraId="2632AEB4" w14:textId="77777777" w:rsidR="000963B3" w:rsidRPr="00EF5A57"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Передача неотделимых улучшений отражается как выбытие прочих активов с использованием счета 91 «Прочие доходы и расходы». Недоамортизированная стоимость капитальных вложений в арендованное имущество на момент прекращения договора аренды и не компенсированная арендодателем отражается в составе прочих расходов.</w:t>
            </w:r>
          </w:p>
        </w:tc>
        <w:tc>
          <w:tcPr>
            <w:tcW w:w="1656" w:type="dxa"/>
            <w:gridSpan w:val="2"/>
          </w:tcPr>
          <w:p w14:paraId="016503EA" w14:textId="77777777" w:rsidR="000963B3" w:rsidRP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963B3">
              <w:rPr>
                <w:rFonts w:ascii="Times New Roman" w:eastAsia="Times New Roman" w:hAnsi="Times New Roman" w:cs="Times New Roman"/>
                <w:sz w:val="20"/>
                <w:szCs w:val="20"/>
                <w:lang w:eastAsia="ru-RU"/>
              </w:rPr>
              <w:t>Пп. в) п. 13 ФСБУ 25/2018 «Бухгалтерский учет аренды»</w:t>
            </w:r>
          </w:p>
          <w:p w14:paraId="1B53D74A" w14:textId="77777777" w:rsidR="000963B3" w:rsidRPr="00EF5A57"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963B3">
              <w:rPr>
                <w:rFonts w:ascii="Times New Roman" w:eastAsia="Times New Roman" w:hAnsi="Times New Roman" w:cs="Times New Roman"/>
                <w:sz w:val="20"/>
                <w:szCs w:val="20"/>
                <w:lang w:eastAsia="ru-RU"/>
              </w:rPr>
              <w:t>МСФО (IFRS) 16 «Аренда»</w:t>
            </w:r>
          </w:p>
        </w:tc>
      </w:tr>
      <w:tr w:rsidR="000963B3" w:rsidRPr="000810A6" w14:paraId="60A77A1B" w14:textId="77777777" w:rsidTr="00B875C8">
        <w:tc>
          <w:tcPr>
            <w:tcW w:w="2817" w:type="dxa"/>
          </w:tcPr>
          <w:p w14:paraId="41D34EDC" w14:textId="3EC34FAE" w:rsidR="000963B3" w:rsidRPr="000810A6" w:rsidRDefault="000963B3" w:rsidP="004D11A5">
            <w:pPr>
              <w:pStyle w:val="3"/>
            </w:pPr>
            <w:bookmarkStart w:id="112" w:name="_Toc157678978"/>
            <w:r w:rsidRPr="000810A6">
              <w:t xml:space="preserve">Операционная аренда в </w:t>
            </w:r>
            <w:r>
              <w:t>учете</w:t>
            </w:r>
            <w:r w:rsidRPr="000810A6">
              <w:t xml:space="preserve"> арендатора</w:t>
            </w:r>
            <w:bookmarkEnd w:id="112"/>
          </w:p>
        </w:tc>
        <w:tc>
          <w:tcPr>
            <w:tcW w:w="10411" w:type="dxa"/>
          </w:tcPr>
          <w:p w14:paraId="628515ED" w14:textId="2DF28BFC" w:rsidR="000963B3" w:rsidRPr="00EE1FD9" w:rsidRDefault="00212FD7" w:rsidP="000963B3">
            <w:pPr>
              <w:widowControl w:val="0"/>
              <w:spacing w:after="120" w:line="240" w:lineRule="auto"/>
              <w:jc w:val="both"/>
              <w:rPr>
                <w:rFonts w:ascii="Times New Roman" w:eastAsia="Times New Roman" w:hAnsi="Times New Roman" w:cs="Times New Roman"/>
                <w:sz w:val="20"/>
                <w:szCs w:val="20"/>
                <w:lang w:eastAsia="ru-RU"/>
              </w:rPr>
            </w:pPr>
            <w:r w:rsidRPr="0077763A">
              <w:rPr>
                <w:rFonts w:ascii="Times New Roman" w:eastAsia="Times New Roman" w:hAnsi="Times New Roman" w:cs="Times New Roman"/>
                <w:sz w:val="20"/>
                <w:szCs w:val="20"/>
                <w:lang w:eastAsia="ru-RU"/>
              </w:rPr>
              <w:t>При получении иму</w:t>
            </w:r>
            <w:r w:rsidR="0037342E">
              <w:rPr>
                <w:rFonts w:ascii="Times New Roman" w:eastAsia="Times New Roman" w:hAnsi="Times New Roman" w:cs="Times New Roman"/>
                <w:sz w:val="20"/>
                <w:szCs w:val="20"/>
                <w:lang w:eastAsia="ru-RU"/>
              </w:rPr>
              <w:t>щ</w:t>
            </w:r>
            <w:r w:rsidRPr="0077763A">
              <w:rPr>
                <w:rFonts w:ascii="Times New Roman" w:eastAsia="Times New Roman" w:hAnsi="Times New Roman" w:cs="Times New Roman"/>
                <w:sz w:val="20"/>
                <w:szCs w:val="20"/>
                <w:lang w:eastAsia="ru-RU"/>
              </w:rPr>
              <w:t xml:space="preserve">ества в аренду </w:t>
            </w:r>
            <w:r w:rsidR="000963B3" w:rsidRPr="0077763A">
              <w:rPr>
                <w:rFonts w:ascii="Times New Roman" w:eastAsia="Times New Roman" w:hAnsi="Times New Roman" w:cs="Times New Roman"/>
                <w:sz w:val="20"/>
                <w:szCs w:val="20"/>
                <w:lang w:eastAsia="ru-RU"/>
              </w:rPr>
              <w:t>Общество ведет обособленный учет такого имущества на забалансовом счете 001.01 «Основные средства по договорам аренды» в оценке, указанной в догов</w:t>
            </w:r>
            <w:r w:rsidR="000963B3" w:rsidRPr="00EE1FD9">
              <w:rPr>
                <w:rFonts w:ascii="Times New Roman" w:eastAsia="Times New Roman" w:hAnsi="Times New Roman" w:cs="Times New Roman"/>
                <w:sz w:val="20"/>
                <w:szCs w:val="20"/>
                <w:lang w:eastAsia="ru-RU"/>
              </w:rPr>
              <w:t>оре и (или) указанной в передаточных актах</w:t>
            </w:r>
            <w:r w:rsidRPr="00EE1FD9">
              <w:rPr>
                <w:rFonts w:ascii="Times New Roman" w:eastAsia="Times New Roman" w:hAnsi="Times New Roman" w:cs="Times New Roman"/>
                <w:sz w:val="20"/>
                <w:szCs w:val="20"/>
                <w:lang w:eastAsia="ru-RU"/>
              </w:rPr>
              <w:t>.</w:t>
            </w:r>
            <w:r w:rsidR="000963B3" w:rsidRPr="00EE1FD9">
              <w:rPr>
                <w:rFonts w:ascii="Times New Roman" w:eastAsia="Times New Roman" w:hAnsi="Times New Roman" w:cs="Times New Roman"/>
                <w:sz w:val="20"/>
                <w:szCs w:val="20"/>
                <w:lang w:eastAsia="ru-RU"/>
              </w:rPr>
              <w:t xml:space="preserve">. </w:t>
            </w:r>
          </w:p>
          <w:p w14:paraId="26A7144B" w14:textId="2F68BF45" w:rsidR="000963B3" w:rsidRPr="00EE1FD9"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br w:type="page"/>
              <w:t>При отсутствии в договоре аренды стоимости арендованного недвижимого имущества, нежилые помещения учитываются за балансом по рыночной стоимости или расчетной стоимости за 1 кв.м.</w:t>
            </w:r>
            <w:r w:rsidRPr="00EE1FD9">
              <w:rPr>
                <w:rFonts w:ascii="Times New Roman" w:eastAsia="Times New Roman" w:hAnsi="Times New Roman" w:cs="Times New Roman"/>
                <w:sz w:val="20"/>
                <w:szCs w:val="20"/>
                <w:lang w:eastAsia="ru-RU"/>
              </w:rPr>
              <w:br w:type="page"/>
              <w:t xml:space="preserve"> Расчетная стоимость определяется как произведение годовой арендной платы, установленной в договоре аренды в расчете за 1 кв.м указанной площади и следующих коэффициентов: для нежилых помещений в жилых домах, включая встроенно-пристроенные - коэффициент 2, для зданий, сооружений - коэффициент 3. </w:t>
            </w:r>
            <w:r w:rsidRPr="00EE1FD9">
              <w:rPr>
                <w:rFonts w:ascii="Times New Roman" w:eastAsia="Times New Roman" w:hAnsi="Times New Roman" w:cs="Times New Roman"/>
                <w:sz w:val="20"/>
                <w:szCs w:val="20"/>
                <w:lang w:eastAsia="ru-RU"/>
              </w:rPr>
              <w:br w:type="page"/>
              <w:t>При отсутствии в договоре аренды (передаточных актах) стоимости арендованного имущества (кроме недвижимого), имущество учитывается за балансом организации по стоимости, равной арендной платы за год.</w:t>
            </w:r>
            <w:r w:rsidRPr="00EE1FD9">
              <w:rPr>
                <w:rFonts w:ascii="Times New Roman" w:eastAsia="Times New Roman" w:hAnsi="Times New Roman" w:cs="Times New Roman"/>
                <w:sz w:val="20"/>
                <w:szCs w:val="20"/>
                <w:lang w:eastAsia="ru-RU"/>
              </w:rPr>
              <w:br w:type="page"/>
            </w:r>
          </w:p>
          <w:p w14:paraId="72C24A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EE1FD9">
              <w:rPr>
                <w:rFonts w:ascii="Times New Roman" w:eastAsia="Times New Roman" w:hAnsi="Times New Roman" w:cs="Times New Roman"/>
                <w:sz w:val="20"/>
                <w:szCs w:val="20"/>
                <w:lang w:eastAsia="ru-RU"/>
              </w:rPr>
              <w:t>Отнесение расходов на ремонт и их квалификация в текущие или капитальные затраты производится по общим правилам, как и для собственных</w:t>
            </w:r>
            <w:r w:rsidRPr="000810A6">
              <w:rPr>
                <w:rFonts w:ascii="Times New Roman" w:eastAsia="Times New Roman" w:hAnsi="Times New Roman" w:cs="Times New Roman"/>
                <w:sz w:val="20"/>
                <w:szCs w:val="20"/>
                <w:lang w:eastAsia="ru-RU"/>
              </w:rPr>
              <w:t xml:space="preserve"> основных средств.</w:t>
            </w:r>
          </w:p>
          <w:p w14:paraId="229DCA2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Арендные платежи при операционной аренде отражаются как расходы, распределенные равномерно в течение срока аренды.</w:t>
            </w:r>
          </w:p>
        </w:tc>
        <w:tc>
          <w:tcPr>
            <w:tcW w:w="1656" w:type="dxa"/>
            <w:gridSpan w:val="2"/>
          </w:tcPr>
          <w:p w14:paraId="1A61003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1652848B" w14:textId="77777777" w:rsidR="00C0503C" w:rsidRPr="00C0503C" w:rsidRDefault="00C0503C" w:rsidP="00C0503C">
            <w:pPr>
              <w:widowControl w:val="0"/>
              <w:spacing w:after="0" w:line="240" w:lineRule="auto"/>
              <w:jc w:val="both"/>
              <w:rPr>
                <w:rFonts w:ascii="Times New Roman" w:eastAsia="Times New Roman" w:hAnsi="Times New Roman" w:cs="Times New Roman"/>
                <w:sz w:val="20"/>
                <w:szCs w:val="20"/>
                <w:lang w:eastAsia="ru-RU"/>
              </w:rPr>
            </w:pPr>
            <w:r w:rsidRPr="00C0503C">
              <w:rPr>
                <w:rFonts w:ascii="Times New Roman" w:eastAsia="Times New Roman" w:hAnsi="Times New Roman" w:cs="Times New Roman"/>
                <w:sz w:val="20"/>
                <w:szCs w:val="20"/>
                <w:lang w:eastAsia="ru-RU"/>
              </w:rPr>
              <w:t>ПБУ 10/99</w:t>
            </w:r>
          </w:p>
          <w:p w14:paraId="76B3894E" w14:textId="50E8CF40" w:rsidR="000963B3" w:rsidRPr="000810A6" w:rsidRDefault="00C0503C" w:rsidP="00C0503C">
            <w:pPr>
              <w:widowControl w:val="0"/>
              <w:spacing w:after="0" w:line="240" w:lineRule="auto"/>
              <w:jc w:val="both"/>
              <w:rPr>
                <w:rFonts w:ascii="Times New Roman" w:eastAsia="Times New Roman" w:hAnsi="Times New Roman" w:cs="Times New Roman"/>
                <w:sz w:val="20"/>
                <w:szCs w:val="20"/>
                <w:lang w:eastAsia="ru-RU"/>
              </w:rPr>
            </w:pPr>
            <w:r w:rsidRPr="00C0503C">
              <w:rPr>
                <w:rFonts w:ascii="Times New Roman" w:eastAsia="Times New Roman" w:hAnsi="Times New Roman" w:cs="Times New Roman"/>
                <w:sz w:val="20"/>
                <w:szCs w:val="20"/>
                <w:lang w:eastAsia="ru-RU"/>
              </w:rPr>
              <w:t>ПБУ 9/99</w:t>
            </w:r>
          </w:p>
        </w:tc>
      </w:tr>
      <w:tr w:rsidR="0003528E" w:rsidRPr="000810A6" w14:paraId="087D6DF4" w14:textId="77777777" w:rsidTr="00B875C8">
        <w:tc>
          <w:tcPr>
            <w:tcW w:w="2817" w:type="dxa"/>
          </w:tcPr>
          <w:p w14:paraId="140458EB" w14:textId="77777777" w:rsidR="0003528E" w:rsidRPr="000810A6" w:rsidRDefault="0003528E" w:rsidP="004D11A5">
            <w:pPr>
              <w:pStyle w:val="3"/>
            </w:pPr>
            <w:bookmarkStart w:id="113" w:name="_Toc157678979"/>
            <w:r w:rsidRPr="0003528E">
              <w:t>Отражение операций по аренде в бухгалтерском балансе, раскрытие информации в отчетности арендатора</w:t>
            </w:r>
            <w:bookmarkEnd w:id="113"/>
          </w:p>
        </w:tc>
        <w:tc>
          <w:tcPr>
            <w:tcW w:w="10411" w:type="dxa"/>
          </w:tcPr>
          <w:p w14:paraId="05D3F38F" w14:textId="79F1707B" w:rsidR="0003528E" w:rsidRPr="0003528E" w:rsidRDefault="0003528E" w:rsidP="0003528E">
            <w:pPr>
              <w:widowControl w:val="0"/>
              <w:spacing w:after="120" w:line="240" w:lineRule="auto"/>
              <w:jc w:val="both"/>
              <w:rPr>
                <w:rFonts w:ascii="Times New Roman" w:eastAsia="Times New Roman" w:hAnsi="Times New Roman" w:cs="Times New Roman"/>
                <w:sz w:val="20"/>
                <w:szCs w:val="20"/>
                <w:lang w:eastAsia="ru-RU"/>
              </w:rPr>
            </w:pPr>
            <w:r w:rsidRPr="0003528E">
              <w:rPr>
                <w:rFonts w:ascii="Times New Roman" w:eastAsia="Times New Roman" w:hAnsi="Times New Roman" w:cs="Times New Roman"/>
                <w:sz w:val="20"/>
                <w:szCs w:val="20"/>
                <w:lang w:eastAsia="ru-RU"/>
              </w:rPr>
              <w:t xml:space="preserve">Право пользование активом представляется в бухгалтерском балансе в качестве самостоятельной статьи в группе статей «Основные средства», арендные обязательства - по отдельной статье «в том числе» в составе кредиторской задолженности, или по отдельной статье на одном с кредиторским уровнем, с подразделением в зависимости от срока обращения (погашения) на краткосрочные и долгосрочные. </w:t>
            </w:r>
          </w:p>
          <w:p w14:paraId="2F3373AA" w14:textId="77777777" w:rsidR="0003528E" w:rsidRPr="0003528E" w:rsidRDefault="0003528E" w:rsidP="0003528E">
            <w:pPr>
              <w:widowControl w:val="0"/>
              <w:spacing w:after="120" w:line="240" w:lineRule="auto"/>
              <w:jc w:val="both"/>
              <w:rPr>
                <w:rFonts w:ascii="Times New Roman" w:eastAsia="Times New Roman" w:hAnsi="Times New Roman" w:cs="Times New Roman"/>
                <w:sz w:val="20"/>
                <w:szCs w:val="20"/>
                <w:lang w:eastAsia="ru-RU"/>
              </w:rPr>
            </w:pPr>
            <w:r w:rsidRPr="0003528E">
              <w:rPr>
                <w:rFonts w:ascii="Times New Roman" w:eastAsia="Times New Roman" w:hAnsi="Times New Roman" w:cs="Times New Roman"/>
                <w:sz w:val="20"/>
                <w:szCs w:val="20"/>
                <w:lang w:eastAsia="ru-RU"/>
              </w:rPr>
              <w:t>В бухгалтерской (финансовой) отчетности арендатора с учетом существенности подлежит раскрытию, как минимум:</w:t>
            </w:r>
          </w:p>
          <w:p w14:paraId="63E91BDE" w14:textId="77777777" w:rsidR="0003528E" w:rsidRPr="0077763A" w:rsidRDefault="0003528E" w:rsidP="0077763A">
            <w:pPr>
              <w:pStyle w:val="afff6"/>
              <w:widowControl w:val="0"/>
              <w:numPr>
                <w:ilvl w:val="0"/>
                <w:numId w:val="289"/>
              </w:numPr>
              <w:spacing w:after="120"/>
              <w:rPr>
                <w:rFonts w:ascii="Times New Roman" w:hAnsi="Times New Roman"/>
                <w:szCs w:val="20"/>
              </w:rPr>
            </w:pPr>
            <w:r w:rsidRPr="0077763A">
              <w:rPr>
                <w:rFonts w:ascii="Times New Roman" w:hAnsi="Times New Roman"/>
                <w:szCs w:val="20"/>
              </w:rPr>
              <w:t>факт использования арендатором права не применять ФСБУ 25/2018 к договорам аренды сроком менее года и низкой стоимостью предмета аренды, с описанием характера договоров аренды;</w:t>
            </w:r>
          </w:p>
          <w:p w14:paraId="00DF0F0F" w14:textId="77777777" w:rsidR="0003528E" w:rsidRPr="0077763A" w:rsidRDefault="0003528E" w:rsidP="0077763A">
            <w:pPr>
              <w:pStyle w:val="afff6"/>
              <w:widowControl w:val="0"/>
              <w:numPr>
                <w:ilvl w:val="0"/>
                <w:numId w:val="289"/>
              </w:numPr>
              <w:spacing w:after="120"/>
              <w:rPr>
                <w:rFonts w:ascii="Times New Roman" w:hAnsi="Times New Roman"/>
                <w:szCs w:val="20"/>
              </w:rPr>
            </w:pPr>
            <w:r w:rsidRPr="0077763A">
              <w:rPr>
                <w:rFonts w:ascii="Times New Roman" w:hAnsi="Times New Roman"/>
                <w:szCs w:val="20"/>
              </w:rPr>
              <w:t>в отношении права пользования;</w:t>
            </w:r>
          </w:p>
          <w:p w14:paraId="08516C26" w14:textId="77777777" w:rsidR="0003528E" w:rsidRPr="0077763A" w:rsidRDefault="0003528E" w:rsidP="0077763A">
            <w:pPr>
              <w:pStyle w:val="afff6"/>
              <w:widowControl w:val="0"/>
              <w:numPr>
                <w:ilvl w:val="0"/>
                <w:numId w:val="289"/>
              </w:numPr>
              <w:spacing w:after="120"/>
              <w:rPr>
                <w:rFonts w:ascii="Times New Roman" w:hAnsi="Times New Roman"/>
                <w:szCs w:val="20"/>
              </w:rPr>
            </w:pPr>
            <w:r w:rsidRPr="0077763A">
              <w:rPr>
                <w:rFonts w:ascii="Times New Roman" w:hAnsi="Times New Roman"/>
                <w:szCs w:val="20"/>
              </w:rPr>
              <w:t>расходы и будущие арендные платежи арендатора в случае использования арендатором возможности не применять ФСБУ 25/2018, относящихся к договорам аренды со сроком аренды не более 12 месяцев;</w:t>
            </w:r>
          </w:p>
          <w:p w14:paraId="36AE9C0A" w14:textId="77777777" w:rsidR="0003528E" w:rsidRPr="0077763A" w:rsidRDefault="0003528E" w:rsidP="0077763A">
            <w:pPr>
              <w:pStyle w:val="afff6"/>
              <w:widowControl w:val="0"/>
              <w:numPr>
                <w:ilvl w:val="0"/>
                <w:numId w:val="289"/>
              </w:numPr>
              <w:spacing w:after="120"/>
              <w:rPr>
                <w:rFonts w:ascii="Times New Roman" w:hAnsi="Times New Roman"/>
                <w:szCs w:val="20"/>
              </w:rPr>
            </w:pPr>
            <w:r w:rsidRPr="0077763A">
              <w:rPr>
                <w:rFonts w:ascii="Times New Roman" w:hAnsi="Times New Roman"/>
                <w:szCs w:val="20"/>
              </w:rPr>
              <w:t>затраты арендатора, понесенные в связи с поступлением предмета аренды и приведением его в состояние, пригодное для использования в запланированных целях;</w:t>
            </w:r>
          </w:p>
          <w:p w14:paraId="63A4ED61" w14:textId="53114470" w:rsidR="0003528E" w:rsidRPr="0003528E" w:rsidRDefault="00A24AE9" w:rsidP="0003528E">
            <w:pPr>
              <w:widowControl w:val="0"/>
              <w:spacing w:after="12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 xml:space="preserve">- </w:t>
            </w:r>
            <w:r w:rsidR="0003528E" w:rsidRPr="0003528E">
              <w:rPr>
                <w:rFonts w:ascii="Times New Roman" w:eastAsia="Times New Roman" w:hAnsi="Times New Roman" w:cs="Times New Roman"/>
                <w:sz w:val="20"/>
                <w:szCs w:val="20"/>
                <w:lang w:eastAsia="ru-RU"/>
              </w:rPr>
              <w:t>информация о пересмотре фактической стоимости и обязательства по аренде.</w:t>
            </w:r>
          </w:p>
        </w:tc>
        <w:tc>
          <w:tcPr>
            <w:tcW w:w="1656" w:type="dxa"/>
            <w:gridSpan w:val="2"/>
          </w:tcPr>
          <w:p w14:paraId="49339E2B" w14:textId="77777777" w:rsidR="0003528E" w:rsidRPr="0003528E" w:rsidRDefault="0003528E" w:rsidP="0003528E">
            <w:pPr>
              <w:widowControl w:val="0"/>
              <w:spacing w:after="0" w:line="240" w:lineRule="auto"/>
              <w:jc w:val="both"/>
              <w:rPr>
                <w:rFonts w:ascii="Times New Roman" w:eastAsia="Times New Roman" w:hAnsi="Times New Roman" w:cs="Times New Roman"/>
                <w:sz w:val="20"/>
                <w:szCs w:val="20"/>
                <w:lang w:eastAsia="ru-RU"/>
              </w:rPr>
            </w:pPr>
            <w:r w:rsidRPr="0003528E">
              <w:rPr>
                <w:rFonts w:ascii="Times New Roman" w:eastAsia="Times New Roman" w:hAnsi="Times New Roman" w:cs="Times New Roman"/>
                <w:sz w:val="20"/>
                <w:szCs w:val="20"/>
                <w:lang w:eastAsia="ru-RU"/>
              </w:rPr>
              <w:t xml:space="preserve">Приказ №66н </w:t>
            </w:r>
          </w:p>
          <w:p w14:paraId="5C47C218" w14:textId="77777777" w:rsidR="0003528E" w:rsidRPr="0003528E" w:rsidRDefault="0003528E" w:rsidP="0003528E">
            <w:pPr>
              <w:widowControl w:val="0"/>
              <w:spacing w:after="0" w:line="240" w:lineRule="auto"/>
              <w:jc w:val="both"/>
              <w:rPr>
                <w:rFonts w:ascii="Times New Roman" w:eastAsia="Times New Roman" w:hAnsi="Times New Roman" w:cs="Times New Roman"/>
                <w:sz w:val="20"/>
                <w:szCs w:val="20"/>
                <w:lang w:eastAsia="ru-RU"/>
              </w:rPr>
            </w:pPr>
            <w:r w:rsidRPr="0003528E">
              <w:rPr>
                <w:rFonts w:ascii="Times New Roman" w:eastAsia="Times New Roman" w:hAnsi="Times New Roman" w:cs="Times New Roman"/>
                <w:sz w:val="20"/>
                <w:szCs w:val="20"/>
                <w:lang w:eastAsia="ru-RU"/>
              </w:rPr>
              <w:t>П.19 ПБУ 4/99</w:t>
            </w:r>
          </w:p>
          <w:p w14:paraId="47EDF0D4" w14:textId="77777777" w:rsidR="0003528E" w:rsidRPr="0003528E" w:rsidRDefault="0003528E" w:rsidP="0003528E">
            <w:pPr>
              <w:widowControl w:val="0"/>
              <w:spacing w:after="0" w:line="240" w:lineRule="auto"/>
              <w:jc w:val="both"/>
              <w:rPr>
                <w:rFonts w:ascii="Times New Roman" w:eastAsia="Times New Roman" w:hAnsi="Times New Roman" w:cs="Times New Roman"/>
                <w:sz w:val="20"/>
                <w:szCs w:val="20"/>
                <w:lang w:eastAsia="ru-RU"/>
              </w:rPr>
            </w:pPr>
            <w:r w:rsidRPr="0003528E">
              <w:rPr>
                <w:rFonts w:ascii="Times New Roman" w:eastAsia="Times New Roman" w:hAnsi="Times New Roman" w:cs="Times New Roman"/>
                <w:sz w:val="20"/>
                <w:szCs w:val="20"/>
                <w:lang w:eastAsia="ru-RU"/>
              </w:rPr>
              <w:t xml:space="preserve">Рекомендации БМЦ № Р-92/2018-КпР </w:t>
            </w:r>
          </w:p>
          <w:p w14:paraId="0E3CD441" w14:textId="77777777" w:rsidR="0003528E" w:rsidRPr="0003528E" w:rsidRDefault="0003528E" w:rsidP="0003528E">
            <w:pPr>
              <w:widowControl w:val="0"/>
              <w:spacing w:after="0" w:line="240" w:lineRule="auto"/>
              <w:jc w:val="both"/>
              <w:rPr>
                <w:rFonts w:ascii="Times New Roman" w:eastAsia="Times New Roman" w:hAnsi="Times New Roman" w:cs="Times New Roman"/>
                <w:sz w:val="20"/>
                <w:szCs w:val="20"/>
                <w:lang w:eastAsia="ru-RU"/>
              </w:rPr>
            </w:pPr>
            <w:r w:rsidRPr="0003528E">
              <w:rPr>
                <w:rFonts w:ascii="Times New Roman" w:eastAsia="Times New Roman" w:hAnsi="Times New Roman" w:cs="Times New Roman"/>
                <w:sz w:val="20"/>
                <w:szCs w:val="20"/>
                <w:lang w:eastAsia="ru-RU"/>
              </w:rPr>
              <w:t>п. 47 МСФО (IFRS) 16</w:t>
            </w:r>
          </w:p>
          <w:p w14:paraId="4EA76FEB" w14:textId="77777777" w:rsidR="0003528E" w:rsidRPr="000810A6" w:rsidRDefault="0003528E" w:rsidP="0003528E">
            <w:pPr>
              <w:widowControl w:val="0"/>
              <w:spacing w:after="0" w:line="240" w:lineRule="auto"/>
              <w:jc w:val="both"/>
              <w:rPr>
                <w:rFonts w:ascii="Times New Roman" w:eastAsia="Times New Roman" w:hAnsi="Times New Roman" w:cs="Times New Roman"/>
                <w:sz w:val="20"/>
                <w:szCs w:val="20"/>
                <w:lang w:eastAsia="ru-RU"/>
              </w:rPr>
            </w:pPr>
            <w:r w:rsidRPr="0003528E">
              <w:rPr>
                <w:rFonts w:ascii="Times New Roman" w:eastAsia="Times New Roman" w:hAnsi="Times New Roman" w:cs="Times New Roman"/>
                <w:sz w:val="20"/>
                <w:szCs w:val="20"/>
                <w:lang w:eastAsia="ru-RU"/>
              </w:rPr>
              <w:t>П. 46 ФСБУ 25/2018</w:t>
            </w:r>
          </w:p>
        </w:tc>
      </w:tr>
      <w:tr w:rsidR="000963B3" w:rsidRPr="000810A6" w14:paraId="478312DD" w14:textId="77777777" w:rsidTr="00B875C8">
        <w:tc>
          <w:tcPr>
            <w:tcW w:w="2817" w:type="dxa"/>
          </w:tcPr>
          <w:p w14:paraId="4EEFEC7A" w14:textId="666F9318" w:rsidR="000963B3" w:rsidRPr="000810A6" w:rsidRDefault="00EA4B1A" w:rsidP="004D11A5">
            <w:pPr>
              <w:pStyle w:val="3"/>
            </w:pPr>
            <w:bookmarkStart w:id="114" w:name="_Toc157678980"/>
            <w:r w:rsidRPr="00EA4B1A">
              <w:t>Неоперационная (финансовая аренда (в том числе лизинг) в учете арендодателя</w:t>
            </w:r>
            <w:bookmarkEnd w:id="114"/>
          </w:p>
        </w:tc>
        <w:tc>
          <w:tcPr>
            <w:tcW w:w="10411" w:type="dxa"/>
          </w:tcPr>
          <w:p w14:paraId="654FDF0E" w14:textId="77777777" w:rsidR="009B5909" w:rsidRPr="009B5909" w:rsidRDefault="009B5909" w:rsidP="009B5909">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Объекты учета аренды классифицируются арендодателем в качестве объектов учета неоперационной (финансовой) аренды (в том числе лизинга), если к арендатору переходят экономические выгоды и риски, обусловленные правом собственности арендодателя на предмет аренды.</w:t>
            </w:r>
          </w:p>
          <w:p w14:paraId="442D1B04" w14:textId="77777777" w:rsidR="009B5909" w:rsidRPr="009B5909" w:rsidRDefault="009B5909" w:rsidP="009B5909">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 xml:space="preserve">При передаче основного средства в неоперационную (финансовую) аренду (в том числе лизинг) арендодатель признает инвестицию в аренду в качестве актива на дату предоставления предмета аренды. </w:t>
            </w:r>
          </w:p>
          <w:p w14:paraId="117236C2" w14:textId="77777777" w:rsidR="009B5909" w:rsidRPr="009B5909" w:rsidRDefault="009B5909" w:rsidP="009B5909">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Инвестиция в аренду оценивается по чистой стоимости инвестиции, определяемой путем дисконтирования суммы причитающихся арендных платежей за весь период аренды и негарантированной ликвидационной стоимости предмета аренды (валовая стоимость инвестиции в аренду). Для дисконтирования берется процентная ставка, при использовании которой приведенная валовая стоимость инвестиции в аренду на дату акта приема-передачи равна сумме справедливой стоимости предмета аренды и понесенных арендодателем затрат по договору аренды.</w:t>
            </w:r>
          </w:p>
          <w:p w14:paraId="65AB5CD5" w14:textId="77777777" w:rsidR="009B5909" w:rsidRPr="009B5909" w:rsidRDefault="009B5909" w:rsidP="009B5909">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Чистая стоимость инвестиции в аренду проверяется на обесценение в соответствии с МСФО (IFRS) 9 в редакции 2014г. Изменение чистой стоимости инвестиции учитывается как изменение оценочных значений.</w:t>
            </w:r>
          </w:p>
          <w:p w14:paraId="7A154598" w14:textId="77777777" w:rsidR="009B5909" w:rsidRPr="009B5909" w:rsidRDefault="009B5909" w:rsidP="009B5909">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 xml:space="preserve">Арендодатель ежемесячно начисляет арендные платежи, уменьшает чистую стоимость инвестиции в аренду и начисляет соответствующий процентный доход. </w:t>
            </w:r>
          </w:p>
          <w:p w14:paraId="1D1BDFD7" w14:textId="77777777" w:rsidR="009B5909" w:rsidRPr="009B5909" w:rsidRDefault="009B5909" w:rsidP="009B5909">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Процентный доход признаются арендодателем в качестве доходов периода, за который они начислены. Для расчета процентного дохода чистая стоимость инвестиции в аренду на начало периода, за который рассчитывается доход, умножается на ставку дисконтирования, рассчитанную при признании инвестиции в аренду.</w:t>
            </w:r>
          </w:p>
          <w:p w14:paraId="51670C41" w14:textId="77777777" w:rsidR="009B5909" w:rsidRPr="009B5909" w:rsidRDefault="009B5909" w:rsidP="009B5909">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При возврате предмета аренды оставшаяся часть чистой стоимости инвестиции подлежит списанию с одновременным оприходованием актива советующего вида (в зависимости от выполнения тех или иных критериев признания).</w:t>
            </w:r>
          </w:p>
          <w:p w14:paraId="5787F22A" w14:textId="4D807651" w:rsidR="000963B3" w:rsidRPr="000810A6" w:rsidRDefault="009B5909" w:rsidP="000963B3">
            <w:pPr>
              <w:widowControl w:val="0"/>
              <w:spacing w:after="12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Классификация аренды подлежит пересмотру при изменении договорных условий.</w:t>
            </w:r>
          </w:p>
        </w:tc>
        <w:tc>
          <w:tcPr>
            <w:tcW w:w="1656" w:type="dxa"/>
            <w:gridSpan w:val="2"/>
          </w:tcPr>
          <w:p w14:paraId="15620F8D" w14:textId="77777777" w:rsidR="009B5909" w:rsidRPr="009B5909" w:rsidRDefault="009B5909" w:rsidP="009B5909">
            <w:pPr>
              <w:widowControl w:val="0"/>
              <w:spacing w:after="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Приказ № 94н</w:t>
            </w:r>
          </w:p>
          <w:p w14:paraId="6DFB42FA" w14:textId="77777777" w:rsidR="009B5909" w:rsidRPr="009B5909" w:rsidRDefault="009B5909" w:rsidP="009B5909">
            <w:pPr>
              <w:widowControl w:val="0"/>
              <w:spacing w:after="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Гл.34 ч. 2 ГК РФ</w:t>
            </w:r>
          </w:p>
          <w:p w14:paraId="5B4557D8" w14:textId="77777777" w:rsidR="009B5909" w:rsidRPr="009B5909" w:rsidRDefault="009B5909" w:rsidP="009B5909">
            <w:pPr>
              <w:widowControl w:val="0"/>
              <w:spacing w:after="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Ст. 31 Закон № 164-ФЗ</w:t>
            </w:r>
          </w:p>
          <w:p w14:paraId="0E47F062" w14:textId="77777777" w:rsidR="009B5909" w:rsidRPr="009B5909" w:rsidRDefault="009B5909" w:rsidP="009B5909">
            <w:pPr>
              <w:widowControl w:val="0"/>
              <w:spacing w:after="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П. 6, 7 ПБУ 1/2008</w:t>
            </w:r>
          </w:p>
          <w:p w14:paraId="78DD9D31" w14:textId="77777777" w:rsidR="009B5909" w:rsidRPr="009B5909" w:rsidRDefault="009B5909" w:rsidP="009B5909">
            <w:pPr>
              <w:widowControl w:val="0"/>
              <w:spacing w:after="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П. 20, 37 МСФО (IAS) 17</w:t>
            </w:r>
          </w:p>
          <w:p w14:paraId="402ADD92" w14:textId="41A4252F" w:rsidR="000963B3" w:rsidRPr="000810A6" w:rsidRDefault="009B5909" w:rsidP="000963B3">
            <w:pPr>
              <w:widowControl w:val="0"/>
              <w:spacing w:after="0" w:line="240" w:lineRule="auto"/>
              <w:jc w:val="both"/>
              <w:rPr>
                <w:rFonts w:ascii="Times New Roman" w:eastAsia="Times New Roman" w:hAnsi="Times New Roman" w:cs="Times New Roman"/>
                <w:sz w:val="20"/>
                <w:szCs w:val="20"/>
                <w:lang w:eastAsia="ru-RU"/>
              </w:rPr>
            </w:pPr>
            <w:r w:rsidRPr="009B5909">
              <w:rPr>
                <w:rFonts w:ascii="Times New Roman" w:eastAsia="Times New Roman" w:hAnsi="Times New Roman" w:cs="Times New Roman"/>
                <w:sz w:val="20"/>
                <w:szCs w:val="20"/>
                <w:lang w:eastAsia="ru-RU"/>
              </w:rPr>
              <w:t>П. 32-40 ФСБУ 25/2018</w:t>
            </w:r>
          </w:p>
        </w:tc>
      </w:tr>
      <w:tr w:rsidR="000963B3" w:rsidRPr="000810A6" w14:paraId="6005AD16" w14:textId="77777777" w:rsidTr="00B875C8">
        <w:tc>
          <w:tcPr>
            <w:tcW w:w="2817" w:type="dxa"/>
          </w:tcPr>
          <w:p w14:paraId="0A77868C" w14:textId="513356E3" w:rsidR="000963B3" w:rsidRPr="000810A6" w:rsidRDefault="000963B3" w:rsidP="004D11A5">
            <w:pPr>
              <w:pStyle w:val="3"/>
            </w:pPr>
            <w:bookmarkStart w:id="115" w:name="_Toc157678981"/>
            <w:r w:rsidRPr="000810A6">
              <w:t xml:space="preserve">Операционная аренда в </w:t>
            </w:r>
            <w:r w:rsidR="00A73CD8">
              <w:t>учете</w:t>
            </w:r>
            <w:r w:rsidR="00A73CD8" w:rsidRPr="000810A6">
              <w:t xml:space="preserve"> </w:t>
            </w:r>
            <w:r w:rsidRPr="000810A6">
              <w:t>арендодателя</w:t>
            </w:r>
            <w:bookmarkEnd w:id="115"/>
          </w:p>
        </w:tc>
        <w:tc>
          <w:tcPr>
            <w:tcW w:w="10411" w:type="dxa"/>
          </w:tcPr>
          <w:p w14:paraId="26716FA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Арендодатель, передающий в аренду временно не используемое имущество, ведет обособленный учет такого имущества на счете 01 «Основные средства».</w:t>
            </w:r>
          </w:p>
          <w:p w14:paraId="68D5BF8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Амортизация по объектам основных средств, переданных в аренду, начисляется арендодателем в общеустановленном порядке. Амортизация основных средств учитывается обособленно на счете 02 «Амортизация основных средств</w:t>
            </w:r>
            <w:r w:rsidR="00A73CD8">
              <w:rPr>
                <w:rFonts w:ascii="Times New Roman" w:eastAsia="Times New Roman" w:hAnsi="Times New Roman" w:cs="Times New Roman"/>
                <w:sz w:val="20"/>
                <w:szCs w:val="20"/>
                <w:lang w:eastAsia="ru-RU"/>
              </w:rPr>
              <w:t>, переданных в операционную аренду</w:t>
            </w:r>
            <w:r w:rsidRPr="000810A6">
              <w:rPr>
                <w:rFonts w:ascii="Times New Roman" w:eastAsia="Times New Roman" w:hAnsi="Times New Roman" w:cs="Times New Roman"/>
                <w:sz w:val="20"/>
                <w:szCs w:val="20"/>
                <w:lang w:eastAsia="ru-RU"/>
              </w:rPr>
              <w:t>» с использованием элементов затрат и способов отражения расходов по амортизации.</w:t>
            </w:r>
          </w:p>
          <w:p w14:paraId="6B224230" w14:textId="77777777" w:rsidR="00A73CD8" w:rsidRDefault="000963B3" w:rsidP="000963B3">
            <w:pPr>
              <w:widowControl w:val="0"/>
              <w:spacing w:after="120" w:line="240" w:lineRule="auto"/>
              <w:jc w:val="both"/>
            </w:pPr>
            <w:r w:rsidRPr="000810A6">
              <w:rPr>
                <w:rFonts w:ascii="Times New Roman" w:eastAsia="Times New Roman" w:hAnsi="Times New Roman" w:cs="Times New Roman"/>
                <w:sz w:val="20"/>
                <w:szCs w:val="20"/>
                <w:lang w:eastAsia="ru-RU"/>
              </w:rPr>
              <w:t>Затраты, в том числе на амортизацию, понесенные при сдаче активов в аренду включаются в состав расходов по обычным видам деятельности. Выручка от сдачи в аренду отражается на равномерной основе на протяжении срока аренды.</w:t>
            </w:r>
            <w:r w:rsidR="00A73CD8">
              <w:t xml:space="preserve"> </w:t>
            </w:r>
          </w:p>
          <w:p w14:paraId="1C520D99" w14:textId="77777777" w:rsidR="000963B3" w:rsidRPr="000810A6" w:rsidRDefault="00A73CD8" w:rsidP="000963B3">
            <w:pPr>
              <w:widowControl w:val="0"/>
              <w:spacing w:after="120" w:line="240" w:lineRule="auto"/>
              <w:jc w:val="both"/>
              <w:rPr>
                <w:rFonts w:ascii="Times New Roman" w:eastAsia="Times New Roman" w:hAnsi="Times New Roman" w:cs="Times New Roman"/>
                <w:sz w:val="20"/>
                <w:szCs w:val="20"/>
                <w:lang w:eastAsia="ru-RU"/>
              </w:rPr>
            </w:pPr>
            <w:r w:rsidRPr="00A73CD8">
              <w:rPr>
                <w:rFonts w:ascii="Times New Roman" w:eastAsia="Times New Roman" w:hAnsi="Times New Roman" w:cs="Times New Roman"/>
                <w:sz w:val="20"/>
                <w:szCs w:val="20"/>
                <w:lang w:eastAsia="ru-RU"/>
              </w:rPr>
              <w:t>Доходы по операционной аренде признаются равномерно или на основе другого систематического подхода, отражающего характер использования арендатором экономических выгод от предмета аренды.</w:t>
            </w:r>
          </w:p>
        </w:tc>
        <w:tc>
          <w:tcPr>
            <w:tcW w:w="1656" w:type="dxa"/>
            <w:gridSpan w:val="2"/>
          </w:tcPr>
          <w:p w14:paraId="12E0584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43A6C63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8 ПБУ 6/01</w:t>
            </w:r>
          </w:p>
          <w:p w14:paraId="700F684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ПБУ 10/99</w:t>
            </w:r>
          </w:p>
          <w:p w14:paraId="1A20310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15 ПБУ 9/99</w:t>
            </w:r>
          </w:p>
        </w:tc>
      </w:tr>
      <w:tr w:rsidR="00224036" w:rsidRPr="000810A6" w14:paraId="4FBACECC" w14:textId="77777777" w:rsidTr="00B875C8">
        <w:tc>
          <w:tcPr>
            <w:tcW w:w="2817" w:type="dxa"/>
          </w:tcPr>
          <w:p w14:paraId="54CE1323" w14:textId="77777777" w:rsidR="00224036" w:rsidRPr="000810A6" w:rsidRDefault="00224036" w:rsidP="004D11A5">
            <w:pPr>
              <w:pStyle w:val="3"/>
            </w:pPr>
            <w:bookmarkStart w:id="116" w:name="_Toc157678982"/>
            <w:r w:rsidRPr="00224036">
              <w:t>Раскрытие информации в отчетности арендодателя</w:t>
            </w:r>
            <w:bookmarkEnd w:id="116"/>
          </w:p>
        </w:tc>
        <w:tc>
          <w:tcPr>
            <w:tcW w:w="10411" w:type="dxa"/>
          </w:tcPr>
          <w:p w14:paraId="00C10002" w14:textId="77777777" w:rsidR="00224036" w:rsidRPr="00224036" w:rsidRDefault="00224036" w:rsidP="00224036">
            <w:pPr>
              <w:widowControl w:val="0"/>
              <w:spacing w:after="120" w:line="240" w:lineRule="auto"/>
              <w:jc w:val="both"/>
              <w:rPr>
                <w:rFonts w:ascii="Times New Roman" w:eastAsia="Times New Roman" w:hAnsi="Times New Roman" w:cs="Times New Roman"/>
                <w:sz w:val="20"/>
                <w:szCs w:val="20"/>
                <w:lang w:eastAsia="ru-RU"/>
              </w:rPr>
            </w:pPr>
            <w:r w:rsidRPr="00224036">
              <w:rPr>
                <w:rFonts w:ascii="Times New Roman" w:eastAsia="Times New Roman" w:hAnsi="Times New Roman" w:cs="Times New Roman"/>
                <w:sz w:val="20"/>
                <w:szCs w:val="20"/>
                <w:lang w:eastAsia="ru-RU"/>
              </w:rPr>
              <w:t>В бухгалтерской отчетности подлежит раскрытию с учетом существенности, как минимум, следующая информация:</w:t>
            </w:r>
          </w:p>
          <w:p w14:paraId="0729FB7C" w14:textId="77777777" w:rsidR="00224036" w:rsidRPr="0022403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сверка валовой и чистой стоимости инвестиции в неоперационную (финансовую) аренду;</w:t>
            </w:r>
          </w:p>
          <w:p w14:paraId="70A184B5" w14:textId="77777777" w:rsidR="00224036" w:rsidRPr="0022403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информация о значительных изменениях чистой стоимости инвестиции в неоперационную (финансовую) аренду;</w:t>
            </w:r>
          </w:p>
          <w:p w14:paraId="7F6D1617" w14:textId="77777777" w:rsidR="00224036" w:rsidRPr="0022403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характер и порядок расчета негарантированной ликвидационной стоимости предмета аренды;</w:t>
            </w:r>
          </w:p>
          <w:p w14:paraId="16F55C08" w14:textId="77777777" w:rsidR="00224036" w:rsidRPr="0022403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потенциальные денежные потоки, обусловленные гарантиями выкупа предмета аренды по окончании срока аренды;</w:t>
            </w:r>
          </w:p>
          <w:p w14:paraId="5DD85321" w14:textId="77777777" w:rsidR="00224036" w:rsidRPr="0022403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распределение, причитающихся арендодателю арендных платежей по срокам погашения с отражением номинальных сумм арендных платежей для первых пяти лет отдельно по каждому году, для оставшегося периода - в общей сумме;</w:t>
            </w:r>
          </w:p>
          <w:p w14:paraId="4EFA09FB" w14:textId="77777777" w:rsidR="00224036" w:rsidRPr="0022403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доходы и расходы от выбытия предмета аренды;</w:t>
            </w:r>
          </w:p>
          <w:p w14:paraId="695DB8B9" w14:textId="77777777" w:rsidR="00224036" w:rsidRPr="0022403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общая сумма дохода по операционной аренде с выделением дохода, относящегося к переменным арендным платежам;</w:t>
            </w:r>
          </w:p>
          <w:p w14:paraId="4B84898B" w14:textId="77777777" w:rsidR="00224036" w:rsidRPr="000810A6" w:rsidRDefault="00224036" w:rsidP="0077763A">
            <w:pPr>
              <w:pStyle w:val="afff6"/>
              <w:widowControl w:val="0"/>
              <w:numPr>
                <w:ilvl w:val="0"/>
                <w:numId w:val="289"/>
              </w:numPr>
              <w:spacing w:after="120"/>
              <w:rPr>
                <w:rFonts w:ascii="Times New Roman" w:hAnsi="Times New Roman"/>
                <w:szCs w:val="20"/>
              </w:rPr>
            </w:pPr>
            <w:r w:rsidRPr="00224036">
              <w:rPr>
                <w:rFonts w:ascii="Times New Roman" w:hAnsi="Times New Roman"/>
                <w:szCs w:val="20"/>
              </w:rPr>
              <w:t>порядок управления рисками, связанным</w:t>
            </w:r>
            <w:r w:rsidR="00155B56">
              <w:rPr>
                <w:rFonts w:ascii="Times New Roman" w:hAnsi="Times New Roman"/>
                <w:szCs w:val="20"/>
              </w:rPr>
              <w:t>и с правами на предмет аренды.</w:t>
            </w:r>
          </w:p>
        </w:tc>
        <w:tc>
          <w:tcPr>
            <w:tcW w:w="1656" w:type="dxa"/>
            <w:gridSpan w:val="2"/>
          </w:tcPr>
          <w:p w14:paraId="369D6866" w14:textId="77777777" w:rsidR="00224036" w:rsidRPr="000810A6" w:rsidRDefault="004A46EC" w:rsidP="000963B3">
            <w:pPr>
              <w:widowControl w:val="0"/>
              <w:spacing w:after="0" w:line="240" w:lineRule="auto"/>
              <w:jc w:val="both"/>
              <w:rPr>
                <w:rFonts w:ascii="Times New Roman" w:eastAsia="Times New Roman" w:hAnsi="Times New Roman" w:cs="Times New Roman"/>
                <w:sz w:val="20"/>
                <w:szCs w:val="20"/>
                <w:lang w:eastAsia="ru-RU"/>
              </w:rPr>
            </w:pPr>
            <w:r w:rsidRPr="004A46EC">
              <w:rPr>
                <w:rFonts w:ascii="Times New Roman" w:eastAsia="Times New Roman" w:hAnsi="Times New Roman" w:cs="Times New Roman"/>
                <w:sz w:val="20"/>
                <w:szCs w:val="20"/>
                <w:lang w:eastAsia="ru-RU"/>
              </w:rPr>
              <w:t>П. 47 ФСБУ 25/2018</w:t>
            </w:r>
          </w:p>
        </w:tc>
      </w:tr>
      <w:tr w:rsidR="00155B56" w:rsidRPr="000810A6" w14:paraId="5CAF2E0E" w14:textId="77777777" w:rsidTr="00B875C8">
        <w:tc>
          <w:tcPr>
            <w:tcW w:w="2817" w:type="dxa"/>
          </w:tcPr>
          <w:p w14:paraId="4C9C355C" w14:textId="77777777" w:rsidR="00155B56" w:rsidRPr="00224036" w:rsidRDefault="00155B56" w:rsidP="004D11A5">
            <w:pPr>
              <w:pStyle w:val="3"/>
            </w:pPr>
            <w:bookmarkStart w:id="117" w:name="_Toc157678983"/>
            <w:r w:rsidRPr="00155B56">
              <w:t>Раскрытие информации в отчетности арендодателя и арендатора</w:t>
            </w:r>
            <w:bookmarkEnd w:id="117"/>
          </w:p>
        </w:tc>
        <w:tc>
          <w:tcPr>
            <w:tcW w:w="10411" w:type="dxa"/>
          </w:tcPr>
          <w:p w14:paraId="1FB7EEAE" w14:textId="77777777" w:rsidR="00155B56" w:rsidRPr="00155B56" w:rsidRDefault="00155B56" w:rsidP="00155B56">
            <w:pPr>
              <w:widowControl w:val="0"/>
              <w:spacing w:after="120" w:line="240" w:lineRule="auto"/>
              <w:jc w:val="both"/>
              <w:rPr>
                <w:rFonts w:ascii="Times New Roman" w:eastAsia="Times New Roman" w:hAnsi="Times New Roman" w:cs="Times New Roman"/>
                <w:sz w:val="20"/>
                <w:szCs w:val="20"/>
                <w:lang w:eastAsia="ru-RU"/>
              </w:rPr>
            </w:pPr>
            <w:r w:rsidRPr="00155B56">
              <w:rPr>
                <w:rFonts w:ascii="Times New Roman" w:eastAsia="Times New Roman" w:hAnsi="Times New Roman" w:cs="Times New Roman"/>
                <w:sz w:val="20"/>
                <w:szCs w:val="20"/>
                <w:lang w:eastAsia="ru-RU"/>
              </w:rPr>
              <w:t>В бухгалтерской (финансовой) отчетности организации подлежит раскрытию с учетом существенности:</w:t>
            </w:r>
          </w:p>
          <w:p w14:paraId="6E4C3E08"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характер деятельности организации, связанной с договорами аренды;</w:t>
            </w:r>
          </w:p>
          <w:p w14:paraId="7DF4BB47"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проценты, начисленные на задолженность по арендным платежам;</w:t>
            </w:r>
          </w:p>
          <w:p w14:paraId="30C19518"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основание и порядок расчета процентной ставки;</w:t>
            </w:r>
          </w:p>
          <w:p w14:paraId="0D818EC4"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допущения, использованные при определении переменных арендных платежей;</w:t>
            </w:r>
          </w:p>
          <w:p w14:paraId="3E4EAEE6"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доходы и расходы, относящиеся к переменным платежам, которые не учитываются при оценке задолженности по аренде;</w:t>
            </w:r>
          </w:p>
          <w:p w14:paraId="6B988225"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затраты, связанные с произведенными улучшениями предмета аренды, и порядок их компенсации;</w:t>
            </w:r>
          </w:p>
          <w:p w14:paraId="54C5C86A"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потенциальные денежные потоки, обусловленные договором аренды до даты предоставления предмета аренды;</w:t>
            </w:r>
          </w:p>
          <w:p w14:paraId="42A677D4" w14:textId="77777777" w:rsidR="00155B56" w:rsidRPr="00155B5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ограничения использования предмета аренды, обусловленные договором аренды (в частности, необходимость соответствия определенным финансовым показателям);</w:t>
            </w:r>
          </w:p>
          <w:p w14:paraId="074FDA62" w14:textId="77777777" w:rsidR="00155B56" w:rsidRPr="00224036" w:rsidRDefault="00155B56" w:rsidP="0077763A">
            <w:pPr>
              <w:pStyle w:val="afff6"/>
              <w:widowControl w:val="0"/>
              <w:numPr>
                <w:ilvl w:val="0"/>
                <w:numId w:val="289"/>
              </w:numPr>
              <w:spacing w:after="120"/>
              <w:rPr>
                <w:rFonts w:ascii="Times New Roman" w:hAnsi="Times New Roman"/>
                <w:szCs w:val="20"/>
              </w:rPr>
            </w:pPr>
            <w:r w:rsidRPr="00155B56">
              <w:rPr>
                <w:rFonts w:ascii="Times New Roman" w:hAnsi="Times New Roman"/>
                <w:szCs w:val="20"/>
              </w:rPr>
              <w:t>иная информация о влиянии договоров аренды на финансовое положение организации, финансовые результаты ее деятельности и движение денежных средств, необходимая пользователям бухгалтерской (финансовой) отчетности для принятия экономических решений.</w:t>
            </w:r>
          </w:p>
        </w:tc>
        <w:tc>
          <w:tcPr>
            <w:tcW w:w="1656" w:type="dxa"/>
            <w:gridSpan w:val="2"/>
          </w:tcPr>
          <w:p w14:paraId="1D799754" w14:textId="77777777" w:rsidR="00155B56" w:rsidRPr="004A46EC" w:rsidRDefault="00155B56"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5FE0D5EB" w14:textId="77777777" w:rsidTr="00B875C8">
        <w:tc>
          <w:tcPr>
            <w:tcW w:w="2817" w:type="dxa"/>
          </w:tcPr>
          <w:p w14:paraId="0EC50C80" w14:textId="77777777" w:rsidR="000963B3" w:rsidRPr="00AB0F95" w:rsidRDefault="000963B3" w:rsidP="004D11A5">
            <w:pPr>
              <w:pStyle w:val="3"/>
            </w:pPr>
            <w:bookmarkStart w:id="118" w:name="_Toc157678984"/>
            <w:r w:rsidRPr="00AB0F95">
              <w:t>Учет имущества и операций концессионного соглашения</w:t>
            </w:r>
            <w:bookmarkEnd w:id="118"/>
          </w:p>
        </w:tc>
        <w:tc>
          <w:tcPr>
            <w:tcW w:w="10411" w:type="dxa"/>
          </w:tcPr>
          <w:p w14:paraId="387D3DAD" w14:textId="77777777" w:rsidR="000963B3" w:rsidRPr="00AB0F95"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3C61E1">
              <w:rPr>
                <w:rFonts w:ascii="Times New Roman" w:hAnsi="Times New Roman"/>
                <w:sz w:val="20"/>
                <w:szCs w:val="20"/>
              </w:rPr>
              <w:t xml:space="preserve">Права владения и пользования объектами концессионного соглашения, подлежат государственной регистрации в качестве обременения права собственности концедента. </w:t>
            </w:r>
          </w:p>
          <w:p w14:paraId="37B3F203" w14:textId="77777777" w:rsidR="000963B3" w:rsidRPr="005E263E" w:rsidRDefault="000963B3" w:rsidP="000963B3">
            <w:pPr>
              <w:pStyle w:val="a2"/>
              <w:widowControl w:val="0"/>
              <w:tabs>
                <w:tab w:val="left" w:pos="567"/>
                <w:tab w:val="left" w:pos="1080"/>
              </w:tabs>
              <w:rPr>
                <w:rFonts w:ascii="Times New Roman" w:hAnsi="Times New Roman"/>
                <w:sz w:val="20"/>
                <w:szCs w:val="20"/>
              </w:rPr>
            </w:pPr>
            <w:r w:rsidRPr="003C61E1">
              <w:rPr>
                <w:rFonts w:ascii="Times New Roman" w:hAnsi="Times New Roman"/>
                <w:sz w:val="20"/>
                <w:szCs w:val="20"/>
              </w:rPr>
              <w:t>Если условиями концессионного соглашения предусмотрено создание Обществом нового объекта, то гос</w:t>
            </w:r>
            <w:r w:rsidRPr="005E263E">
              <w:rPr>
                <w:rFonts w:ascii="Times New Roman" w:hAnsi="Times New Roman"/>
                <w:sz w:val="20"/>
                <w:szCs w:val="20"/>
              </w:rPr>
              <w:t>ударственная регистрация прав владения и пользования созданным объектом концессионного соглашения осуществляется Обществом одновременно с государственной регистрацией права собственности концедента на этот объект.</w:t>
            </w:r>
          </w:p>
          <w:p w14:paraId="0D58209B" w14:textId="77777777" w:rsidR="000963B3" w:rsidRPr="00AB0F95" w:rsidRDefault="000963B3" w:rsidP="000963B3">
            <w:pPr>
              <w:pStyle w:val="a2"/>
              <w:widowControl w:val="0"/>
              <w:tabs>
                <w:tab w:val="left" w:pos="567"/>
                <w:tab w:val="left" w:pos="1080"/>
              </w:tabs>
              <w:rPr>
                <w:rFonts w:ascii="Times New Roman" w:hAnsi="Times New Roman"/>
                <w:sz w:val="20"/>
                <w:szCs w:val="20"/>
              </w:rPr>
            </w:pPr>
            <w:r w:rsidRPr="00AB0F95">
              <w:rPr>
                <w:rFonts w:ascii="Times New Roman" w:hAnsi="Times New Roman"/>
                <w:sz w:val="20"/>
                <w:szCs w:val="20"/>
              </w:rPr>
              <w:t>Если при исполнении концессионного соглашения создано или приобретено имущество, не являющееся объектом концессионного соглашения, то данное имущество является собственностью концессионера, если иное не установлено концессионным соглашением.</w:t>
            </w:r>
          </w:p>
          <w:p w14:paraId="08E780AD" w14:textId="77777777" w:rsidR="000963B3" w:rsidRPr="00AB0F95" w:rsidRDefault="000963B3" w:rsidP="000963B3">
            <w:pPr>
              <w:pStyle w:val="a2"/>
              <w:widowControl w:val="0"/>
              <w:tabs>
                <w:tab w:val="left" w:pos="567"/>
                <w:tab w:val="left" w:pos="1080"/>
              </w:tabs>
              <w:rPr>
                <w:rFonts w:ascii="Times New Roman" w:hAnsi="Times New Roman"/>
                <w:sz w:val="20"/>
                <w:szCs w:val="20"/>
              </w:rPr>
            </w:pPr>
            <w:r w:rsidRPr="00AB0F95">
              <w:rPr>
                <w:rFonts w:ascii="Times New Roman" w:hAnsi="Times New Roman"/>
                <w:sz w:val="20"/>
                <w:szCs w:val="20"/>
              </w:rPr>
              <w:t xml:space="preserve">Учет объектов концессионного соглашения и начисление амортизации осуществляется Обществом на отдельном балансе. </w:t>
            </w:r>
          </w:p>
          <w:p w14:paraId="34402053" w14:textId="77777777" w:rsidR="000963B3" w:rsidRPr="00AB0F95" w:rsidRDefault="000963B3" w:rsidP="000963B3">
            <w:pPr>
              <w:pStyle w:val="a2"/>
              <w:widowControl w:val="0"/>
              <w:tabs>
                <w:tab w:val="left" w:pos="567"/>
                <w:tab w:val="left" w:pos="1080"/>
              </w:tabs>
              <w:rPr>
                <w:rFonts w:ascii="Times New Roman" w:hAnsi="Times New Roman"/>
                <w:sz w:val="20"/>
                <w:szCs w:val="20"/>
              </w:rPr>
            </w:pPr>
            <w:r w:rsidRPr="00AB0F95">
              <w:rPr>
                <w:rFonts w:ascii="Times New Roman" w:hAnsi="Times New Roman"/>
                <w:sz w:val="20"/>
                <w:szCs w:val="20"/>
              </w:rPr>
              <w:t xml:space="preserve">Объекты концессионного соглашения учитываются по стоимости, указанной в передаточном акте. </w:t>
            </w:r>
          </w:p>
          <w:p w14:paraId="1B24E1D4" w14:textId="77777777" w:rsidR="000963B3" w:rsidRPr="00AB0F95" w:rsidRDefault="000963B3" w:rsidP="000963B3">
            <w:pPr>
              <w:pStyle w:val="a2"/>
              <w:widowControl w:val="0"/>
              <w:tabs>
                <w:tab w:val="left" w:pos="567"/>
                <w:tab w:val="left" w:pos="1080"/>
              </w:tabs>
              <w:rPr>
                <w:rFonts w:ascii="Times New Roman" w:hAnsi="Times New Roman"/>
                <w:sz w:val="20"/>
                <w:szCs w:val="20"/>
              </w:rPr>
            </w:pPr>
            <w:r w:rsidRPr="00AB0F95">
              <w:rPr>
                <w:rFonts w:ascii="Times New Roman" w:hAnsi="Times New Roman"/>
                <w:sz w:val="20"/>
                <w:szCs w:val="20"/>
              </w:rPr>
              <w:t>Амортизация по объектам концессионного соглашения начисляется линейным способом, исходя из срока полезного использования в течение срока действия концессионного соглашения.</w:t>
            </w:r>
          </w:p>
          <w:p w14:paraId="70F8350A" w14:textId="77777777" w:rsidR="000963B3" w:rsidRPr="00AB0F95" w:rsidRDefault="000963B3" w:rsidP="000963B3">
            <w:pPr>
              <w:pStyle w:val="a2"/>
              <w:widowControl w:val="0"/>
              <w:tabs>
                <w:tab w:val="left" w:pos="567"/>
                <w:tab w:val="left" w:pos="1080"/>
              </w:tabs>
              <w:rPr>
                <w:rFonts w:ascii="Times New Roman" w:hAnsi="Times New Roman"/>
                <w:sz w:val="20"/>
                <w:szCs w:val="20"/>
              </w:rPr>
            </w:pPr>
            <w:r w:rsidRPr="00AB0F95">
              <w:rPr>
                <w:rFonts w:ascii="Times New Roman" w:hAnsi="Times New Roman"/>
                <w:sz w:val="20"/>
                <w:szCs w:val="20"/>
              </w:rPr>
              <w:t xml:space="preserve">Учет расходов по реконструкции и модернизации объектов, расходов и доходов, связанных с эксплуатацией объектов концессионного соглашения и платежи концеденту за владение имуществом отражаются на балансе Общества в общеустановленном порядке. </w:t>
            </w:r>
          </w:p>
          <w:p w14:paraId="7D17B538" w14:textId="77777777" w:rsidR="000963B3" w:rsidRPr="00AB0F95" w:rsidRDefault="000963B3" w:rsidP="000963B3">
            <w:pPr>
              <w:pStyle w:val="a2"/>
              <w:widowControl w:val="0"/>
              <w:tabs>
                <w:tab w:val="left" w:pos="567"/>
                <w:tab w:val="left" w:pos="1080"/>
              </w:tabs>
              <w:rPr>
                <w:rFonts w:ascii="Times New Roman" w:hAnsi="Times New Roman"/>
                <w:sz w:val="20"/>
                <w:szCs w:val="20"/>
              </w:rPr>
            </w:pPr>
            <w:r w:rsidRPr="00AB0F95">
              <w:rPr>
                <w:rFonts w:ascii="Times New Roman" w:hAnsi="Times New Roman"/>
                <w:sz w:val="20"/>
                <w:szCs w:val="20"/>
              </w:rPr>
              <w:t xml:space="preserve">В балансе Общества остаточная стоимость объектов концессионного соглашения отражается на счете 79.04 в составе прочих оборотных активов, стоимость объектов концессионного соглашения отражается на забалансовом счете 001.03 «ОС по концессионным соглашениям». </w:t>
            </w:r>
          </w:p>
        </w:tc>
        <w:tc>
          <w:tcPr>
            <w:tcW w:w="1656" w:type="dxa"/>
            <w:gridSpan w:val="2"/>
          </w:tcPr>
          <w:p w14:paraId="11901776" w14:textId="1D23AEA0" w:rsidR="000963B3" w:rsidRPr="000810A6" w:rsidRDefault="008256BD" w:rsidP="008256BD">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8256BD">
              <w:rPr>
                <w:rFonts w:ascii="Times New Roman" w:eastAsia="Times New Roman" w:hAnsi="Times New Roman" w:cs="Times New Roman"/>
                <w:sz w:val="20"/>
                <w:szCs w:val="20"/>
                <w:lang w:eastAsia="ru-RU"/>
              </w:rPr>
              <w:t>акон №</w:t>
            </w:r>
            <w:r>
              <w:rPr>
                <w:rFonts w:ascii="Times New Roman" w:eastAsia="Times New Roman" w:hAnsi="Times New Roman" w:cs="Times New Roman"/>
                <w:sz w:val="20"/>
                <w:szCs w:val="20"/>
                <w:lang w:eastAsia="ru-RU"/>
              </w:rPr>
              <w:t>115</w:t>
            </w:r>
            <w:r w:rsidRPr="008256BD">
              <w:rPr>
                <w:rFonts w:ascii="Times New Roman" w:eastAsia="Times New Roman" w:hAnsi="Times New Roman" w:cs="Times New Roman"/>
                <w:sz w:val="20"/>
                <w:szCs w:val="20"/>
                <w:lang w:eastAsia="ru-RU"/>
              </w:rPr>
              <w:t>-ФЗ</w:t>
            </w:r>
          </w:p>
        </w:tc>
      </w:tr>
      <w:tr w:rsidR="000963B3" w:rsidRPr="000810A6" w14:paraId="0CC56654" w14:textId="77777777" w:rsidTr="00530EB0">
        <w:tc>
          <w:tcPr>
            <w:tcW w:w="14884" w:type="dxa"/>
            <w:gridSpan w:val="4"/>
            <w:shd w:val="pct10" w:color="auto" w:fill="auto"/>
          </w:tcPr>
          <w:p w14:paraId="01E36C7B"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119" w:name="_Toc157678985"/>
            <w:r w:rsidRPr="000810A6">
              <w:rPr>
                <w:rFonts w:ascii="Times New Roman" w:hAnsi="Times New Roman" w:cs="Times New Roman"/>
                <w:szCs w:val="24"/>
              </w:rPr>
              <w:t>Нематериальные активы</w:t>
            </w:r>
            <w:bookmarkEnd w:id="119"/>
          </w:p>
        </w:tc>
      </w:tr>
      <w:tr w:rsidR="000963B3" w:rsidRPr="000810A6" w14:paraId="7C5C45FB" w14:textId="77777777" w:rsidTr="00B875C8">
        <w:tc>
          <w:tcPr>
            <w:tcW w:w="2817" w:type="dxa"/>
          </w:tcPr>
          <w:p w14:paraId="0BF36E7A" w14:textId="77777777" w:rsidR="000963B3" w:rsidRPr="000810A6" w:rsidRDefault="000963B3" w:rsidP="004D11A5">
            <w:pPr>
              <w:pStyle w:val="3"/>
              <w:rPr>
                <w:i/>
              </w:rPr>
            </w:pPr>
            <w:bookmarkStart w:id="120" w:name="_Toc157678986"/>
            <w:r w:rsidRPr="000810A6">
              <w:t>Определения</w:t>
            </w:r>
            <w:bookmarkEnd w:id="120"/>
          </w:p>
        </w:tc>
        <w:tc>
          <w:tcPr>
            <w:tcW w:w="10411" w:type="dxa"/>
          </w:tcPr>
          <w:p w14:paraId="1FD8E7D9" w14:textId="712617B2" w:rsidR="00B875C8" w:rsidRDefault="000963B3" w:rsidP="00B875C8">
            <w:pPr>
              <w:widowControl w:val="0"/>
              <w:spacing w:after="120" w:line="240" w:lineRule="auto"/>
              <w:jc w:val="both"/>
            </w:pPr>
            <w:r w:rsidRPr="000810A6">
              <w:rPr>
                <w:rFonts w:ascii="Times New Roman" w:eastAsia="Times New Roman" w:hAnsi="Times New Roman" w:cs="Times New Roman"/>
                <w:sz w:val="20"/>
                <w:szCs w:val="20"/>
                <w:lang w:eastAsia="ru-RU"/>
              </w:rPr>
              <w:t>.</w:t>
            </w:r>
            <w:r w:rsidR="00B875C8">
              <w:t xml:space="preserve"> </w:t>
            </w:r>
          </w:p>
          <w:p w14:paraId="0982FCAB" w14:textId="123F4223"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Программа для ЭВМ - представленная в объективной форме совокупность данных и команд, предназначенных для функционирования электронной вычислительной машины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14:paraId="0123E84B"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База данных -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ЭВМ.</w:t>
            </w:r>
          </w:p>
          <w:p w14:paraId="59933340"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Патент - документ, подтверждающий права на изобретение, полезную модель, промышленный образец. Патент удостоверяет приоритет, авторство изобретения, полезной модели или промышленного образца и исключительное право на их использование.</w:t>
            </w:r>
          </w:p>
          <w:p w14:paraId="7F220C51"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Товарный знак и знак обслуживания (далее - товарный знак) - обозначения, способные отличать соответственно товары и услуги одних юридических или физических лиц от однородных товаров и услуг (далее - товары) других юридических или физических лиц.</w:t>
            </w:r>
          </w:p>
          <w:p w14:paraId="583F8492"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Секрет производства (ноу-хау)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17CDCCB4"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Промышленный образец - охраняемое художественно-конструкторское решение изделия промышленного или кустарно-ремесленного производства, определяющее его внешний вид. К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w:t>
            </w:r>
          </w:p>
          <w:p w14:paraId="4D32CBF0"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Полезная модель - техническое решение, относящееся к устройству. Полезной модели предоставляется правовая охрана, если она является новой и промышленно применимой.</w:t>
            </w:r>
          </w:p>
          <w:p w14:paraId="30C69905"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Балансовая стоимость - первоначальная (переоцененная) стоимость, уменьшенная на суммы накопленной амортизации и накопленного обесценения.</w:t>
            </w:r>
          </w:p>
          <w:p w14:paraId="4DE91EB2"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Группа нематериальных активов – совокупность объектов НМА одного вида, объединенных исходя из сходного характера их использования</w:t>
            </w:r>
          </w:p>
          <w:p w14:paraId="034B7041"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 xml:space="preserve">Гудвил - актив, представляющий собой будущие экономические выгоды, являющиеся результатом других активов, приобретенных при объединении бизнесов, которые не идентифицируются и не признаются отдельно. </w:t>
            </w:r>
          </w:p>
          <w:p w14:paraId="001E1C13"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 xml:space="preserve">Ликвидационная стоимость -  величина, которую организация получила бы в случае выбытия данного объекта после вычета предполагаемых затрат на выбытие; причем объект НМА рассматривается таким образом, как если бы он уже достиг окончания срока полезного использования и находился в состоянии, характерном для конца срока полезного использования. </w:t>
            </w:r>
          </w:p>
          <w:p w14:paraId="1E27A9B2" w14:textId="77777777" w:rsidR="00B875C8" w:rsidRPr="00B875C8"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Элементы амортизации – срок полезного использования, ликвидационная стоимость, способ начисления амортизации.</w:t>
            </w:r>
          </w:p>
          <w:p w14:paraId="3BC0757F" w14:textId="72A5E341" w:rsidR="000963B3" w:rsidRPr="000810A6" w:rsidRDefault="00B875C8" w:rsidP="00B875C8">
            <w:pPr>
              <w:widowControl w:val="0"/>
              <w:spacing w:after="12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Обесценение – состояние актива, при котором его балансовая стоимость превышает сумму, которая может быть получена при использовании актива или в результате продажи его.</w:t>
            </w:r>
          </w:p>
        </w:tc>
        <w:tc>
          <w:tcPr>
            <w:tcW w:w="1656" w:type="dxa"/>
            <w:gridSpan w:val="2"/>
          </w:tcPr>
          <w:p w14:paraId="616860F3" w14:textId="35908428"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ч. 4 ГК</w:t>
            </w:r>
            <w:r>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РФ</w:t>
            </w:r>
            <w:r w:rsidR="00D932D3">
              <w:rPr>
                <w:rFonts w:ascii="Times New Roman" w:eastAsia="Times New Roman" w:hAnsi="Times New Roman" w:cs="Times New Roman"/>
                <w:sz w:val="20"/>
                <w:szCs w:val="20"/>
                <w:lang w:eastAsia="ru-RU"/>
              </w:rPr>
              <w:t xml:space="preserve"> </w:t>
            </w:r>
            <w:r w:rsidR="0069166F">
              <w:rPr>
                <w:rFonts w:ascii="Times New Roman" w:eastAsia="Times New Roman" w:hAnsi="Times New Roman" w:cs="Times New Roman"/>
                <w:sz w:val="20"/>
                <w:szCs w:val="20"/>
                <w:lang w:eastAsia="ru-RU"/>
              </w:rPr>
              <w:t xml:space="preserve">  </w:t>
            </w:r>
            <w:r w:rsidR="00D932D3">
              <w:rPr>
                <w:rFonts w:ascii="Times New Roman" w:eastAsia="Times New Roman" w:hAnsi="Times New Roman" w:cs="Times New Roman"/>
                <w:sz w:val="20"/>
                <w:szCs w:val="20"/>
                <w:lang w:eastAsia="ru-RU"/>
              </w:rPr>
              <w:t>п.</w:t>
            </w:r>
            <w:r w:rsidR="00B875C8" w:rsidRPr="00B875C8">
              <w:rPr>
                <w:rFonts w:ascii="Times New Roman" w:eastAsia="Times New Roman" w:hAnsi="Times New Roman" w:cs="Times New Roman"/>
                <w:sz w:val="20"/>
                <w:szCs w:val="20"/>
                <w:lang w:eastAsia="ru-RU"/>
              </w:rPr>
              <w:t>29, 12, 35, 42 ФСБУ 14/2022</w:t>
            </w:r>
            <w:r w:rsidR="0069166F">
              <w:t xml:space="preserve"> </w:t>
            </w:r>
            <w:r w:rsidR="0069166F" w:rsidRPr="0069166F">
              <w:rPr>
                <w:rFonts w:ascii="Times New Roman" w:eastAsia="Times New Roman" w:hAnsi="Times New Roman" w:cs="Times New Roman"/>
                <w:sz w:val="20"/>
                <w:szCs w:val="20"/>
                <w:lang w:eastAsia="ru-RU"/>
              </w:rPr>
              <w:t>Приложение А МСФО (IFRS) 3 "Объединения бизнесов" – определение гудвила</w:t>
            </w:r>
          </w:p>
        </w:tc>
      </w:tr>
      <w:tr w:rsidR="000963B3" w:rsidRPr="000810A6" w14:paraId="2463F48C" w14:textId="77777777" w:rsidTr="00B875C8">
        <w:tc>
          <w:tcPr>
            <w:tcW w:w="2817" w:type="dxa"/>
          </w:tcPr>
          <w:p w14:paraId="7AF5AA1D" w14:textId="77777777" w:rsidR="000963B3" w:rsidRPr="000810A6" w:rsidRDefault="000963B3" w:rsidP="004D11A5">
            <w:pPr>
              <w:pStyle w:val="3"/>
              <w:rPr>
                <w:i/>
              </w:rPr>
            </w:pPr>
            <w:bookmarkStart w:id="121" w:name="_Toc157678987"/>
            <w:r w:rsidRPr="000810A6">
              <w:t>Условия признания НМА</w:t>
            </w:r>
            <w:bookmarkEnd w:id="121"/>
          </w:p>
        </w:tc>
        <w:tc>
          <w:tcPr>
            <w:tcW w:w="10411" w:type="dxa"/>
          </w:tcPr>
          <w:p w14:paraId="69F849CC" w14:textId="64650B83" w:rsidR="00B875C8" w:rsidRPr="00B875C8" w:rsidRDefault="000963B3" w:rsidP="00B875C8">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w:t>
            </w:r>
            <w:r w:rsidR="00B875C8" w:rsidRPr="00B875C8">
              <w:rPr>
                <w:rFonts w:ascii="Times New Roman" w:hAnsi="Times New Roman"/>
                <w:sz w:val="20"/>
                <w:szCs w:val="20"/>
              </w:rPr>
              <w:t>Для целе</w:t>
            </w:r>
            <w:r w:rsidR="00D932D3">
              <w:rPr>
                <w:rFonts w:ascii="Times New Roman" w:hAnsi="Times New Roman"/>
                <w:sz w:val="20"/>
                <w:szCs w:val="20"/>
              </w:rPr>
              <w:t>й  бухгалтерского учета объектом</w:t>
            </w:r>
            <w:r w:rsidR="00B875C8" w:rsidRPr="00B875C8">
              <w:rPr>
                <w:rFonts w:ascii="Times New Roman" w:hAnsi="Times New Roman"/>
                <w:sz w:val="20"/>
                <w:szCs w:val="20"/>
              </w:rPr>
              <w:t xml:space="preserve">  нематериальных активов (далее - НМА) считается актив, характеризующийся одновременно  следующими признаками:</w:t>
            </w:r>
          </w:p>
          <w:p w14:paraId="753409E6" w14:textId="77777777" w:rsidR="00B875C8" w:rsidRPr="00B875C8" w:rsidRDefault="00B875C8" w:rsidP="00B875C8">
            <w:pPr>
              <w:pStyle w:val="a2"/>
              <w:widowControl w:val="0"/>
              <w:tabs>
                <w:tab w:val="left" w:pos="567"/>
                <w:tab w:val="left" w:pos="1080"/>
              </w:tabs>
              <w:rPr>
                <w:rFonts w:ascii="Times New Roman" w:hAnsi="Times New Roman"/>
                <w:sz w:val="20"/>
                <w:szCs w:val="20"/>
              </w:rPr>
            </w:pPr>
            <w:r w:rsidRPr="00B875C8">
              <w:rPr>
                <w:rFonts w:ascii="Times New Roman" w:hAnsi="Times New Roman"/>
                <w:sz w:val="20"/>
                <w:szCs w:val="20"/>
              </w:rPr>
              <w:t>•</w:t>
            </w:r>
            <w:r w:rsidRPr="00B875C8">
              <w:rPr>
                <w:rFonts w:ascii="Times New Roman" w:hAnsi="Times New Roman"/>
                <w:sz w:val="20"/>
                <w:szCs w:val="20"/>
              </w:rPr>
              <w:tab/>
              <w:t xml:space="preserve">не имеет материально-вещественной формы; </w:t>
            </w:r>
          </w:p>
          <w:p w14:paraId="686CA0E2" w14:textId="77777777" w:rsidR="00B875C8" w:rsidRPr="00B875C8" w:rsidRDefault="00B875C8" w:rsidP="00B875C8">
            <w:pPr>
              <w:pStyle w:val="a2"/>
              <w:widowControl w:val="0"/>
              <w:tabs>
                <w:tab w:val="left" w:pos="567"/>
                <w:tab w:val="left" w:pos="1080"/>
              </w:tabs>
              <w:rPr>
                <w:rFonts w:ascii="Times New Roman" w:hAnsi="Times New Roman"/>
                <w:sz w:val="20"/>
                <w:szCs w:val="20"/>
              </w:rPr>
            </w:pPr>
            <w:r w:rsidRPr="00B875C8">
              <w:rPr>
                <w:rFonts w:ascii="Times New Roman" w:hAnsi="Times New Roman"/>
                <w:sz w:val="20"/>
                <w:szCs w:val="20"/>
              </w:rPr>
              <w:t>•</w:t>
            </w:r>
            <w:r w:rsidRPr="00B875C8">
              <w:rPr>
                <w:rFonts w:ascii="Times New Roman" w:hAnsi="Times New Roman"/>
                <w:sz w:val="20"/>
                <w:szCs w:val="20"/>
              </w:rPr>
              <w:tab/>
              <w:t xml:space="preserve">предназначен для использования Обществом в ходе обычной деятельности при производстве и (или) продаже им продукции (товаров), при выполнении работ или оказании услуг, для предоставления за плату во временное пользование, для управленческих нужд; </w:t>
            </w:r>
          </w:p>
          <w:p w14:paraId="2A64E056" w14:textId="77777777" w:rsidR="00B875C8" w:rsidRPr="00B875C8" w:rsidRDefault="00B875C8" w:rsidP="00B875C8">
            <w:pPr>
              <w:pStyle w:val="a2"/>
              <w:widowControl w:val="0"/>
              <w:tabs>
                <w:tab w:val="left" w:pos="567"/>
                <w:tab w:val="left" w:pos="1080"/>
              </w:tabs>
              <w:rPr>
                <w:rFonts w:ascii="Times New Roman" w:hAnsi="Times New Roman"/>
                <w:sz w:val="20"/>
                <w:szCs w:val="20"/>
              </w:rPr>
            </w:pPr>
            <w:r w:rsidRPr="00B875C8">
              <w:rPr>
                <w:rFonts w:ascii="Times New Roman" w:hAnsi="Times New Roman"/>
                <w:sz w:val="20"/>
                <w:szCs w:val="20"/>
              </w:rPr>
              <w:t>•</w:t>
            </w:r>
            <w:r w:rsidRPr="00B875C8">
              <w:rPr>
                <w:rFonts w:ascii="Times New Roman" w:hAnsi="Times New Roman"/>
                <w:sz w:val="20"/>
                <w:szCs w:val="20"/>
              </w:rPr>
              <w:tab/>
              <w:t xml:space="preserve">предназначен для использования Обществом в течение периода более 12 месяцев или обычного операционного цикла, превышающего 12 месяцев; </w:t>
            </w:r>
          </w:p>
          <w:p w14:paraId="7AFEFBBC" w14:textId="77777777" w:rsidR="00B875C8" w:rsidRPr="00B875C8" w:rsidRDefault="00B875C8" w:rsidP="00B875C8">
            <w:pPr>
              <w:pStyle w:val="a2"/>
              <w:widowControl w:val="0"/>
              <w:tabs>
                <w:tab w:val="left" w:pos="567"/>
                <w:tab w:val="left" w:pos="1080"/>
              </w:tabs>
              <w:rPr>
                <w:rFonts w:ascii="Times New Roman" w:hAnsi="Times New Roman"/>
                <w:sz w:val="20"/>
                <w:szCs w:val="20"/>
              </w:rPr>
            </w:pPr>
            <w:r w:rsidRPr="00B875C8">
              <w:rPr>
                <w:rFonts w:ascii="Times New Roman" w:hAnsi="Times New Roman"/>
                <w:sz w:val="20"/>
                <w:szCs w:val="20"/>
              </w:rPr>
              <w:t>•</w:t>
            </w:r>
            <w:r w:rsidRPr="00B875C8">
              <w:rPr>
                <w:rFonts w:ascii="Times New Roman" w:hAnsi="Times New Roman"/>
                <w:sz w:val="20"/>
                <w:szCs w:val="20"/>
              </w:rPr>
              <w:tab/>
              <w:t xml:space="preserve">способен приносить Обществу экономические выгоды (доход) в будущем (обеспечить достижение некоммерческой организацией целей, ради которых она создана), на получение которых организация имеет право (в частности, в отношении такого актива у организации при его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 и доступ иных лиц к которым организация способна ограничить; </w:t>
            </w:r>
          </w:p>
          <w:p w14:paraId="6AFEF42D" w14:textId="230C59DA" w:rsidR="000963B3" w:rsidRPr="000810A6" w:rsidRDefault="00B875C8" w:rsidP="00B875C8">
            <w:pPr>
              <w:pStyle w:val="a2"/>
              <w:widowControl w:val="0"/>
              <w:tabs>
                <w:tab w:val="left" w:pos="567"/>
                <w:tab w:val="left" w:pos="1080"/>
              </w:tabs>
              <w:rPr>
                <w:rFonts w:ascii="Times New Roman" w:hAnsi="Times New Roman"/>
                <w:color w:val="000000"/>
                <w:sz w:val="20"/>
                <w:szCs w:val="20"/>
              </w:rPr>
            </w:pPr>
            <w:r w:rsidRPr="00B875C8">
              <w:rPr>
                <w:rFonts w:ascii="Times New Roman" w:hAnsi="Times New Roman"/>
                <w:sz w:val="20"/>
                <w:szCs w:val="20"/>
              </w:rPr>
              <w:t>•</w:t>
            </w:r>
            <w:r w:rsidRPr="00B875C8">
              <w:rPr>
                <w:rFonts w:ascii="Times New Roman" w:hAnsi="Times New Roman"/>
                <w:sz w:val="20"/>
                <w:szCs w:val="20"/>
              </w:rPr>
              <w:tab/>
              <w:t>может быть выделен (идентифицирован) из других активов или отделен от них.</w:t>
            </w:r>
          </w:p>
        </w:tc>
        <w:tc>
          <w:tcPr>
            <w:tcW w:w="1656" w:type="dxa"/>
            <w:gridSpan w:val="2"/>
          </w:tcPr>
          <w:p w14:paraId="51EA4B9F" w14:textId="1377872B" w:rsidR="000963B3" w:rsidRPr="000810A6" w:rsidRDefault="00B875C8" w:rsidP="000963B3">
            <w:pPr>
              <w:widowControl w:val="0"/>
              <w:spacing w:after="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П. 4 ФСБУ14/2022</w:t>
            </w:r>
          </w:p>
        </w:tc>
      </w:tr>
      <w:tr w:rsidR="000963B3" w:rsidRPr="000810A6" w14:paraId="79788AD5" w14:textId="77777777" w:rsidTr="00B875C8">
        <w:tc>
          <w:tcPr>
            <w:tcW w:w="2817" w:type="dxa"/>
          </w:tcPr>
          <w:p w14:paraId="29A953E9" w14:textId="77777777" w:rsidR="000963B3" w:rsidRPr="000810A6" w:rsidRDefault="000963B3" w:rsidP="004D11A5">
            <w:pPr>
              <w:pStyle w:val="3"/>
              <w:rPr>
                <w:i/>
              </w:rPr>
            </w:pPr>
            <w:bookmarkStart w:id="122" w:name="_Toc157678988"/>
            <w:r w:rsidRPr="000810A6">
              <w:t>Состав НМА</w:t>
            </w:r>
            <w:bookmarkEnd w:id="122"/>
          </w:p>
        </w:tc>
        <w:tc>
          <w:tcPr>
            <w:tcW w:w="10411" w:type="dxa"/>
          </w:tcPr>
          <w:p w14:paraId="602B3924" w14:textId="39B274D5" w:rsidR="00B875C8" w:rsidRPr="00B875C8" w:rsidRDefault="00B875C8" w:rsidP="00A07B70">
            <w:pPr>
              <w:pStyle w:val="afff6"/>
              <w:widowControl w:val="0"/>
              <w:tabs>
                <w:tab w:val="left" w:pos="357"/>
              </w:tabs>
              <w:spacing w:after="120"/>
              <w:ind w:left="1080"/>
              <w:jc w:val="both"/>
              <w:rPr>
                <w:rFonts w:ascii="Times New Roman" w:hAnsi="Times New Roman"/>
                <w:szCs w:val="20"/>
              </w:rPr>
            </w:pPr>
            <w:r w:rsidRPr="00B875C8">
              <w:rPr>
                <w:rFonts w:ascii="Times New Roman" w:hAnsi="Times New Roman"/>
                <w:szCs w:val="20"/>
              </w:rPr>
              <w:t>К НМА относятся:</w:t>
            </w:r>
          </w:p>
          <w:p w14:paraId="753C128F"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 xml:space="preserve">результаты интеллектуальной деятельности (изобретение, промышленный образец, полезная модель, программное обеспечение -  программы для ЭВМ, базы данных); </w:t>
            </w:r>
          </w:p>
          <w:p w14:paraId="1CA0FB27"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 xml:space="preserve">средства индивидуализации (фирменные наименования, товарные знаки, знаки обслуживания, наименование места нахождения товаров) за исключением созданных собственными силами Общества; </w:t>
            </w:r>
          </w:p>
          <w:p w14:paraId="66CFBCBD"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разрешения (лицензии) на осуществление отдельных видов деятельности;</w:t>
            </w:r>
          </w:p>
          <w:p w14:paraId="4A8899FE"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 xml:space="preserve">материальные носители (вещи), в которых выражены результаты интеллектуальной деятельности и приравненные к ним средства индивидуализации неотделимые от объекта НМА;  </w:t>
            </w:r>
          </w:p>
          <w:p w14:paraId="75887E5C"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прочие объекты, удовлетворяющие критериям отнесения к НМА.</w:t>
            </w:r>
          </w:p>
          <w:p w14:paraId="10648E81" w14:textId="77777777" w:rsidR="00B875C8" w:rsidRPr="00B875C8" w:rsidRDefault="00B875C8" w:rsidP="00C62CA5">
            <w:pPr>
              <w:pStyle w:val="afff6"/>
              <w:widowControl w:val="0"/>
              <w:tabs>
                <w:tab w:val="left" w:pos="357"/>
              </w:tabs>
              <w:spacing w:after="120"/>
              <w:ind w:left="1080"/>
              <w:jc w:val="both"/>
              <w:rPr>
                <w:rFonts w:ascii="Times New Roman" w:hAnsi="Times New Roman"/>
                <w:szCs w:val="20"/>
              </w:rPr>
            </w:pPr>
          </w:p>
          <w:p w14:paraId="7CBBA0BC"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Не относятся к НМА:</w:t>
            </w:r>
          </w:p>
          <w:p w14:paraId="45123D24"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финансовые вложения,</w:t>
            </w:r>
          </w:p>
          <w:p w14:paraId="67C056D5"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 xml:space="preserve">результаты интеллектуальной деятельности и средства индивидуализации, приобретенные или созданные (находящиеся в процессе создания) для продажи в ходе обычной деятельности Общества; </w:t>
            </w:r>
          </w:p>
          <w:p w14:paraId="58D01187"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 xml:space="preserve">права пользования активом, возникающие из договора аренды; </w:t>
            </w:r>
          </w:p>
          <w:p w14:paraId="413D5451"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долгосрочные активы к продаже;</w:t>
            </w:r>
          </w:p>
          <w:p w14:paraId="68D86CF5"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поисковые активы;</w:t>
            </w:r>
          </w:p>
          <w:p w14:paraId="51D8E26C"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 xml:space="preserve">средства индивидуализации (например, фирменные наименования, товарные знаки, знаки обслуживания), созданные собственными силами Общества; </w:t>
            </w:r>
          </w:p>
          <w:p w14:paraId="087326E6"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 xml:space="preserve">интеллектуальные и деловые качества персонала Общества, его квалификация и способность к труду; </w:t>
            </w:r>
          </w:p>
          <w:p w14:paraId="44A7FAFB"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информация о покупателях и иных контрагентах, созданная собственными силами Общества;</w:t>
            </w:r>
          </w:p>
          <w:p w14:paraId="7B543636" w14:textId="420FBE21"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гудвил, созданный собственными силами организации;</w:t>
            </w:r>
            <w:r w:rsidR="0010304F">
              <w:rPr>
                <w:rFonts w:ascii="Times New Roman" w:hAnsi="Times New Roman"/>
                <w:szCs w:val="20"/>
              </w:rPr>
              <w:t xml:space="preserve"> </w:t>
            </w:r>
            <w:r w:rsidRPr="00B875C8">
              <w:rPr>
                <w:rFonts w:ascii="Times New Roman" w:hAnsi="Times New Roman"/>
                <w:szCs w:val="20"/>
              </w:rPr>
              <w:t>материальные носители (вещи), в которых выражены результаты интеллектуальной деятельности и средства индивидуализации, в случае принятия решения об учете этих материальных носителей (вещей) отдельно от объекта нематериальных активов и при возможности приносить экономические выгоды самостоятельно, а не в составе НМА;</w:t>
            </w:r>
            <w:r w:rsidR="0010304F">
              <w:rPr>
                <w:rFonts w:ascii="Times New Roman" w:hAnsi="Times New Roman"/>
                <w:szCs w:val="20"/>
              </w:rPr>
              <w:t xml:space="preserve"> </w:t>
            </w:r>
            <w:r w:rsidRPr="00B875C8">
              <w:rPr>
                <w:rFonts w:ascii="Times New Roman" w:hAnsi="Times New Roman"/>
                <w:szCs w:val="20"/>
              </w:rPr>
              <w:t>прочие объекты, не удовлетворяющие критериям признания.</w:t>
            </w:r>
          </w:p>
          <w:p w14:paraId="68B0BD4F" w14:textId="77777777" w:rsidR="00B875C8" w:rsidRPr="00B875C8"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Затраты, связанные с созданием средств индивидуализации и информации о покупателях и иных контрагентах Общества, созданных собственными силами Общества, интеллектуальные и деловые качества персонала организации, его квалификация и способность к труду признаются расходами периода, в котором они понесены.</w:t>
            </w:r>
          </w:p>
          <w:p w14:paraId="1144D440" w14:textId="5F5B7E1A" w:rsidR="00B875C8" w:rsidRPr="000810A6" w:rsidRDefault="00B875C8" w:rsidP="00B875C8">
            <w:pPr>
              <w:pStyle w:val="afff6"/>
              <w:widowControl w:val="0"/>
              <w:numPr>
                <w:ilvl w:val="0"/>
                <w:numId w:val="61"/>
              </w:numPr>
              <w:tabs>
                <w:tab w:val="left" w:pos="357"/>
              </w:tabs>
              <w:spacing w:after="120"/>
              <w:jc w:val="both"/>
              <w:rPr>
                <w:rFonts w:ascii="Times New Roman" w:hAnsi="Times New Roman"/>
                <w:szCs w:val="20"/>
              </w:rPr>
            </w:pPr>
            <w:r w:rsidRPr="00B875C8">
              <w:rPr>
                <w:rFonts w:ascii="Times New Roman" w:hAnsi="Times New Roman"/>
                <w:szCs w:val="20"/>
              </w:rPr>
              <w:t>Контроль за наличием и движением не характеризующихся признаками НМА, результатов интеллектуальной деятельности, средств индивидуализации, в отношении которых у организации имеются исключительные права, права в соответствии с лицензионными договорами либо иными документами, подтверждающими существование права на них, осуществляется на забалансовом счете.</w:t>
            </w:r>
          </w:p>
        </w:tc>
        <w:tc>
          <w:tcPr>
            <w:tcW w:w="1656" w:type="dxa"/>
            <w:gridSpan w:val="2"/>
          </w:tcPr>
          <w:p w14:paraId="274E92D5" w14:textId="507FD24B" w:rsidR="00B875C8" w:rsidRPr="00B875C8" w:rsidRDefault="00B875C8" w:rsidP="00B875C8">
            <w:pPr>
              <w:widowControl w:val="0"/>
              <w:spacing w:after="0" w:line="240" w:lineRule="auto"/>
              <w:jc w:val="both"/>
              <w:rPr>
                <w:rFonts w:ascii="Times New Roman" w:eastAsia="Times New Roman" w:hAnsi="Times New Roman" w:cs="Times New Roman"/>
                <w:sz w:val="20"/>
                <w:szCs w:val="20"/>
                <w:lang w:eastAsia="ru-RU"/>
              </w:rPr>
            </w:pPr>
            <w:r>
              <w:t xml:space="preserve"> </w:t>
            </w:r>
            <w:r w:rsidRPr="00B875C8">
              <w:rPr>
                <w:rFonts w:ascii="Times New Roman" w:eastAsia="Times New Roman" w:hAnsi="Times New Roman" w:cs="Times New Roman"/>
                <w:sz w:val="20"/>
                <w:szCs w:val="20"/>
                <w:lang w:eastAsia="ru-RU"/>
              </w:rPr>
              <w:t>П. 6, 7, 8  ФСБУ 14/2022</w:t>
            </w:r>
          </w:p>
          <w:p w14:paraId="4D02A4C9" w14:textId="0C63CB8D" w:rsidR="000963B3" w:rsidRPr="000810A6" w:rsidRDefault="00B875C8" w:rsidP="00B875C8">
            <w:pPr>
              <w:widowControl w:val="0"/>
              <w:spacing w:after="0" w:line="240" w:lineRule="auto"/>
              <w:jc w:val="both"/>
              <w:rPr>
                <w:rFonts w:ascii="Times New Roman" w:eastAsia="Times New Roman" w:hAnsi="Times New Roman" w:cs="Times New Roman"/>
                <w:sz w:val="20"/>
                <w:szCs w:val="20"/>
                <w:lang w:eastAsia="ru-RU"/>
              </w:rPr>
            </w:pPr>
            <w:r w:rsidRPr="00B875C8">
              <w:rPr>
                <w:rFonts w:ascii="Times New Roman" w:eastAsia="Times New Roman" w:hAnsi="Times New Roman" w:cs="Times New Roman"/>
                <w:sz w:val="20"/>
                <w:szCs w:val="20"/>
                <w:lang w:eastAsia="ru-RU"/>
              </w:rPr>
              <w:t>П. 2, 3, 7 ПБУ 17/02</w:t>
            </w:r>
          </w:p>
        </w:tc>
      </w:tr>
      <w:tr w:rsidR="00D645F7" w:rsidRPr="000810A6" w14:paraId="633D1821" w14:textId="77777777" w:rsidTr="00B875C8">
        <w:tc>
          <w:tcPr>
            <w:tcW w:w="2817" w:type="dxa"/>
          </w:tcPr>
          <w:p w14:paraId="09DD12E6" w14:textId="7A742AFB" w:rsidR="00D645F7" w:rsidRPr="000810A6" w:rsidRDefault="00D645F7" w:rsidP="004D11A5">
            <w:pPr>
              <w:pStyle w:val="3"/>
            </w:pPr>
            <w:r w:rsidRPr="00D645F7">
              <w:tab/>
            </w:r>
            <w:bookmarkStart w:id="123" w:name="_Toc157678989"/>
            <w:r w:rsidRPr="00D645F7">
              <w:t>Классификация НМА</w:t>
            </w:r>
            <w:bookmarkEnd w:id="123"/>
          </w:p>
        </w:tc>
        <w:tc>
          <w:tcPr>
            <w:tcW w:w="10411" w:type="dxa"/>
          </w:tcPr>
          <w:p w14:paraId="55821085" w14:textId="426B242D" w:rsidR="00D645F7" w:rsidRPr="00D645F7" w:rsidRDefault="008973B9" w:rsidP="00D645F7">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выделяе</w:t>
            </w:r>
            <w:r w:rsidR="00D645F7" w:rsidRPr="00D645F7">
              <w:rPr>
                <w:rFonts w:ascii="Times New Roman" w:eastAsia="Times New Roman" w:hAnsi="Times New Roman" w:cs="Times New Roman"/>
                <w:sz w:val="20"/>
                <w:szCs w:val="20"/>
                <w:lang w:eastAsia="ru-RU"/>
              </w:rPr>
              <w:t>т следующие виды</w:t>
            </w:r>
            <w:r w:rsidR="00D932D3">
              <w:rPr>
                <w:rFonts w:ascii="Times New Roman" w:eastAsia="Times New Roman" w:hAnsi="Times New Roman" w:cs="Times New Roman"/>
                <w:sz w:val="20"/>
                <w:szCs w:val="20"/>
                <w:lang w:eastAsia="ru-RU"/>
              </w:rPr>
              <w:t xml:space="preserve"> НМА</w:t>
            </w:r>
            <w:r w:rsidR="00D645F7" w:rsidRPr="00D645F7">
              <w:rPr>
                <w:rFonts w:ascii="Times New Roman" w:eastAsia="Times New Roman" w:hAnsi="Times New Roman" w:cs="Times New Roman"/>
                <w:sz w:val="20"/>
                <w:szCs w:val="20"/>
                <w:lang w:eastAsia="ru-RU"/>
              </w:rPr>
              <w:t>:</w:t>
            </w:r>
          </w:p>
          <w:p w14:paraId="79C0A3FE"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1.</w:t>
            </w:r>
            <w:r w:rsidRPr="00D645F7">
              <w:rPr>
                <w:rFonts w:ascii="Times New Roman" w:eastAsia="Times New Roman" w:hAnsi="Times New Roman" w:cs="Times New Roman"/>
                <w:sz w:val="20"/>
                <w:szCs w:val="20"/>
                <w:lang w:eastAsia="ru-RU"/>
              </w:rPr>
              <w:tab/>
              <w:t>Результаты интеллектуальной деятельности</w:t>
            </w:r>
          </w:p>
          <w:p w14:paraId="6E6033C4"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2.</w:t>
            </w:r>
            <w:r w:rsidRPr="00D645F7">
              <w:rPr>
                <w:rFonts w:ascii="Times New Roman" w:eastAsia="Times New Roman" w:hAnsi="Times New Roman" w:cs="Times New Roman"/>
                <w:sz w:val="20"/>
                <w:szCs w:val="20"/>
                <w:lang w:eastAsia="ru-RU"/>
              </w:rPr>
              <w:tab/>
              <w:t>Средства индивидуализации</w:t>
            </w:r>
          </w:p>
          <w:p w14:paraId="7BAEE700"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3.</w:t>
            </w:r>
            <w:r w:rsidRPr="00D645F7">
              <w:rPr>
                <w:rFonts w:ascii="Times New Roman" w:eastAsia="Times New Roman" w:hAnsi="Times New Roman" w:cs="Times New Roman"/>
                <w:sz w:val="20"/>
                <w:szCs w:val="20"/>
                <w:lang w:eastAsia="ru-RU"/>
              </w:rPr>
              <w:tab/>
              <w:t>Разрешения, лицензии на осуществление видов деятельности</w:t>
            </w:r>
          </w:p>
          <w:p w14:paraId="7FE0F47D"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4.</w:t>
            </w:r>
            <w:r w:rsidRPr="00D645F7">
              <w:rPr>
                <w:rFonts w:ascii="Times New Roman" w:eastAsia="Times New Roman" w:hAnsi="Times New Roman" w:cs="Times New Roman"/>
                <w:sz w:val="20"/>
                <w:szCs w:val="20"/>
                <w:lang w:eastAsia="ru-RU"/>
              </w:rPr>
              <w:tab/>
              <w:t>Гудвил (при наличии)</w:t>
            </w:r>
          </w:p>
          <w:p w14:paraId="74106B99"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В составе каждого вида Общество выделяет укрупненные группы НМА, исходя из характера их использования:</w:t>
            </w:r>
          </w:p>
          <w:p w14:paraId="34FCC717"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1.</w:t>
            </w:r>
            <w:r w:rsidRPr="00D645F7">
              <w:rPr>
                <w:rFonts w:ascii="Times New Roman" w:eastAsia="Times New Roman" w:hAnsi="Times New Roman" w:cs="Times New Roman"/>
                <w:sz w:val="20"/>
                <w:szCs w:val="20"/>
                <w:lang w:eastAsia="ru-RU"/>
              </w:rPr>
              <w:tab/>
              <w:t>НМА, используемые в ходе обычной деятельности при производстве и (или) продаже продукции (товаров), выполнении работ или оказании услуг;</w:t>
            </w:r>
          </w:p>
          <w:p w14:paraId="606E9698"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2.</w:t>
            </w:r>
            <w:r w:rsidRPr="00D645F7">
              <w:rPr>
                <w:rFonts w:ascii="Times New Roman" w:eastAsia="Times New Roman" w:hAnsi="Times New Roman" w:cs="Times New Roman"/>
                <w:sz w:val="20"/>
                <w:szCs w:val="20"/>
                <w:lang w:eastAsia="ru-RU"/>
              </w:rPr>
              <w:tab/>
              <w:t>НМА, используемые для предоставления за плату во временное пользование;</w:t>
            </w:r>
          </w:p>
          <w:p w14:paraId="0D942BE0" w14:textId="77777777" w:rsidR="00D645F7" w:rsidRPr="00D645F7"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3.</w:t>
            </w:r>
            <w:r w:rsidRPr="00D645F7">
              <w:rPr>
                <w:rFonts w:ascii="Times New Roman" w:eastAsia="Times New Roman" w:hAnsi="Times New Roman" w:cs="Times New Roman"/>
                <w:sz w:val="20"/>
                <w:szCs w:val="20"/>
                <w:lang w:eastAsia="ru-RU"/>
              </w:rPr>
              <w:tab/>
              <w:t>НМА, используемые для управленческих нужд.</w:t>
            </w:r>
          </w:p>
          <w:p w14:paraId="012ABD47" w14:textId="0863DE03" w:rsidR="00D645F7" w:rsidRPr="000810A6" w:rsidRDefault="00D645F7" w:rsidP="00D645F7">
            <w:pPr>
              <w:widowControl w:val="0"/>
              <w:spacing w:after="12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В составе укрупненных групп при необходимости могут быть определены подгруппы учета НМА.</w:t>
            </w:r>
          </w:p>
        </w:tc>
        <w:tc>
          <w:tcPr>
            <w:tcW w:w="1656" w:type="dxa"/>
            <w:gridSpan w:val="2"/>
          </w:tcPr>
          <w:p w14:paraId="2ECEBF88" w14:textId="77777777" w:rsidR="00D645F7" w:rsidRPr="00D645F7" w:rsidRDefault="00D645F7" w:rsidP="00D645F7">
            <w:pPr>
              <w:widowControl w:val="0"/>
              <w:spacing w:after="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п.1 ст.1255 ГК РФ</w:t>
            </w:r>
          </w:p>
          <w:p w14:paraId="5FABF75A" w14:textId="6043E7D1" w:rsidR="00D645F7" w:rsidRPr="000810A6" w:rsidRDefault="00D932D3" w:rsidP="00D645F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 б</w:t>
            </w:r>
            <w:r w:rsidR="00D645F7" w:rsidRPr="00D645F7">
              <w:rPr>
                <w:rFonts w:ascii="Times New Roman" w:eastAsia="Times New Roman" w:hAnsi="Times New Roman" w:cs="Times New Roman"/>
                <w:sz w:val="20"/>
                <w:szCs w:val="20"/>
                <w:lang w:eastAsia="ru-RU"/>
              </w:rPr>
              <w:t xml:space="preserve"> п. 4</w:t>
            </w:r>
            <w:r w:rsidR="008973B9">
              <w:rPr>
                <w:rFonts w:ascii="Times New Roman" w:eastAsia="Times New Roman" w:hAnsi="Times New Roman" w:cs="Times New Roman"/>
                <w:sz w:val="20"/>
                <w:szCs w:val="20"/>
                <w:lang w:eastAsia="ru-RU"/>
              </w:rPr>
              <w:t>,п.6</w:t>
            </w:r>
            <w:r w:rsidR="00D645F7" w:rsidRPr="00D645F7">
              <w:rPr>
                <w:rFonts w:ascii="Times New Roman" w:eastAsia="Times New Roman" w:hAnsi="Times New Roman" w:cs="Times New Roman"/>
                <w:sz w:val="20"/>
                <w:szCs w:val="20"/>
                <w:lang w:eastAsia="ru-RU"/>
              </w:rPr>
              <w:t xml:space="preserve"> ФСБУ 14/2022</w:t>
            </w:r>
          </w:p>
        </w:tc>
      </w:tr>
      <w:tr w:rsidR="000963B3" w:rsidRPr="000810A6" w14:paraId="5A60355E" w14:textId="77777777" w:rsidTr="00B875C8">
        <w:tc>
          <w:tcPr>
            <w:tcW w:w="2817" w:type="dxa"/>
          </w:tcPr>
          <w:p w14:paraId="20730916" w14:textId="006C88C8" w:rsidR="000963B3" w:rsidRPr="000810A6" w:rsidRDefault="000963B3" w:rsidP="004D11A5">
            <w:pPr>
              <w:pStyle w:val="3"/>
              <w:rPr>
                <w:i/>
              </w:rPr>
            </w:pPr>
            <w:bookmarkStart w:id="124" w:name="_Toc157678990"/>
            <w:r w:rsidRPr="000810A6">
              <w:t>Классификация НМА по возможности определения срока полезного использования</w:t>
            </w:r>
            <w:bookmarkEnd w:id="124"/>
          </w:p>
        </w:tc>
        <w:tc>
          <w:tcPr>
            <w:tcW w:w="10411" w:type="dxa"/>
          </w:tcPr>
          <w:p w14:paraId="783066A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НМА подразделяются на активы с:</w:t>
            </w:r>
          </w:p>
          <w:p w14:paraId="73DE464A" w14:textId="77777777" w:rsidR="000963B3" w:rsidRPr="000810A6" w:rsidRDefault="000963B3" w:rsidP="000963B3">
            <w:pPr>
              <w:pStyle w:val="afff6"/>
              <w:widowControl w:val="0"/>
              <w:numPr>
                <w:ilvl w:val="0"/>
                <w:numId w:val="62"/>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определенным сроком полезного использования;</w:t>
            </w:r>
          </w:p>
          <w:p w14:paraId="313B8563" w14:textId="77777777" w:rsidR="000963B3" w:rsidRPr="000810A6" w:rsidRDefault="000963B3" w:rsidP="000963B3">
            <w:pPr>
              <w:pStyle w:val="afff6"/>
              <w:widowControl w:val="0"/>
              <w:numPr>
                <w:ilvl w:val="0"/>
                <w:numId w:val="62"/>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неопределенным сроком полезного использования.</w:t>
            </w:r>
          </w:p>
          <w:p w14:paraId="5378EE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НМА с определенным сроком полезного использования относятся активы, для которых достоверно может быть определен либо срок, в течение которого планируется окупить осуществленные инвестиции в приобретение (создание) НМА, либо количество продукции или объем работ, ожидаемые к получению в результате использования активов этого вида.</w:t>
            </w:r>
          </w:p>
          <w:p w14:paraId="6157D09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НМА, по которым невозможно надежно определить срок полезного использования, считаются НМА с неопределенным сроком полезного использования.</w:t>
            </w:r>
          </w:p>
        </w:tc>
        <w:tc>
          <w:tcPr>
            <w:tcW w:w="1656" w:type="dxa"/>
            <w:gridSpan w:val="2"/>
          </w:tcPr>
          <w:p w14:paraId="00E9AFBC" w14:textId="4EE9F242" w:rsidR="000963B3" w:rsidRPr="000810A6" w:rsidRDefault="00D645F7" w:rsidP="000963B3">
            <w:pPr>
              <w:widowControl w:val="0"/>
              <w:spacing w:after="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п 7 ФСБУ 14/2022</w:t>
            </w:r>
          </w:p>
          <w:p w14:paraId="20077D5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П.89-91 МСФО(</w:t>
            </w:r>
            <w:r w:rsidRPr="000810A6">
              <w:rPr>
                <w:rFonts w:ascii="Times New Roman" w:eastAsia="Times New Roman" w:hAnsi="Times New Roman" w:cs="Times New Roman"/>
                <w:sz w:val="20"/>
                <w:szCs w:val="20"/>
                <w:lang w:val="en-US" w:eastAsia="ru-RU"/>
              </w:rPr>
              <w:t>IAS</w:t>
            </w:r>
            <w:r w:rsidRPr="000810A6">
              <w:rPr>
                <w:rFonts w:ascii="Times New Roman" w:eastAsia="Times New Roman" w:hAnsi="Times New Roman" w:cs="Times New Roman"/>
                <w:sz w:val="20"/>
                <w:szCs w:val="20"/>
                <w:lang w:eastAsia="ru-RU"/>
              </w:rPr>
              <w:t xml:space="preserve">) 38 </w:t>
            </w:r>
          </w:p>
        </w:tc>
      </w:tr>
      <w:tr w:rsidR="00D645F7" w:rsidRPr="000810A6" w14:paraId="74396B56" w14:textId="77777777" w:rsidTr="00B875C8">
        <w:tc>
          <w:tcPr>
            <w:tcW w:w="2817" w:type="dxa"/>
          </w:tcPr>
          <w:p w14:paraId="08901503" w14:textId="36C7C068" w:rsidR="00D645F7" w:rsidRPr="000810A6" w:rsidRDefault="00D645F7" w:rsidP="004D11A5">
            <w:pPr>
              <w:pStyle w:val="3"/>
            </w:pPr>
            <w:r w:rsidRPr="00D645F7">
              <w:tab/>
            </w:r>
            <w:bookmarkStart w:id="125" w:name="_Toc157678991"/>
            <w:r w:rsidRPr="00D645F7">
              <w:t>Лимит стоимости НМА</w:t>
            </w:r>
            <w:bookmarkEnd w:id="125"/>
          </w:p>
        </w:tc>
        <w:tc>
          <w:tcPr>
            <w:tcW w:w="10411" w:type="dxa"/>
          </w:tcPr>
          <w:p w14:paraId="45A12E34" w14:textId="53B7BE2D" w:rsidR="00D645F7" w:rsidRPr="00FE7E69" w:rsidRDefault="006E557D" w:rsidP="00D645F7">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В Обществе не устанавливается лимит стоимости НМА .</w:t>
            </w:r>
            <w:r w:rsidR="00D645F7" w:rsidRPr="00FE7E69">
              <w:rPr>
                <w:rFonts w:ascii="Times New Roman" w:eastAsia="Times New Roman" w:hAnsi="Times New Roman" w:cs="Times New Roman"/>
                <w:sz w:val="20"/>
                <w:szCs w:val="20"/>
                <w:lang w:eastAsia="ru-RU"/>
              </w:rPr>
              <w:t xml:space="preserve"> </w:t>
            </w:r>
            <w:r w:rsidRPr="00A07B70">
              <w:rPr>
                <w:rFonts w:ascii="Times New Roman" w:eastAsia="Times New Roman" w:hAnsi="Times New Roman" w:cs="Times New Roman"/>
                <w:sz w:val="20"/>
                <w:szCs w:val="20"/>
                <w:lang w:eastAsia="ru-RU"/>
              </w:rPr>
              <w:t xml:space="preserve"> В</w:t>
            </w:r>
            <w:r w:rsidR="00D645F7" w:rsidRPr="00FE7E69">
              <w:rPr>
                <w:rFonts w:ascii="Times New Roman" w:eastAsia="Times New Roman" w:hAnsi="Times New Roman" w:cs="Times New Roman"/>
                <w:sz w:val="20"/>
                <w:szCs w:val="20"/>
                <w:lang w:eastAsia="ru-RU"/>
              </w:rPr>
              <w:t xml:space="preserve"> отношении активов, характеризующихся признаками НМА, </w:t>
            </w:r>
            <w:r w:rsidRPr="00A07B70">
              <w:rPr>
                <w:rFonts w:ascii="Times New Roman" w:eastAsia="Times New Roman" w:hAnsi="Times New Roman" w:cs="Times New Roman"/>
                <w:sz w:val="20"/>
                <w:szCs w:val="20"/>
                <w:lang w:eastAsia="ru-RU"/>
              </w:rPr>
              <w:t>независимо от их стоимости применяется ФСБУ 14 /2022.</w:t>
            </w:r>
          </w:p>
          <w:p w14:paraId="1A82BC2E" w14:textId="61CB8CDB" w:rsidR="00D645F7" w:rsidRPr="00A07B70" w:rsidRDefault="00D645F7" w:rsidP="00D645F7">
            <w:pPr>
              <w:widowControl w:val="0"/>
              <w:spacing w:after="120" w:line="240" w:lineRule="auto"/>
              <w:jc w:val="both"/>
              <w:rPr>
                <w:rFonts w:ascii="Times New Roman" w:eastAsia="Times New Roman" w:hAnsi="Times New Roman" w:cs="Times New Roman"/>
                <w:sz w:val="20"/>
                <w:szCs w:val="20"/>
                <w:highlight w:val="yellow"/>
                <w:lang w:eastAsia="ru-RU"/>
              </w:rPr>
            </w:pPr>
          </w:p>
        </w:tc>
        <w:tc>
          <w:tcPr>
            <w:tcW w:w="1656" w:type="dxa"/>
            <w:gridSpan w:val="2"/>
          </w:tcPr>
          <w:p w14:paraId="2479EB02" w14:textId="45F546FD" w:rsidR="00D645F7" w:rsidRPr="000810A6" w:rsidRDefault="00D645F7" w:rsidP="000963B3">
            <w:pPr>
              <w:widowControl w:val="0"/>
              <w:spacing w:after="0" w:line="240" w:lineRule="auto"/>
              <w:jc w:val="both"/>
              <w:rPr>
                <w:rFonts w:ascii="Times New Roman" w:eastAsia="Times New Roman" w:hAnsi="Times New Roman" w:cs="Times New Roman"/>
                <w:sz w:val="20"/>
                <w:szCs w:val="20"/>
                <w:lang w:eastAsia="ru-RU"/>
              </w:rPr>
            </w:pPr>
            <w:r w:rsidRPr="00D645F7">
              <w:rPr>
                <w:rFonts w:ascii="Times New Roman" w:eastAsia="Times New Roman" w:hAnsi="Times New Roman" w:cs="Times New Roman"/>
                <w:sz w:val="20"/>
                <w:szCs w:val="20"/>
                <w:lang w:eastAsia="ru-RU"/>
              </w:rPr>
              <w:t>п 7 ФСБУ 14/2022</w:t>
            </w:r>
          </w:p>
        </w:tc>
      </w:tr>
      <w:tr w:rsidR="000963B3" w:rsidRPr="000810A6" w14:paraId="66D09F0D" w14:textId="77777777" w:rsidTr="00B875C8">
        <w:tc>
          <w:tcPr>
            <w:tcW w:w="2817" w:type="dxa"/>
          </w:tcPr>
          <w:p w14:paraId="37EC366C" w14:textId="77777777" w:rsidR="000963B3" w:rsidRPr="000810A6" w:rsidRDefault="000963B3" w:rsidP="004D11A5">
            <w:pPr>
              <w:pStyle w:val="3"/>
            </w:pPr>
            <w:bookmarkStart w:id="126" w:name="_Toc157678992"/>
            <w:r w:rsidRPr="000810A6">
              <w:t>Единица учета НМА</w:t>
            </w:r>
            <w:bookmarkEnd w:id="126"/>
          </w:p>
        </w:tc>
        <w:tc>
          <w:tcPr>
            <w:tcW w:w="10411" w:type="dxa"/>
          </w:tcPr>
          <w:p w14:paraId="0C7EB2E1" w14:textId="2447D92E" w:rsidR="00D645F7" w:rsidRPr="00A07B70" w:rsidRDefault="006E557D" w:rsidP="00A07B70">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 xml:space="preserve">                      </w:t>
            </w:r>
            <w:r w:rsidR="00D645F7" w:rsidRPr="00A07B70">
              <w:rPr>
                <w:rFonts w:ascii="Times New Roman" w:eastAsia="Times New Roman" w:hAnsi="Times New Roman" w:cs="Times New Roman"/>
                <w:sz w:val="20"/>
                <w:szCs w:val="20"/>
                <w:lang w:eastAsia="ru-RU"/>
              </w:rPr>
              <w:t>Единицей бухгалтерского учета НМА является инвентарный объект.</w:t>
            </w:r>
          </w:p>
          <w:p w14:paraId="73A11E21" w14:textId="77777777" w:rsidR="00D645F7" w:rsidRPr="00A07B70" w:rsidRDefault="00D645F7" w:rsidP="00A07B70">
            <w:pPr>
              <w:widowControl w:val="0"/>
              <w:spacing w:after="120" w:line="240" w:lineRule="auto"/>
              <w:jc w:val="both"/>
              <w:rPr>
                <w:rFonts w:ascii="Times New Roman" w:hAnsi="Times New Roman"/>
                <w:szCs w:val="20"/>
              </w:rPr>
            </w:pPr>
            <w:r w:rsidRPr="00A07B70">
              <w:rPr>
                <w:rFonts w:ascii="Times New Roman" w:eastAsia="Times New Roman" w:hAnsi="Times New Roman" w:cs="Times New Roman"/>
                <w:sz w:val="20"/>
                <w:szCs w:val="20"/>
                <w:lang w:eastAsia="ru-RU"/>
              </w:rPr>
              <w:t xml:space="preserve">Инвентарным объектом НМА признается совокупность прав, возникающих в соответствии с договорами либо иными документами, подтверждающими существование у организации прав на такой актив.. В качестве инвентарного объекта НМА также может признаваться сложный объект, включающий несколько охраняемых результатов интеллектуальной деятельности. </w:t>
            </w:r>
          </w:p>
          <w:p w14:paraId="070DC144" w14:textId="77777777" w:rsidR="00D645F7" w:rsidRPr="00A07B70" w:rsidRDefault="00D645F7" w:rsidP="00A07B70">
            <w:pPr>
              <w:widowControl w:val="0"/>
              <w:spacing w:after="120" w:line="240" w:lineRule="auto"/>
              <w:jc w:val="both"/>
              <w:rPr>
                <w:rFonts w:ascii="Times New Roman" w:hAnsi="Times New Roman"/>
                <w:szCs w:val="20"/>
              </w:rPr>
            </w:pPr>
            <w:r w:rsidRPr="00A07B70">
              <w:rPr>
                <w:rFonts w:ascii="Times New Roman" w:eastAsia="Times New Roman" w:hAnsi="Times New Roman" w:cs="Times New Roman"/>
                <w:sz w:val="20"/>
                <w:szCs w:val="20"/>
                <w:lang w:eastAsia="ru-RU"/>
              </w:rPr>
              <w:t>Основным признаком, по которому один инвентарный объект идентифицируется от другого, служит выполнение им самостоятельной функции при производстве продукции, выполнении работ или оказании услуг либо использовании для управленческих нужд.</w:t>
            </w:r>
          </w:p>
          <w:p w14:paraId="35BC091F" w14:textId="77777777" w:rsidR="00D645F7" w:rsidRPr="00D645F7" w:rsidRDefault="00D645F7" w:rsidP="00A07B70">
            <w:pPr>
              <w:pStyle w:val="afff6"/>
              <w:widowControl w:val="0"/>
              <w:tabs>
                <w:tab w:val="left" w:pos="357"/>
              </w:tabs>
              <w:spacing w:after="120"/>
              <w:ind w:left="1080"/>
              <w:jc w:val="both"/>
              <w:rPr>
                <w:rFonts w:ascii="Times New Roman" w:hAnsi="Times New Roman"/>
                <w:color w:val="000000"/>
                <w:szCs w:val="20"/>
              </w:rPr>
            </w:pPr>
            <w:r w:rsidRPr="00D645F7">
              <w:rPr>
                <w:rFonts w:ascii="Times New Roman" w:hAnsi="Times New Roman"/>
                <w:color w:val="000000"/>
                <w:szCs w:val="20"/>
              </w:rPr>
              <w:t>Инвентарными объектами НМА могут являться:</w:t>
            </w:r>
          </w:p>
          <w:p w14:paraId="09B6C5AE" w14:textId="77777777" w:rsidR="00D645F7" w:rsidRPr="00D645F7" w:rsidRDefault="00D645F7" w:rsidP="00D645F7">
            <w:pPr>
              <w:pStyle w:val="afff6"/>
              <w:widowControl w:val="0"/>
              <w:numPr>
                <w:ilvl w:val="0"/>
                <w:numId w:val="63"/>
              </w:numPr>
              <w:tabs>
                <w:tab w:val="left" w:pos="357"/>
              </w:tabs>
              <w:spacing w:after="120"/>
              <w:jc w:val="both"/>
              <w:rPr>
                <w:rFonts w:ascii="Times New Roman" w:hAnsi="Times New Roman"/>
                <w:color w:val="000000"/>
                <w:szCs w:val="20"/>
              </w:rPr>
            </w:pPr>
            <w:r w:rsidRPr="00D645F7">
              <w:rPr>
                <w:rFonts w:ascii="Times New Roman" w:hAnsi="Times New Roman"/>
                <w:color w:val="000000"/>
                <w:szCs w:val="20"/>
              </w:rPr>
              <w:t>в части исключительного права на изобретение- изобретение,</w:t>
            </w:r>
          </w:p>
          <w:p w14:paraId="43CA4867" w14:textId="77777777" w:rsidR="00D645F7" w:rsidRPr="00D645F7" w:rsidRDefault="00D645F7" w:rsidP="00D645F7">
            <w:pPr>
              <w:pStyle w:val="afff6"/>
              <w:widowControl w:val="0"/>
              <w:numPr>
                <w:ilvl w:val="0"/>
                <w:numId w:val="63"/>
              </w:numPr>
              <w:tabs>
                <w:tab w:val="left" w:pos="357"/>
              </w:tabs>
              <w:spacing w:after="120"/>
              <w:jc w:val="both"/>
              <w:rPr>
                <w:rFonts w:ascii="Times New Roman" w:hAnsi="Times New Roman"/>
                <w:color w:val="000000"/>
                <w:szCs w:val="20"/>
              </w:rPr>
            </w:pPr>
            <w:r w:rsidRPr="00D645F7">
              <w:rPr>
                <w:rFonts w:ascii="Times New Roman" w:hAnsi="Times New Roman"/>
                <w:color w:val="000000"/>
                <w:szCs w:val="20"/>
              </w:rPr>
              <w:t>в части исключительного права на промышленный образец - промышленный образец,</w:t>
            </w:r>
          </w:p>
          <w:p w14:paraId="424866FE" w14:textId="77777777" w:rsidR="00D645F7" w:rsidRPr="00D645F7" w:rsidRDefault="00D645F7" w:rsidP="00D645F7">
            <w:pPr>
              <w:pStyle w:val="afff6"/>
              <w:widowControl w:val="0"/>
              <w:numPr>
                <w:ilvl w:val="0"/>
                <w:numId w:val="63"/>
              </w:numPr>
              <w:tabs>
                <w:tab w:val="left" w:pos="357"/>
              </w:tabs>
              <w:spacing w:after="120"/>
              <w:jc w:val="both"/>
              <w:rPr>
                <w:rFonts w:ascii="Times New Roman" w:hAnsi="Times New Roman"/>
                <w:color w:val="000000"/>
                <w:szCs w:val="20"/>
              </w:rPr>
            </w:pPr>
            <w:r w:rsidRPr="00D645F7">
              <w:rPr>
                <w:rFonts w:ascii="Times New Roman" w:hAnsi="Times New Roman"/>
                <w:color w:val="000000"/>
                <w:szCs w:val="20"/>
              </w:rPr>
              <w:t>в части исключительного права на полезную модель - полезная модель,</w:t>
            </w:r>
          </w:p>
          <w:p w14:paraId="6EA3F45D" w14:textId="77777777" w:rsidR="00D645F7" w:rsidRPr="00D645F7" w:rsidRDefault="00D645F7" w:rsidP="00D645F7">
            <w:pPr>
              <w:pStyle w:val="afff6"/>
              <w:widowControl w:val="0"/>
              <w:numPr>
                <w:ilvl w:val="0"/>
                <w:numId w:val="63"/>
              </w:numPr>
              <w:tabs>
                <w:tab w:val="left" w:pos="357"/>
              </w:tabs>
              <w:spacing w:after="120"/>
              <w:jc w:val="both"/>
              <w:rPr>
                <w:rFonts w:ascii="Times New Roman" w:hAnsi="Times New Roman"/>
                <w:color w:val="000000"/>
                <w:szCs w:val="20"/>
              </w:rPr>
            </w:pPr>
            <w:r w:rsidRPr="00D645F7">
              <w:rPr>
                <w:rFonts w:ascii="Times New Roman" w:hAnsi="Times New Roman"/>
                <w:color w:val="000000"/>
                <w:szCs w:val="20"/>
              </w:rPr>
              <w:t>в части исключительных прав/совокупности прав, включающей несколько охраняемых результатов интеллектуальной деятельности на программы для ЭВМ, базы данных - программное обеспечение,</w:t>
            </w:r>
          </w:p>
          <w:p w14:paraId="22E288AD" w14:textId="77777777" w:rsidR="00D645F7" w:rsidRPr="00D645F7" w:rsidRDefault="00D645F7" w:rsidP="00D645F7">
            <w:pPr>
              <w:pStyle w:val="afff6"/>
              <w:widowControl w:val="0"/>
              <w:numPr>
                <w:ilvl w:val="0"/>
                <w:numId w:val="63"/>
              </w:numPr>
              <w:tabs>
                <w:tab w:val="left" w:pos="357"/>
              </w:tabs>
              <w:spacing w:after="120"/>
              <w:jc w:val="both"/>
              <w:rPr>
                <w:rFonts w:ascii="Times New Roman" w:hAnsi="Times New Roman"/>
                <w:color w:val="000000"/>
                <w:szCs w:val="20"/>
              </w:rPr>
            </w:pPr>
            <w:r w:rsidRPr="00D645F7">
              <w:rPr>
                <w:rFonts w:ascii="Times New Roman" w:hAnsi="Times New Roman"/>
                <w:color w:val="000000"/>
                <w:szCs w:val="20"/>
              </w:rPr>
              <w:t>в части исключительных прав на товарный знак и знак обслуживания, наименование места происхождения товаров - товарный знак, наименование места происхождения товаров,</w:t>
            </w:r>
          </w:p>
          <w:p w14:paraId="67A2161C" w14:textId="77777777" w:rsidR="00D645F7" w:rsidRPr="00D645F7" w:rsidRDefault="00D645F7" w:rsidP="00D645F7">
            <w:pPr>
              <w:pStyle w:val="afff6"/>
              <w:widowControl w:val="0"/>
              <w:numPr>
                <w:ilvl w:val="0"/>
                <w:numId w:val="63"/>
              </w:numPr>
              <w:tabs>
                <w:tab w:val="left" w:pos="357"/>
              </w:tabs>
              <w:spacing w:after="120"/>
              <w:jc w:val="both"/>
              <w:rPr>
                <w:rFonts w:ascii="Times New Roman" w:hAnsi="Times New Roman"/>
                <w:color w:val="000000"/>
                <w:szCs w:val="20"/>
              </w:rPr>
            </w:pPr>
            <w:r w:rsidRPr="00D645F7">
              <w:rPr>
                <w:rFonts w:ascii="Times New Roman" w:hAnsi="Times New Roman"/>
                <w:color w:val="000000"/>
                <w:szCs w:val="20"/>
              </w:rPr>
              <w:t>в части прав/ совокупности прав на результаты интеллектуальной деятельности, возникших в соответствии с лицензионными договорами либо иными документами, подтверждающими существование права на такой актив- соответствующий результат интеллектуальной деятельности;</w:t>
            </w:r>
          </w:p>
          <w:p w14:paraId="50371207" w14:textId="77777777" w:rsidR="00D645F7" w:rsidRPr="00D645F7" w:rsidRDefault="00D645F7" w:rsidP="00D645F7">
            <w:pPr>
              <w:pStyle w:val="afff6"/>
              <w:widowControl w:val="0"/>
              <w:numPr>
                <w:ilvl w:val="0"/>
                <w:numId w:val="63"/>
              </w:numPr>
              <w:tabs>
                <w:tab w:val="left" w:pos="357"/>
              </w:tabs>
              <w:spacing w:after="120"/>
              <w:jc w:val="both"/>
              <w:rPr>
                <w:rFonts w:ascii="Times New Roman" w:hAnsi="Times New Roman"/>
                <w:color w:val="000000"/>
                <w:szCs w:val="20"/>
              </w:rPr>
            </w:pPr>
            <w:r w:rsidRPr="00D645F7">
              <w:rPr>
                <w:rFonts w:ascii="Times New Roman" w:hAnsi="Times New Roman"/>
                <w:color w:val="000000"/>
                <w:szCs w:val="20"/>
              </w:rPr>
              <w:t>в части разрешений (лицензий) на осуществление отдельных видов деятельности- разрешение (лицензия);</w:t>
            </w:r>
          </w:p>
          <w:p w14:paraId="0368053E" w14:textId="60864AFA" w:rsidR="000963B3" w:rsidRPr="000810A6" w:rsidRDefault="00D645F7" w:rsidP="00B456F9">
            <w:pPr>
              <w:pStyle w:val="afff6"/>
              <w:widowControl w:val="0"/>
              <w:numPr>
                <w:ilvl w:val="0"/>
                <w:numId w:val="63"/>
              </w:numPr>
              <w:tabs>
                <w:tab w:val="left" w:pos="357"/>
              </w:tabs>
              <w:spacing w:after="120"/>
              <w:jc w:val="both"/>
              <w:rPr>
                <w:rFonts w:ascii="Times New Roman" w:hAnsi="Times New Roman"/>
                <w:color w:val="000000"/>
                <w:szCs w:val="20"/>
              </w:rPr>
            </w:pPr>
            <w:r w:rsidRPr="00FE7E69">
              <w:rPr>
                <w:rFonts w:ascii="Times New Roman" w:hAnsi="Times New Roman"/>
                <w:color w:val="000000"/>
                <w:szCs w:val="20"/>
              </w:rPr>
              <w:t>в части прочих объектов - удовлетворяющие условиям признания НМА - единица выбирается, так чтобы выполнялись условия,</w:t>
            </w:r>
            <w:r w:rsidR="00B456F9" w:rsidRPr="00A07B70">
              <w:rPr>
                <w:rFonts w:ascii="Times New Roman" w:hAnsi="Times New Roman"/>
                <w:color w:val="000000"/>
                <w:szCs w:val="20"/>
              </w:rPr>
              <w:t xml:space="preserve"> предусмотренные настоящей Учетной политикой. </w:t>
            </w:r>
            <w:r w:rsidRPr="00FE7E69">
              <w:rPr>
                <w:rFonts w:ascii="Times New Roman" w:hAnsi="Times New Roman"/>
                <w:color w:val="000000"/>
                <w:szCs w:val="20"/>
              </w:rPr>
              <w:t>.</w:t>
            </w:r>
          </w:p>
        </w:tc>
        <w:tc>
          <w:tcPr>
            <w:tcW w:w="1656" w:type="dxa"/>
            <w:gridSpan w:val="2"/>
          </w:tcPr>
          <w:p w14:paraId="489DBFB7" w14:textId="736376A0" w:rsidR="000963B3" w:rsidRPr="000810A6" w:rsidRDefault="00FB2C19" w:rsidP="000963B3">
            <w:pPr>
              <w:widowControl w:val="0"/>
              <w:spacing w:after="0" w:line="240" w:lineRule="auto"/>
              <w:jc w:val="both"/>
              <w:rPr>
                <w:rFonts w:ascii="Times New Roman" w:eastAsia="Times New Roman" w:hAnsi="Times New Roman" w:cs="Times New Roman"/>
                <w:sz w:val="20"/>
                <w:szCs w:val="20"/>
                <w:lang w:eastAsia="ru-RU"/>
              </w:rPr>
            </w:pPr>
            <w:r w:rsidRPr="00FB2C19">
              <w:rPr>
                <w:rFonts w:ascii="Times New Roman" w:eastAsia="Times New Roman" w:hAnsi="Times New Roman" w:cs="Times New Roman"/>
                <w:sz w:val="20"/>
                <w:szCs w:val="20"/>
                <w:lang w:eastAsia="ru-RU"/>
              </w:rPr>
              <w:t>п.11 ФСБУ 14/2022</w:t>
            </w:r>
          </w:p>
        </w:tc>
      </w:tr>
      <w:tr w:rsidR="000963B3" w:rsidRPr="000810A6" w14:paraId="297A8865" w14:textId="77777777" w:rsidTr="00B875C8">
        <w:tc>
          <w:tcPr>
            <w:tcW w:w="2817" w:type="dxa"/>
          </w:tcPr>
          <w:p w14:paraId="6C72B22D" w14:textId="77777777" w:rsidR="000963B3" w:rsidRPr="000810A6" w:rsidRDefault="000963B3" w:rsidP="004D11A5">
            <w:pPr>
              <w:pStyle w:val="3"/>
            </w:pPr>
            <w:bookmarkStart w:id="127" w:name="_Toc157678993"/>
            <w:r w:rsidRPr="000810A6">
              <w:t>Аналитический учет НМА</w:t>
            </w:r>
            <w:bookmarkEnd w:id="127"/>
          </w:p>
        </w:tc>
        <w:tc>
          <w:tcPr>
            <w:tcW w:w="10411" w:type="dxa"/>
          </w:tcPr>
          <w:p w14:paraId="072A5D3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учета первоначальной стоимости НМА применяется счет 04 «Нематериальные активы», для учета начисленной амортизации применяется счет 05 «Амортизация нематериальных активов».</w:t>
            </w:r>
          </w:p>
          <w:p w14:paraId="7F47AE6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ведется в разрезе:</w:t>
            </w:r>
          </w:p>
          <w:p w14:paraId="7BFB4716" w14:textId="77777777" w:rsidR="000963B3" w:rsidRPr="000810A6" w:rsidRDefault="000963B3" w:rsidP="000963B3">
            <w:pPr>
              <w:pStyle w:val="afff6"/>
              <w:widowControl w:val="0"/>
              <w:numPr>
                <w:ilvl w:val="0"/>
                <w:numId w:val="6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групп НМА, указанных в пункте 3.5.3 настоящего Положения;</w:t>
            </w:r>
          </w:p>
          <w:p w14:paraId="71E31FE2" w14:textId="77777777" w:rsidR="000963B3" w:rsidRPr="000810A6" w:rsidRDefault="000963B3" w:rsidP="000963B3">
            <w:pPr>
              <w:pStyle w:val="afff6"/>
              <w:widowControl w:val="0"/>
              <w:numPr>
                <w:ilvl w:val="0"/>
                <w:numId w:val="63"/>
              </w:numPr>
              <w:tabs>
                <w:tab w:val="left" w:pos="357"/>
              </w:tabs>
              <w:spacing w:after="120"/>
              <w:ind w:left="743" w:hanging="284"/>
              <w:jc w:val="both"/>
              <w:rPr>
                <w:rFonts w:ascii="Times New Roman" w:hAnsi="Times New Roman"/>
                <w:szCs w:val="20"/>
              </w:rPr>
            </w:pPr>
            <w:r w:rsidRPr="000810A6">
              <w:rPr>
                <w:rFonts w:ascii="Times New Roman" w:hAnsi="Times New Roman"/>
                <w:color w:val="000000"/>
                <w:szCs w:val="20"/>
              </w:rPr>
              <w:t>инвентарных объектов НМА.</w:t>
            </w:r>
          </w:p>
        </w:tc>
        <w:tc>
          <w:tcPr>
            <w:tcW w:w="1656" w:type="dxa"/>
            <w:gridSpan w:val="2"/>
          </w:tcPr>
          <w:p w14:paraId="314B1BE9" w14:textId="49CACBD0"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320C9551" w14:textId="77777777" w:rsidTr="00B875C8">
        <w:tc>
          <w:tcPr>
            <w:tcW w:w="2817" w:type="dxa"/>
          </w:tcPr>
          <w:p w14:paraId="5CCF60DC" w14:textId="77777777" w:rsidR="000963B3" w:rsidRPr="000810A6" w:rsidRDefault="000963B3" w:rsidP="004D11A5">
            <w:pPr>
              <w:pStyle w:val="3"/>
            </w:pPr>
            <w:bookmarkStart w:id="128" w:name="_Toc157678994"/>
            <w:r w:rsidRPr="000810A6">
              <w:t>Первоначальная оценка НМА</w:t>
            </w:r>
            <w:bookmarkEnd w:id="128"/>
          </w:p>
        </w:tc>
        <w:tc>
          <w:tcPr>
            <w:tcW w:w="10411" w:type="dxa"/>
          </w:tcPr>
          <w:p w14:paraId="447ABFDA" w14:textId="5BA3EFCC" w:rsidR="00FB2C19" w:rsidRPr="00A07B70" w:rsidRDefault="00FB2C19" w:rsidP="00A07B70">
            <w:pPr>
              <w:widowControl w:val="0"/>
              <w:spacing w:after="120" w:line="240" w:lineRule="auto"/>
              <w:jc w:val="both"/>
              <w:rPr>
                <w:rFonts w:ascii="Times New Roman" w:hAnsi="Times New Roman"/>
                <w:szCs w:val="20"/>
              </w:rPr>
            </w:pPr>
            <w:r w:rsidRPr="00A07B70">
              <w:rPr>
                <w:rFonts w:ascii="Times New Roman" w:eastAsia="Times New Roman" w:hAnsi="Times New Roman" w:cs="Times New Roman"/>
                <w:sz w:val="20"/>
                <w:szCs w:val="20"/>
                <w:lang w:eastAsia="ru-RU"/>
              </w:rPr>
              <w:t>При признании в бухгалтерском учете объект НМА оценивается по первоначальной стоимости. Первоначальной стоимостью объекта НМА считается общая сумма связанных с этим объектом капитальных вложений, осуществленных до признания объекта НМА в бухгалтерском учете.</w:t>
            </w:r>
          </w:p>
          <w:p w14:paraId="341EF1A0" w14:textId="77777777" w:rsidR="00FB2C19" w:rsidRPr="00FB2C19" w:rsidRDefault="00FB2C19" w:rsidP="00FB2C19">
            <w:pPr>
              <w:pStyle w:val="afff6"/>
              <w:widowControl w:val="0"/>
              <w:numPr>
                <w:ilvl w:val="0"/>
                <w:numId w:val="64"/>
              </w:numPr>
              <w:tabs>
                <w:tab w:val="left" w:pos="357"/>
              </w:tabs>
              <w:spacing w:after="120"/>
              <w:jc w:val="both"/>
              <w:rPr>
                <w:rFonts w:ascii="Times New Roman" w:hAnsi="Times New Roman"/>
                <w:color w:val="000000"/>
                <w:szCs w:val="20"/>
              </w:rPr>
            </w:pPr>
            <w:r w:rsidRPr="00FB2C19">
              <w:rPr>
                <w:rFonts w:ascii="Times New Roman" w:hAnsi="Times New Roman"/>
                <w:color w:val="000000"/>
                <w:szCs w:val="20"/>
              </w:rPr>
              <w:t>Под капитальными вложениями в НМА понимаются определяемые в соответствии с пунктом 3.1 настоящей Учетной политики затраты Общества на приобретение, создание, улучшение объектов НМА.</w:t>
            </w:r>
          </w:p>
          <w:p w14:paraId="0ACBC1DE" w14:textId="77777777" w:rsidR="000963B3" w:rsidRPr="00A07B70" w:rsidRDefault="000963B3" w:rsidP="00A07B70">
            <w:pPr>
              <w:widowControl w:val="0"/>
              <w:tabs>
                <w:tab w:val="left" w:pos="357"/>
              </w:tabs>
              <w:spacing w:after="120"/>
              <w:jc w:val="both"/>
              <w:rPr>
                <w:rFonts w:ascii="Times New Roman" w:hAnsi="Times New Roman"/>
                <w:szCs w:val="20"/>
              </w:rPr>
            </w:pPr>
          </w:p>
        </w:tc>
        <w:tc>
          <w:tcPr>
            <w:tcW w:w="1656" w:type="dxa"/>
            <w:gridSpan w:val="2"/>
          </w:tcPr>
          <w:p w14:paraId="45D907C9" w14:textId="38AF3A31" w:rsidR="000963B3" w:rsidRPr="000810A6" w:rsidRDefault="00FB2C19" w:rsidP="000963B3">
            <w:pPr>
              <w:widowControl w:val="0"/>
              <w:spacing w:after="0" w:line="240" w:lineRule="auto"/>
              <w:jc w:val="both"/>
              <w:rPr>
                <w:rFonts w:ascii="Times New Roman" w:eastAsia="Times New Roman" w:hAnsi="Times New Roman" w:cs="Times New Roman"/>
                <w:sz w:val="20"/>
                <w:szCs w:val="20"/>
                <w:lang w:eastAsia="ru-RU"/>
              </w:rPr>
            </w:pPr>
            <w:r w:rsidRPr="00FB2C19">
              <w:rPr>
                <w:rFonts w:ascii="Times New Roman" w:eastAsia="Times New Roman" w:hAnsi="Times New Roman" w:cs="Times New Roman"/>
                <w:sz w:val="20"/>
                <w:szCs w:val="20"/>
                <w:lang w:eastAsia="ru-RU"/>
              </w:rPr>
              <w:t>п.13 ФСБУ 14/2022</w:t>
            </w:r>
          </w:p>
        </w:tc>
      </w:tr>
      <w:tr w:rsidR="000963B3" w:rsidRPr="000810A6" w14:paraId="3B0671DE" w14:textId="77777777" w:rsidTr="00B875C8">
        <w:tc>
          <w:tcPr>
            <w:tcW w:w="2817" w:type="dxa"/>
          </w:tcPr>
          <w:p w14:paraId="27C92276" w14:textId="3558321C" w:rsidR="000963B3" w:rsidRPr="000810A6" w:rsidRDefault="00FB2C19" w:rsidP="004D11A5">
            <w:pPr>
              <w:pStyle w:val="3"/>
            </w:pPr>
            <w:r w:rsidRPr="00FB2C19">
              <w:tab/>
            </w:r>
            <w:bookmarkStart w:id="129" w:name="_Toc157678995"/>
            <w:r w:rsidRPr="00FB2C19">
              <w:t>Первоначальная оценка НМА, приобретенных по договорам, предусматриваю-щим оплату неденежными средствами</w:t>
            </w:r>
            <w:bookmarkEnd w:id="129"/>
          </w:p>
        </w:tc>
        <w:tc>
          <w:tcPr>
            <w:tcW w:w="10411" w:type="dxa"/>
          </w:tcPr>
          <w:p w14:paraId="39E71814" w14:textId="26DD06D8" w:rsidR="00FB2C19" w:rsidRPr="00FB2C19" w:rsidRDefault="00FB2C19" w:rsidP="00FB2C19">
            <w:pPr>
              <w:widowControl w:val="0"/>
              <w:spacing w:after="120" w:line="240" w:lineRule="auto"/>
              <w:jc w:val="both"/>
              <w:rPr>
                <w:rFonts w:ascii="Times New Roman" w:eastAsia="Times New Roman" w:hAnsi="Times New Roman" w:cs="Times New Roman"/>
                <w:sz w:val="20"/>
                <w:szCs w:val="20"/>
                <w:lang w:eastAsia="ru-RU"/>
              </w:rPr>
            </w:pPr>
            <w:r w:rsidRPr="00FB2C19">
              <w:rPr>
                <w:rFonts w:ascii="Times New Roman" w:eastAsia="Times New Roman" w:hAnsi="Times New Roman" w:cs="Times New Roman"/>
                <w:sz w:val="20"/>
                <w:szCs w:val="20"/>
                <w:lang w:eastAsia="ru-RU"/>
              </w:rPr>
              <w:t>При осуществлении капитальных вложений по договорам, предусматривающим исполнение обязательств (оплату) полностью или частично неденежными средствами, фактическими затратами (в части оплаты неденежными средствами) считается справедливая стоимость передаваемых имущества, имущественных прав, работ, услуг.</w:t>
            </w:r>
          </w:p>
          <w:p w14:paraId="4CEC4589" w14:textId="71937D05" w:rsidR="000963B3" w:rsidRPr="000810A6" w:rsidRDefault="00FB2C19" w:rsidP="00FB2C19">
            <w:pPr>
              <w:widowControl w:val="0"/>
              <w:spacing w:after="120" w:line="240" w:lineRule="auto"/>
              <w:jc w:val="both"/>
              <w:rPr>
                <w:rFonts w:ascii="Times New Roman" w:eastAsia="Times New Roman" w:hAnsi="Times New Roman" w:cs="Times New Roman"/>
                <w:sz w:val="20"/>
                <w:szCs w:val="20"/>
                <w:lang w:eastAsia="ru-RU"/>
              </w:rPr>
            </w:pPr>
            <w:r w:rsidRPr="00FB2C19">
              <w:rPr>
                <w:rFonts w:ascii="Times New Roman" w:eastAsia="Times New Roman" w:hAnsi="Times New Roman" w:cs="Times New Roman"/>
                <w:sz w:val="20"/>
                <w:szCs w:val="20"/>
                <w:lang w:eastAsia="ru-RU"/>
              </w:rPr>
              <w:t>Справедливая стоимость определяется в порядке, предусмотренном Международным стандартом финансовой отчетности (IFRS) 13 «Оценка справедливой стоимости»</w:t>
            </w:r>
          </w:p>
        </w:tc>
        <w:tc>
          <w:tcPr>
            <w:tcW w:w="1656" w:type="dxa"/>
            <w:gridSpan w:val="2"/>
          </w:tcPr>
          <w:p w14:paraId="1F3478AE" w14:textId="085C5F1E" w:rsidR="000963B3" w:rsidRPr="000810A6" w:rsidRDefault="00FB2C19" w:rsidP="000963B3">
            <w:pPr>
              <w:widowControl w:val="0"/>
              <w:spacing w:after="0" w:line="240" w:lineRule="auto"/>
              <w:jc w:val="both"/>
              <w:rPr>
                <w:rFonts w:ascii="Times New Roman" w:eastAsia="Times New Roman" w:hAnsi="Times New Roman" w:cs="Times New Roman"/>
                <w:sz w:val="20"/>
                <w:szCs w:val="20"/>
                <w:lang w:eastAsia="ru-RU"/>
              </w:rPr>
            </w:pPr>
            <w:r w:rsidRPr="00FB2C19">
              <w:rPr>
                <w:rFonts w:ascii="Times New Roman" w:eastAsia="Times New Roman" w:hAnsi="Times New Roman" w:cs="Times New Roman"/>
                <w:sz w:val="20"/>
                <w:szCs w:val="20"/>
                <w:lang w:eastAsia="ru-RU"/>
              </w:rPr>
              <w:t>П.13 ФСБУ26/2020</w:t>
            </w:r>
          </w:p>
        </w:tc>
      </w:tr>
      <w:tr w:rsidR="000963B3" w:rsidRPr="000810A6" w14:paraId="6CCAC603" w14:textId="77777777" w:rsidTr="00B875C8">
        <w:tc>
          <w:tcPr>
            <w:tcW w:w="2817" w:type="dxa"/>
          </w:tcPr>
          <w:p w14:paraId="014B3682" w14:textId="5AB9C2C9" w:rsidR="000963B3" w:rsidRPr="000810A6" w:rsidRDefault="00FB2C19" w:rsidP="004D11A5">
            <w:pPr>
              <w:pStyle w:val="3"/>
            </w:pPr>
            <w:r w:rsidRPr="00FB2C19">
              <w:tab/>
            </w:r>
            <w:bookmarkStart w:id="130" w:name="_Toc157678996"/>
            <w:r w:rsidRPr="00FB2C19">
              <w:t>Первоначальная оценка НМА, полученных безвозмездно</w:t>
            </w:r>
            <w:bookmarkEnd w:id="130"/>
          </w:p>
          <w:p w14:paraId="3D76B912" w14:textId="77777777" w:rsidR="000963B3" w:rsidRPr="000810A6" w:rsidRDefault="000963B3" w:rsidP="004D11A5">
            <w:pPr>
              <w:pStyle w:val="3"/>
              <w:numPr>
                <w:ilvl w:val="0"/>
                <w:numId w:val="0"/>
              </w:numPr>
              <w:ind w:left="459"/>
            </w:pPr>
          </w:p>
        </w:tc>
        <w:tc>
          <w:tcPr>
            <w:tcW w:w="10411" w:type="dxa"/>
          </w:tcPr>
          <w:p w14:paraId="7206BDE3" w14:textId="324C1B79" w:rsidR="00FB2C19" w:rsidRPr="00FB2C19" w:rsidRDefault="000963B3" w:rsidP="00FB2C19">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w:t>
            </w:r>
            <w:r w:rsidR="00FB2C19">
              <w:t xml:space="preserve"> </w:t>
            </w:r>
            <w:r w:rsidR="00FB2C19" w:rsidRPr="00FB2C19">
              <w:rPr>
                <w:rFonts w:ascii="Times New Roman" w:eastAsia="Times New Roman" w:hAnsi="Times New Roman" w:cs="Times New Roman"/>
                <w:sz w:val="20"/>
                <w:szCs w:val="20"/>
                <w:lang w:eastAsia="ru-RU"/>
              </w:rPr>
              <w:t>Фактическая (первоначальная) стоимость НМА, полученных по договору дарения или безвозмездно, определяется исходя справедливой стоимости на дату принятия к бухгалтерскому учету в качестве вложений во внеоборотные активы.</w:t>
            </w:r>
          </w:p>
          <w:p w14:paraId="2EED8701" w14:textId="07AFA3B5" w:rsidR="000963B3" w:rsidRPr="000810A6" w:rsidRDefault="00FB2C19" w:rsidP="00FB2C19">
            <w:pPr>
              <w:widowControl w:val="0"/>
              <w:spacing w:after="120" w:line="240" w:lineRule="auto"/>
              <w:jc w:val="both"/>
              <w:rPr>
                <w:rFonts w:ascii="Times New Roman" w:eastAsia="Times New Roman" w:hAnsi="Times New Roman" w:cs="Times New Roman"/>
                <w:sz w:val="20"/>
                <w:szCs w:val="20"/>
                <w:lang w:eastAsia="ru-RU"/>
              </w:rPr>
            </w:pPr>
            <w:r w:rsidRPr="00FB2C19">
              <w:rPr>
                <w:rFonts w:ascii="Times New Roman" w:eastAsia="Times New Roman" w:hAnsi="Times New Roman" w:cs="Times New Roman"/>
                <w:sz w:val="20"/>
                <w:szCs w:val="20"/>
                <w:lang w:eastAsia="ru-RU"/>
              </w:rPr>
              <w:t>На величину первоначальной стоимости НМА, полученных организацией по договору дарения (безвозмездно), формируются в течение срока полезного использования финансовые результаты организации в качестве прочих доходов. Принятие к бухгалтерскому учету указанных НМА отражается по дебету счета учета вложений во внеоборотные активы в корреспонденции со счетом учета доходов будущих периодов.</w:t>
            </w:r>
          </w:p>
        </w:tc>
        <w:tc>
          <w:tcPr>
            <w:tcW w:w="1656" w:type="dxa"/>
            <w:gridSpan w:val="2"/>
          </w:tcPr>
          <w:p w14:paraId="4AD51D1D" w14:textId="126E973F"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r w:rsidR="004D11A5" w:rsidRPr="004D11A5">
              <w:rPr>
                <w:rFonts w:ascii="Times New Roman" w:eastAsia="Times New Roman" w:hAnsi="Times New Roman" w:cs="Times New Roman"/>
                <w:sz w:val="20"/>
                <w:szCs w:val="20"/>
                <w:lang w:eastAsia="ru-RU"/>
              </w:rPr>
              <w:t>П.14 ФСБУ26/2020</w:t>
            </w:r>
          </w:p>
        </w:tc>
      </w:tr>
      <w:tr w:rsidR="000963B3" w:rsidRPr="000810A6" w14:paraId="0916175D" w14:textId="77777777" w:rsidTr="00B875C8">
        <w:tc>
          <w:tcPr>
            <w:tcW w:w="2817" w:type="dxa"/>
          </w:tcPr>
          <w:p w14:paraId="3A1B512F" w14:textId="37AD0B6D" w:rsidR="000963B3" w:rsidRPr="000810A6" w:rsidRDefault="004D11A5" w:rsidP="004D11A5">
            <w:pPr>
              <w:pStyle w:val="3"/>
            </w:pPr>
            <w:bookmarkStart w:id="131" w:name="_Toc157678997"/>
            <w:r w:rsidRPr="004D11A5">
              <w:t>.</w:t>
            </w:r>
            <w:r w:rsidRPr="004D11A5">
              <w:tab/>
              <w:t>Оценка НМА после первоначального признания</w:t>
            </w:r>
            <w:bookmarkEnd w:id="131"/>
          </w:p>
        </w:tc>
        <w:tc>
          <w:tcPr>
            <w:tcW w:w="10411" w:type="dxa"/>
          </w:tcPr>
          <w:p w14:paraId="34922F8C" w14:textId="77E0D098" w:rsidR="004D11A5" w:rsidRPr="004D11A5" w:rsidRDefault="008973B9" w:rsidP="004D11A5">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признания объект</w:t>
            </w:r>
            <w:r w:rsidR="004D11A5" w:rsidRPr="004D11A5">
              <w:rPr>
                <w:rFonts w:ascii="Times New Roman" w:eastAsia="Times New Roman" w:hAnsi="Times New Roman" w:cs="Times New Roman"/>
                <w:sz w:val="20"/>
                <w:szCs w:val="20"/>
                <w:lang w:eastAsia="ru-RU"/>
              </w:rPr>
              <w:t xml:space="preserve"> НМА оценивается по первоначальной стоимости. </w:t>
            </w:r>
          </w:p>
          <w:p w14:paraId="1D06F73A" w14:textId="77777777" w:rsid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Первоначальная стоимость объекта НМА увеличивается на сумму капитальных вложений, связанных с улучшением (повышением) первоначально принятых нормативных показателей функционирования объекта, в момент завершения таких капитальных вложений.</w:t>
            </w:r>
          </w:p>
          <w:p w14:paraId="4C725E78" w14:textId="5CA0A3F3"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Pr>
          <w:p w14:paraId="223FEA8E" w14:textId="4DC51C3E" w:rsidR="000963B3" w:rsidRPr="000810A6" w:rsidRDefault="004D11A5" w:rsidP="000963B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4D11A5">
              <w:rPr>
                <w:rFonts w:ascii="Times New Roman" w:eastAsia="Times New Roman" w:hAnsi="Times New Roman" w:cs="Times New Roman"/>
                <w:sz w:val="20"/>
                <w:szCs w:val="20"/>
                <w:lang w:eastAsia="ru-RU"/>
              </w:rPr>
              <w:t>. 15, 28 ФСБУ 14/2022</w:t>
            </w:r>
          </w:p>
        </w:tc>
      </w:tr>
      <w:tr w:rsidR="000963B3" w:rsidRPr="000810A6" w14:paraId="1F2D7A72" w14:textId="77777777" w:rsidTr="00B875C8">
        <w:tc>
          <w:tcPr>
            <w:tcW w:w="2817" w:type="dxa"/>
          </w:tcPr>
          <w:p w14:paraId="1229C05C" w14:textId="77777777" w:rsidR="000963B3" w:rsidRPr="000810A6" w:rsidRDefault="000963B3" w:rsidP="004D11A5">
            <w:pPr>
              <w:pStyle w:val="3"/>
            </w:pPr>
            <w:bookmarkStart w:id="132" w:name="_Toc157678998"/>
            <w:r w:rsidRPr="000810A6">
              <w:t>Срок полезного использования</w:t>
            </w:r>
            <w:bookmarkEnd w:id="132"/>
          </w:p>
        </w:tc>
        <w:tc>
          <w:tcPr>
            <w:tcW w:w="10411" w:type="dxa"/>
          </w:tcPr>
          <w:p w14:paraId="51BED70E" w14:textId="77CDCE33"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При принятии НМА к бухгалтерскому учету Общество определяет срок его полезного использования.</w:t>
            </w:r>
          </w:p>
          <w:p w14:paraId="214D0815"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Сроком полезного использования является выраженный в месяцах период, в течение которого использование объекта НМА будет приносить экономические выгоды (доход) Обществу.</w:t>
            </w:r>
          </w:p>
          <w:p w14:paraId="233BD8DC"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Срок полезного использования НМА определяется самостоятельно исходя из:</w:t>
            </w:r>
          </w:p>
          <w:p w14:paraId="49FB317C"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w:t>
            </w:r>
            <w:r w:rsidRPr="004D11A5">
              <w:rPr>
                <w:rFonts w:ascii="Times New Roman" w:eastAsia="Times New Roman" w:hAnsi="Times New Roman" w:cs="Times New Roman"/>
                <w:sz w:val="20"/>
                <w:szCs w:val="20"/>
                <w:lang w:eastAsia="ru-RU"/>
              </w:rPr>
              <w:tab/>
              <w:t>срока действия прав Общества на результат интеллектуальной деятельности или средство индивидуализации,</w:t>
            </w:r>
          </w:p>
          <w:p w14:paraId="44A6396A"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w:t>
            </w:r>
            <w:r w:rsidRPr="004D11A5">
              <w:rPr>
                <w:rFonts w:ascii="Times New Roman" w:eastAsia="Times New Roman" w:hAnsi="Times New Roman" w:cs="Times New Roman"/>
                <w:sz w:val="20"/>
                <w:szCs w:val="20"/>
                <w:lang w:eastAsia="ru-RU"/>
              </w:rPr>
              <w:tab/>
              <w:t>срока действия специального разрешения (лицензии) на осуществление отдельных видов деятельности;</w:t>
            </w:r>
          </w:p>
          <w:p w14:paraId="37F56968"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w:t>
            </w:r>
            <w:r w:rsidRPr="004D11A5">
              <w:rPr>
                <w:rFonts w:ascii="Times New Roman" w:eastAsia="Times New Roman" w:hAnsi="Times New Roman" w:cs="Times New Roman"/>
                <w:sz w:val="20"/>
                <w:szCs w:val="20"/>
                <w:lang w:eastAsia="ru-RU"/>
              </w:rPr>
              <w:tab/>
              <w:t>ожидаемого периода использования объекта НМА с учетом нормативных, договорных и других ограничений использования, намерений руководства организации в отношении использования такого объекта;</w:t>
            </w:r>
          </w:p>
          <w:p w14:paraId="5CD982B6"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w:t>
            </w:r>
            <w:r w:rsidRPr="004D11A5">
              <w:rPr>
                <w:rFonts w:ascii="Times New Roman" w:eastAsia="Times New Roman" w:hAnsi="Times New Roman" w:cs="Times New Roman"/>
                <w:sz w:val="20"/>
                <w:szCs w:val="20"/>
                <w:lang w:eastAsia="ru-RU"/>
              </w:rPr>
              <w:tab/>
              <w:t>ожидаемого морального устаревания, например, в результате изменения или усовершенствования производственного процесса или в результате изменения рыночного спроса на продукцию, работы, услуги, производимые с использованием НМА;</w:t>
            </w:r>
          </w:p>
          <w:p w14:paraId="1F786858"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w:t>
            </w:r>
            <w:r w:rsidRPr="004D11A5">
              <w:rPr>
                <w:rFonts w:ascii="Times New Roman" w:eastAsia="Times New Roman" w:hAnsi="Times New Roman" w:cs="Times New Roman"/>
                <w:sz w:val="20"/>
                <w:szCs w:val="20"/>
                <w:lang w:eastAsia="ru-RU"/>
              </w:rPr>
              <w:tab/>
              <w:t>срока полезного использования иного актива, с которым объект НМА непосредственно связан (например, срока полезного использования материального носителя (вещи), в которой выражены результаты интеллектуальной деятельности, средства индивидуализации);</w:t>
            </w:r>
          </w:p>
          <w:p w14:paraId="6947C4D8"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w:t>
            </w:r>
            <w:r w:rsidRPr="004D11A5">
              <w:rPr>
                <w:rFonts w:ascii="Times New Roman" w:eastAsia="Times New Roman" w:hAnsi="Times New Roman" w:cs="Times New Roman"/>
                <w:sz w:val="20"/>
                <w:szCs w:val="20"/>
                <w:lang w:eastAsia="ru-RU"/>
              </w:rPr>
              <w:tab/>
              <w:t>других факторов, влияющих на использование объекта НМА организацией.</w:t>
            </w:r>
          </w:p>
          <w:p w14:paraId="01577A40"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p>
          <w:p w14:paraId="2FCE5764" w14:textId="13F98C52" w:rsidR="000963B3" w:rsidRPr="000810A6"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Срок полезного использования НМА не может превышать срок деятельности Общества</w:t>
            </w:r>
          </w:p>
        </w:tc>
        <w:tc>
          <w:tcPr>
            <w:tcW w:w="1656" w:type="dxa"/>
            <w:gridSpan w:val="2"/>
          </w:tcPr>
          <w:p w14:paraId="5CFADE42" w14:textId="2B6B4D17" w:rsidR="000963B3" w:rsidRPr="000810A6" w:rsidRDefault="004D11A5" w:rsidP="000963B3">
            <w:pPr>
              <w:widowControl w:val="0"/>
              <w:spacing w:after="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П. 30, 31 ФСБУ 14/2022П. 88-96 МСФО (IAS) 38</w:t>
            </w:r>
          </w:p>
        </w:tc>
      </w:tr>
      <w:tr w:rsidR="000963B3" w:rsidRPr="000810A6" w14:paraId="0EF81A16" w14:textId="77777777" w:rsidTr="00B875C8">
        <w:tc>
          <w:tcPr>
            <w:tcW w:w="2817" w:type="dxa"/>
          </w:tcPr>
          <w:p w14:paraId="2EBF338B" w14:textId="4E793203" w:rsidR="000963B3" w:rsidRPr="000810A6" w:rsidRDefault="004D11A5" w:rsidP="004D11A5">
            <w:pPr>
              <w:pStyle w:val="3"/>
            </w:pPr>
            <w:bookmarkStart w:id="133" w:name="_Toc157678999"/>
            <w:r>
              <w:t>Проверка элементов амортизации НМА</w:t>
            </w:r>
            <w:bookmarkEnd w:id="133"/>
          </w:p>
        </w:tc>
        <w:tc>
          <w:tcPr>
            <w:tcW w:w="10411" w:type="dxa"/>
          </w:tcPr>
          <w:p w14:paraId="65EBCF4C" w14:textId="6E04185B"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Срок полезного использования, ликвидационная стоимость и способ начисления амортизации (элементы амортизации) объекта НМА определяются при признании этого объекта в бухгалтерском учете.</w:t>
            </w:r>
          </w:p>
          <w:p w14:paraId="227C874E"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 xml:space="preserve">Элементы амортизации проверяются комиссией на соответствие условиям использования НМА в конце каждого отчетного года и при наступлении обстоятельств, свидетельствующих о возможном изменении. </w:t>
            </w:r>
          </w:p>
          <w:p w14:paraId="1E5F7602" w14:textId="77777777" w:rsidR="004D11A5" w:rsidRPr="004D11A5"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По результатам такой проверки при необходимости Общество принимает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23E9F4EA" w14:textId="4F3EE6D2" w:rsidR="000963B3" w:rsidRPr="000810A6"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Результат регулярного (ежегодного) пересмотра элементов амортизации оформляется документами, предусмотренными ОРД по инвентаризации.</w:t>
            </w:r>
          </w:p>
        </w:tc>
        <w:tc>
          <w:tcPr>
            <w:tcW w:w="1656" w:type="dxa"/>
            <w:gridSpan w:val="2"/>
          </w:tcPr>
          <w:p w14:paraId="616586FA" w14:textId="2E273F64" w:rsidR="000963B3" w:rsidRPr="000810A6" w:rsidRDefault="004D11A5" w:rsidP="000963B3">
            <w:pPr>
              <w:widowControl w:val="0"/>
              <w:spacing w:after="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П.42 ФСБУ 14/2022</w:t>
            </w:r>
          </w:p>
        </w:tc>
      </w:tr>
      <w:tr w:rsidR="000963B3" w:rsidRPr="000810A6" w14:paraId="4CC3664F" w14:textId="77777777" w:rsidTr="00B875C8">
        <w:tc>
          <w:tcPr>
            <w:tcW w:w="2817" w:type="dxa"/>
          </w:tcPr>
          <w:p w14:paraId="5F0D7BBB" w14:textId="32B79B32" w:rsidR="000963B3" w:rsidRPr="000810A6" w:rsidRDefault="004D11A5" w:rsidP="004D11A5">
            <w:pPr>
              <w:pStyle w:val="3"/>
            </w:pPr>
            <w:bookmarkStart w:id="134" w:name="_Toc157679000"/>
            <w:r w:rsidRPr="004D11A5">
              <w:t>Обесценение НМА</w:t>
            </w:r>
            <w:bookmarkEnd w:id="134"/>
          </w:p>
        </w:tc>
        <w:tc>
          <w:tcPr>
            <w:tcW w:w="10411" w:type="dxa"/>
          </w:tcPr>
          <w:p w14:paraId="0CCE32E4" w14:textId="7D5A3F05" w:rsidR="004D11A5" w:rsidRPr="004D11A5" w:rsidRDefault="000963B3" w:rsidP="004D11A5">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w:t>
            </w:r>
            <w:r w:rsidR="004D11A5">
              <w:t xml:space="preserve"> </w:t>
            </w:r>
            <w:r w:rsidR="004D11A5" w:rsidRPr="004D11A5">
              <w:rPr>
                <w:rFonts w:ascii="Times New Roman" w:hAnsi="Times New Roman"/>
                <w:sz w:val="20"/>
                <w:szCs w:val="20"/>
              </w:rPr>
              <w:t>Общество проверяет нематериальные активы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w:t>
            </w:r>
          </w:p>
          <w:p w14:paraId="5D8319B0" w14:textId="77777777" w:rsidR="004D11A5" w:rsidRPr="004D11A5" w:rsidRDefault="004D11A5" w:rsidP="004D11A5">
            <w:pPr>
              <w:widowControl w:val="0"/>
              <w:spacing w:after="120" w:line="240" w:lineRule="auto"/>
              <w:jc w:val="both"/>
              <w:rPr>
                <w:rFonts w:ascii="Times New Roman" w:hAnsi="Times New Roman"/>
                <w:sz w:val="20"/>
                <w:szCs w:val="20"/>
              </w:rPr>
            </w:pPr>
            <w:r w:rsidRPr="004D11A5">
              <w:rPr>
                <w:rFonts w:ascii="Times New Roman" w:hAnsi="Times New Roman"/>
                <w:sz w:val="20"/>
                <w:szCs w:val="20"/>
              </w:rPr>
              <w:t xml:space="preserve">Для начисления обесценения объектов НМА используется субсчет счета 05 «Амортизация НМА» обособленно от амортизационных отчислений. </w:t>
            </w:r>
          </w:p>
          <w:p w14:paraId="097D4C02" w14:textId="0A5A4880" w:rsidR="004D11A5" w:rsidRPr="004D11A5" w:rsidRDefault="004D11A5" w:rsidP="004D11A5">
            <w:pPr>
              <w:widowControl w:val="0"/>
              <w:spacing w:after="120" w:line="240" w:lineRule="auto"/>
              <w:jc w:val="both"/>
              <w:rPr>
                <w:rFonts w:ascii="Times New Roman" w:hAnsi="Times New Roman"/>
                <w:sz w:val="20"/>
                <w:szCs w:val="20"/>
              </w:rPr>
            </w:pPr>
            <w:r w:rsidRPr="004D11A5">
              <w:rPr>
                <w:rFonts w:ascii="Times New Roman" w:hAnsi="Times New Roman"/>
                <w:sz w:val="20"/>
                <w:szCs w:val="20"/>
              </w:rPr>
              <w:t xml:space="preserve">На </w:t>
            </w:r>
            <w:r w:rsidR="00530AC0">
              <w:rPr>
                <w:rFonts w:ascii="Times New Roman" w:hAnsi="Times New Roman"/>
                <w:sz w:val="20"/>
                <w:szCs w:val="20"/>
              </w:rPr>
              <w:t>каждую отчетную дату Общество</w:t>
            </w:r>
            <w:r w:rsidRPr="004D11A5">
              <w:rPr>
                <w:rFonts w:ascii="Times New Roman" w:hAnsi="Times New Roman"/>
                <w:sz w:val="20"/>
                <w:szCs w:val="20"/>
              </w:rPr>
              <w:t xml:space="preserve"> определяет наличие признаков обесценения НМА. Если выявлен хотя бы один такой признак, </w:t>
            </w:r>
            <w:r w:rsidR="00530AC0" w:rsidRPr="00530AC0">
              <w:rPr>
                <w:rFonts w:ascii="Times New Roman" w:hAnsi="Times New Roman"/>
                <w:sz w:val="20"/>
                <w:szCs w:val="20"/>
              </w:rPr>
              <w:t xml:space="preserve">Общество </w:t>
            </w:r>
            <w:r w:rsidRPr="004D11A5">
              <w:rPr>
                <w:rFonts w:ascii="Times New Roman" w:hAnsi="Times New Roman"/>
                <w:sz w:val="20"/>
                <w:szCs w:val="20"/>
              </w:rPr>
              <w:t>оценивает возмещаемую стоимость, которая определяется как наибольшая из двух величин: справедливой стоимости за вычетом расходов на продажу и ценности использования.</w:t>
            </w:r>
          </w:p>
          <w:p w14:paraId="11AB5B33" w14:textId="26D99EC0" w:rsidR="000963B3" w:rsidRPr="000810A6" w:rsidRDefault="004D11A5" w:rsidP="004D11A5">
            <w:pPr>
              <w:widowControl w:val="0"/>
              <w:spacing w:after="120" w:line="240" w:lineRule="auto"/>
              <w:jc w:val="both"/>
              <w:rPr>
                <w:rFonts w:ascii="Times New Roman" w:eastAsia="Times New Roman" w:hAnsi="Times New Roman" w:cs="Times New Roman"/>
                <w:sz w:val="20"/>
                <w:szCs w:val="20"/>
                <w:lang w:eastAsia="ru-RU"/>
              </w:rPr>
            </w:pPr>
            <w:r w:rsidRPr="004D11A5">
              <w:rPr>
                <w:rFonts w:ascii="Times New Roman" w:hAnsi="Times New Roman"/>
                <w:sz w:val="20"/>
                <w:szCs w:val="20"/>
              </w:rPr>
              <w:t>Восстановление ранее признанного убытка от обесценения не должно превышать балансовую стоимость, которая была бы определена (за вычетом амортизационных отчислений), если бы не признавалось никакого убытка от обесценения для объекта НМА в предыдущие годы.</w:t>
            </w:r>
          </w:p>
        </w:tc>
        <w:tc>
          <w:tcPr>
            <w:tcW w:w="1656" w:type="dxa"/>
            <w:gridSpan w:val="2"/>
          </w:tcPr>
          <w:p w14:paraId="6AF04568" w14:textId="03EB4B06" w:rsidR="004D11A5" w:rsidRPr="004D11A5" w:rsidRDefault="004D11A5" w:rsidP="004D11A5">
            <w:pPr>
              <w:widowControl w:val="0"/>
              <w:spacing w:after="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П. 43 ФСБУ 14/2022</w:t>
            </w:r>
          </w:p>
          <w:p w14:paraId="3D965EE6" w14:textId="1EA39A06" w:rsidR="000963B3" w:rsidRPr="000810A6" w:rsidRDefault="004D11A5" w:rsidP="004D11A5">
            <w:pPr>
              <w:widowControl w:val="0"/>
              <w:spacing w:after="0" w:line="240" w:lineRule="auto"/>
              <w:jc w:val="both"/>
              <w:rPr>
                <w:rFonts w:ascii="Times New Roman" w:eastAsia="Times New Roman" w:hAnsi="Times New Roman" w:cs="Times New Roman"/>
                <w:sz w:val="20"/>
                <w:szCs w:val="20"/>
                <w:lang w:eastAsia="ru-RU"/>
              </w:rPr>
            </w:pPr>
            <w:r w:rsidRPr="004D11A5">
              <w:rPr>
                <w:rFonts w:ascii="Times New Roman" w:eastAsia="Times New Roman" w:hAnsi="Times New Roman" w:cs="Times New Roman"/>
                <w:sz w:val="20"/>
                <w:szCs w:val="20"/>
                <w:lang w:eastAsia="ru-RU"/>
              </w:rPr>
              <w:t>МСФО (IAS) 36</w:t>
            </w:r>
          </w:p>
        </w:tc>
      </w:tr>
      <w:tr w:rsidR="000963B3" w:rsidRPr="000810A6" w14:paraId="60527D21" w14:textId="77777777" w:rsidTr="00B875C8">
        <w:tc>
          <w:tcPr>
            <w:tcW w:w="2817" w:type="dxa"/>
          </w:tcPr>
          <w:p w14:paraId="7F38CCD9" w14:textId="77777777" w:rsidR="000963B3" w:rsidRPr="000810A6" w:rsidRDefault="000963B3" w:rsidP="004D11A5">
            <w:pPr>
              <w:pStyle w:val="3"/>
            </w:pPr>
            <w:bookmarkStart w:id="135" w:name="_Toc157679001"/>
            <w:r w:rsidRPr="000810A6">
              <w:t>Амортизация НМА с определенным СПИ</w:t>
            </w:r>
            <w:bookmarkEnd w:id="135"/>
          </w:p>
        </w:tc>
        <w:tc>
          <w:tcPr>
            <w:tcW w:w="10411" w:type="dxa"/>
          </w:tcPr>
          <w:p w14:paraId="726AAFAF" w14:textId="05858672" w:rsidR="003C5833" w:rsidRPr="003C5833" w:rsidRDefault="000963B3" w:rsidP="003C583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w:t>
            </w:r>
            <w:r w:rsidR="003C5833">
              <w:t xml:space="preserve"> </w:t>
            </w:r>
            <w:r w:rsidR="003C5833" w:rsidRPr="003C5833">
              <w:rPr>
                <w:rFonts w:ascii="Times New Roman" w:eastAsia="Times New Roman" w:hAnsi="Times New Roman" w:cs="Times New Roman"/>
                <w:sz w:val="20"/>
                <w:szCs w:val="20"/>
                <w:lang w:eastAsia="ru-RU"/>
              </w:rPr>
              <w:t>Погашение стоимости НМА отражается в учете с применением счета 05 «Амортизация нематериальных активов».</w:t>
            </w:r>
          </w:p>
          <w:p w14:paraId="01E2BCBF"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 xml:space="preserve">Стоимость НМА с определенным сроком полезного использования погашается посредством начисления амортизации в течение срока их полезного использования. </w:t>
            </w:r>
          </w:p>
          <w:p w14:paraId="726FA740"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 xml:space="preserve">Общество начисляет амортизацию ежемесячно линейным способом, исходя из балансовой стоимости НМА, уменьшенной на ликвидационную стоимость и оставшегося СПИ. </w:t>
            </w:r>
          </w:p>
          <w:p w14:paraId="4070477A"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Ликвидационная стоимость НМА равна нулю, за исключением случаев, когда:</w:t>
            </w:r>
          </w:p>
          <w:p w14:paraId="2E72DC3A"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w:t>
            </w:r>
            <w:r w:rsidRPr="003C5833">
              <w:rPr>
                <w:rFonts w:ascii="Times New Roman" w:eastAsia="Times New Roman" w:hAnsi="Times New Roman" w:cs="Times New Roman"/>
                <w:sz w:val="20"/>
                <w:szCs w:val="20"/>
                <w:lang w:eastAsia="ru-RU"/>
              </w:rPr>
              <w:tab/>
              <w:t xml:space="preserve">договором предусмотрена обязанность другого лица купить у организации объект НМА в конце срока его полезного использования; </w:t>
            </w:r>
          </w:p>
          <w:p w14:paraId="07776CCC"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w:t>
            </w:r>
            <w:r w:rsidRPr="003C5833">
              <w:rPr>
                <w:rFonts w:ascii="Times New Roman" w:eastAsia="Times New Roman" w:hAnsi="Times New Roman" w:cs="Times New Roman"/>
                <w:sz w:val="20"/>
                <w:szCs w:val="20"/>
                <w:lang w:eastAsia="ru-RU"/>
              </w:rPr>
              <w:tab/>
              <w:t xml:space="preserve">существует активный рынок для такого объекта, с использованием данных которого можно определить его ликвидационную стоимость; </w:t>
            </w:r>
          </w:p>
          <w:p w14:paraId="0B958BC7"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w:t>
            </w:r>
            <w:r w:rsidRPr="003C5833">
              <w:rPr>
                <w:rFonts w:ascii="Times New Roman" w:eastAsia="Times New Roman" w:hAnsi="Times New Roman" w:cs="Times New Roman"/>
                <w:sz w:val="20"/>
                <w:szCs w:val="20"/>
                <w:lang w:eastAsia="ru-RU"/>
              </w:rPr>
              <w:tab/>
              <w:t>существует высокая вероятность того, что активный рынок для такого объекта будет существовать в конце срока его полезного использования.</w:t>
            </w:r>
          </w:p>
          <w:p w14:paraId="03201794"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Амортизационные отчисления по НМА начинаются с первого числа месяца, следующего за месяцем принятия этого актива к бухгалтерскому учету.</w:t>
            </w:r>
          </w:p>
          <w:p w14:paraId="01354AC8"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В течение срока полезного использования НМА начисление амортизационных отчислений не приостанавливается (в том числе в случаях временного прекращения использования объекта нематериальных активов), за исключением случая, когда ликвидационная стоимость объекта НМА становится равной или превышает его балансовую стоимость. Если впоследствии ликвидационная стоимость такого объекта НМА становится меньше его балансовой стоимости, начисление амортизации по нему возобновляется.</w:t>
            </w:r>
          </w:p>
          <w:p w14:paraId="74828F1B"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Амортизационные отчисления по НМА прекращаются с первого числа месяца, следующего за месяцем полного погашения стоимости или списания этого актива с бухгалтерского учета.</w:t>
            </w:r>
          </w:p>
          <w:p w14:paraId="4FB8F557" w14:textId="77777777" w:rsidR="003C5833" w:rsidRPr="003C5833"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Амортизационные отчисления по НМА отражаются в бухгалтерском учете отчетного периода, к которому они относятся, и начисляются независимо от результатов деятельности Общества в отчетном периоде.</w:t>
            </w:r>
          </w:p>
          <w:p w14:paraId="6DDD3CC0" w14:textId="05A8DF0E" w:rsidR="000963B3" w:rsidRPr="000810A6" w:rsidRDefault="003C5833" w:rsidP="003C583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Начисленная сумма амортизации НМА относится на счета учета затрат на производство (расходов на продажу), вложений во внеоборотные активы, прочие расходы в зависимости от направления использования НМА</w:t>
            </w:r>
          </w:p>
        </w:tc>
        <w:tc>
          <w:tcPr>
            <w:tcW w:w="1656" w:type="dxa"/>
            <w:gridSpan w:val="2"/>
          </w:tcPr>
          <w:p w14:paraId="4891CA9D" w14:textId="14C98FFD" w:rsidR="003C5833" w:rsidRPr="003C5833" w:rsidRDefault="0010304F" w:rsidP="003C5833">
            <w:pPr>
              <w:widowControl w:val="0"/>
              <w:spacing w:after="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 xml:space="preserve"> р.</w:t>
            </w:r>
            <w:r>
              <w:rPr>
                <w:rFonts w:ascii="Times New Roman" w:eastAsia="Times New Roman" w:hAnsi="Times New Roman" w:cs="Times New Roman"/>
                <w:sz w:val="20"/>
                <w:szCs w:val="20"/>
                <w:lang w:eastAsia="ru-RU"/>
              </w:rPr>
              <w:t xml:space="preserve"> </w:t>
            </w:r>
            <w:r w:rsidR="003C5833" w:rsidRPr="003C5833">
              <w:rPr>
                <w:rFonts w:ascii="Times New Roman" w:eastAsia="Times New Roman" w:hAnsi="Times New Roman" w:cs="Times New Roman"/>
                <w:sz w:val="20"/>
                <w:szCs w:val="20"/>
                <w:lang w:eastAsia="ru-RU"/>
              </w:rPr>
              <w:t>III ФСБУ 14/2022</w:t>
            </w:r>
          </w:p>
          <w:p w14:paraId="07659D5C" w14:textId="1C16CEB7" w:rsidR="000963B3" w:rsidRPr="000810A6" w:rsidRDefault="003C5833" w:rsidP="003C5833">
            <w:pPr>
              <w:widowControl w:val="0"/>
              <w:spacing w:after="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Приказ № 94н</w:t>
            </w:r>
          </w:p>
        </w:tc>
      </w:tr>
      <w:tr w:rsidR="000963B3" w:rsidRPr="000810A6" w14:paraId="32DD1B45" w14:textId="77777777" w:rsidTr="00B875C8">
        <w:tc>
          <w:tcPr>
            <w:tcW w:w="2817" w:type="dxa"/>
          </w:tcPr>
          <w:p w14:paraId="5797495B" w14:textId="77777777" w:rsidR="000963B3" w:rsidRPr="000810A6" w:rsidRDefault="000963B3" w:rsidP="004D11A5">
            <w:pPr>
              <w:pStyle w:val="3"/>
            </w:pPr>
            <w:bookmarkStart w:id="136" w:name="_Toc157679002"/>
            <w:r w:rsidRPr="000810A6">
              <w:t>Учет НМА с неопределенным СПИ</w:t>
            </w:r>
            <w:bookmarkEnd w:id="136"/>
          </w:p>
        </w:tc>
        <w:tc>
          <w:tcPr>
            <w:tcW w:w="10411" w:type="dxa"/>
          </w:tcPr>
          <w:p w14:paraId="52E0E01C" w14:textId="32176CDA" w:rsidR="003C5833" w:rsidRPr="003C5833" w:rsidRDefault="000963B3" w:rsidP="003C583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w:t>
            </w:r>
            <w:r w:rsidR="003C5833">
              <w:t xml:space="preserve"> </w:t>
            </w:r>
            <w:r w:rsidR="003C5833" w:rsidRPr="003C5833">
              <w:rPr>
                <w:rFonts w:ascii="Times New Roman" w:hAnsi="Times New Roman"/>
                <w:sz w:val="20"/>
                <w:szCs w:val="20"/>
              </w:rPr>
              <w:t>По НМА с неопределенным сроком полезного использования амортизация не начисляется.</w:t>
            </w:r>
          </w:p>
          <w:p w14:paraId="2FD0BB4D" w14:textId="00DE7B4C" w:rsidR="000963B3" w:rsidRPr="000810A6" w:rsidRDefault="003C5833" w:rsidP="00B25307">
            <w:pPr>
              <w:pStyle w:val="a2"/>
              <w:widowControl w:val="0"/>
              <w:tabs>
                <w:tab w:val="left" w:pos="567"/>
                <w:tab w:val="left" w:pos="1080"/>
              </w:tabs>
              <w:rPr>
                <w:rFonts w:ascii="Times New Roman" w:hAnsi="Times New Roman"/>
                <w:sz w:val="20"/>
                <w:szCs w:val="20"/>
              </w:rPr>
            </w:pPr>
            <w:r w:rsidRPr="003C5833">
              <w:rPr>
                <w:rFonts w:ascii="Times New Roman" w:hAnsi="Times New Roman"/>
                <w:sz w:val="20"/>
                <w:szCs w:val="20"/>
              </w:rPr>
              <w:t>Общества ежегодно в конце отчетного периода проверяют НМА с неопределенным сроком полезного использования на возможность определения СПИ, а также при наступлении факторов, свидетельствующих о такой возможности В случае прекращения существования указанных факторов Общество</w:t>
            </w:r>
            <w:r w:rsidR="00B25307">
              <w:rPr>
                <w:rFonts w:ascii="Times New Roman" w:hAnsi="Times New Roman"/>
                <w:sz w:val="20"/>
                <w:szCs w:val="20"/>
              </w:rPr>
              <w:t xml:space="preserve"> </w:t>
            </w:r>
            <w:r w:rsidRPr="003C5833">
              <w:rPr>
                <w:rFonts w:ascii="Times New Roman" w:hAnsi="Times New Roman"/>
                <w:sz w:val="20"/>
                <w:szCs w:val="20"/>
              </w:rPr>
              <w:t>определяет срок полезного использования данного НМА и способ его амортизации. Амортизация таких НМА начинает начисляться с периода, в котором стало возможным надежно определить СПИ.</w:t>
            </w:r>
          </w:p>
        </w:tc>
        <w:tc>
          <w:tcPr>
            <w:tcW w:w="1656" w:type="dxa"/>
            <w:gridSpan w:val="2"/>
          </w:tcPr>
          <w:p w14:paraId="43947C3E" w14:textId="529E40AF" w:rsidR="003C5833" w:rsidRPr="003C5833" w:rsidRDefault="003C5833" w:rsidP="003C5833">
            <w:pPr>
              <w:widowControl w:val="0"/>
              <w:spacing w:after="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П. 33 ФСБУ 14/2022</w:t>
            </w:r>
          </w:p>
          <w:p w14:paraId="38AF29A3" w14:textId="326F2B58" w:rsidR="000963B3" w:rsidRPr="000810A6" w:rsidRDefault="003C5833" w:rsidP="003C5833">
            <w:pPr>
              <w:widowControl w:val="0"/>
              <w:spacing w:after="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П. 89-91 МСФО (IAS) 38</w:t>
            </w:r>
          </w:p>
        </w:tc>
      </w:tr>
      <w:tr w:rsidR="000963B3" w:rsidRPr="000810A6" w14:paraId="06817AED" w14:textId="77777777" w:rsidTr="00B875C8">
        <w:tc>
          <w:tcPr>
            <w:tcW w:w="2817" w:type="dxa"/>
          </w:tcPr>
          <w:p w14:paraId="676C03BA" w14:textId="77777777" w:rsidR="000963B3" w:rsidRPr="000810A6" w:rsidRDefault="000963B3" w:rsidP="004D11A5">
            <w:pPr>
              <w:pStyle w:val="3"/>
            </w:pPr>
            <w:bookmarkStart w:id="137" w:name="_Toc157679003"/>
            <w:r w:rsidRPr="000810A6">
              <w:t>Затраты на поддержание НМА в актуальном состоянии</w:t>
            </w:r>
            <w:bookmarkEnd w:id="137"/>
          </w:p>
        </w:tc>
        <w:tc>
          <w:tcPr>
            <w:tcW w:w="10411" w:type="dxa"/>
          </w:tcPr>
          <w:p w14:paraId="33ADDA74" w14:textId="386791D8" w:rsidR="000963B3" w:rsidRPr="000810A6" w:rsidRDefault="003C5833" w:rsidP="000963B3">
            <w:pPr>
              <w:widowControl w:val="0"/>
              <w:spacing w:after="12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Затраты на поддержание, улучшение (повышение), сохранение нормативных показателей функционирования объектов нематериальных активов, в том числе сроков полезного использования, отличные от затрат на улучшение, в том числе продление сроков полезного использования объектов нематериальных активов, признаются расходами периода, в котором понесены.</w:t>
            </w:r>
          </w:p>
        </w:tc>
        <w:tc>
          <w:tcPr>
            <w:tcW w:w="1656" w:type="dxa"/>
            <w:gridSpan w:val="2"/>
          </w:tcPr>
          <w:p w14:paraId="3087D338" w14:textId="7852D7E4" w:rsidR="003C5833" w:rsidRPr="003C5833" w:rsidRDefault="003C5833" w:rsidP="003C5833">
            <w:pPr>
              <w:widowControl w:val="0"/>
              <w:spacing w:after="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П.9 ФСБУ 26/2020</w:t>
            </w:r>
          </w:p>
          <w:p w14:paraId="2FA27579" w14:textId="65BEDC57" w:rsidR="000963B3" w:rsidRPr="000810A6" w:rsidRDefault="003C5833" w:rsidP="003C5833">
            <w:pPr>
              <w:widowControl w:val="0"/>
              <w:spacing w:after="0" w:line="240" w:lineRule="auto"/>
              <w:jc w:val="both"/>
              <w:rPr>
                <w:rFonts w:ascii="Times New Roman" w:eastAsia="Times New Roman" w:hAnsi="Times New Roman" w:cs="Times New Roman"/>
                <w:sz w:val="20"/>
                <w:szCs w:val="20"/>
                <w:lang w:eastAsia="ru-RU"/>
              </w:rPr>
            </w:pPr>
            <w:r w:rsidRPr="003C5833">
              <w:rPr>
                <w:rFonts w:ascii="Times New Roman" w:eastAsia="Times New Roman" w:hAnsi="Times New Roman" w:cs="Times New Roman"/>
                <w:sz w:val="20"/>
                <w:szCs w:val="20"/>
                <w:lang w:eastAsia="ru-RU"/>
              </w:rPr>
              <w:t>П.28 ФСБУ 14/2022</w:t>
            </w:r>
          </w:p>
        </w:tc>
      </w:tr>
      <w:tr w:rsidR="000963B3" w:rsidRPr="000810A6" w14:paraId="0771969D" w14:textId="77777777" w:rsidTr="00B875C8">
        <w:tc>
          <w:tcPr>
            <w:tcW w:w="2817" w:type="dxa"/>
          </w:tcPr>
          <w:p w14:paraId="30559304" w14:textId="77777777" w:rsidR="000963B3" w:rsidRPr="000810A6" w:rsidRDefault="000963B3" w:rsidP="004D11A5">
            <w:pPr>
              <w:pStyle w:val="3"/>
            </w:pPr>
            <w:bookmarkStart w:id="138" w:name="_Toc157679004"/>
            <w:r w:rsidRPr="000810A6">
              <w:t>Выбытие НМА</w:t>
            </w:r>
            <w:bookmarkEnd w:id="138"/>
          </w:p>
        </w:tc>
        <w:tc>
          <w:tcPr>
            <w:tcW w:w="10411" w:type="dxa"/>
          </w:tcPr>
          <w:p w14:paraId="734AAD3F" w14:textId="7B6FFD98" w:rsidR="00E30811" w:rsidRPr="00A07B70" w:rsidRDefault="00E30811" w:rsidP="00A07B70">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 xml:space="preserve">        </w:t>
            </w:r>
            <w:r w:rsidRPr="00A07B70">
              <w:rPr>
                <w:rFonts w:ascii="Times New Roman" w:eastAsia="Times New Roman" w:hAnsi="Times New Roman" w:cs="Times New Roman"/>
                <w:sz w:val="20"/>
                <w:szCs w:val="20"/>
                <w:lang w:eastAsia="ru-RU"/>
              </w:rPr>
              <w:t>Стоимость НМА, который выбывает или не способен приносить Обществу экономические выгоды в будущем, подлежит списанию с бухгалтерского учета.</w:t>
            </w:r>
          </w:p>
          <w:p w14:paraId="12E52CB8" w14:textId="77777777" w:rsidR="00E30811" w:rsidRPr="00A07B70" w:rsidRDefault="00E30811" w:rsidP="00A07B70">
            <w:pPr>
              <w:widowControl w:val="0"/>
              <w:spacing w:after="120" w:line="240" w:lineRule="auto"/>
              <w:jc w:val="both"/>
              <w:rPr>
                <w:rFonts w:ascii="Times New Roman" w:hAnsi="Times New Roman"/>
                <w:szCs w:val="20"/>
              </w:rPr>
            </w:pPr>
            <w:r w:rsidRPr="00A07B70">
              <w:rPr>
                <w:rFonts w:ascii="Times New Roman" w:eastAsia="Times New Roman" w:hAnsi="Times New Roman" w:cs="Times New Roman"/>
                <w:sz w:val="20"/>
                <w:szCs w:val="20"/>
                <w:lang w:eastAsia="ru-RU"/>
              </w:rPr>
              <w:t xml:space="preserve">Выбытие НМА имеет место в случае: </w:t>
            </w:r>
          </w:p>
          <w:p w14:paraId="7CF158CB" w14:textId="1146D632"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истечения срока действия права на результаты интеллектуальной деятельности, средства индивидуализации,</w:t>
            </w:r>
          </w:p>
          <w:p w14:paraId="51E86EAA" w14:textId="7DB75AC9" w:rsidR="00E30811" w:rsidRPr="00E30811" w:rsidRDefault="00E30811" w:rsidP="00033970">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 xml:space="preserve">прекращения использования объекта НМА </w:t>
            </w:r>
            <w:r w:rsidR="00033970" w:rsidRPr="00033970">
              <w:rPr>
                <w:rFonts w:ascii="Times New Roman" w:hAnsi="Times New Roman"/>
                <w:color w:val="000000"/>
                <w:szCs w:val="20"/>
              </w:rPr>
              <w:t xml:space="preserve">вследствие его морального </w:t>
            </w:r>
            <w:r w:rsidRPr="00E30811">
              <w:rPr>
                <w:rFonts w:ascii="Times New Roman" w:hAnsi="Times New Roman"/>
                <w:color w:val="000000"/>
                <w:szCs w:val="20"/>
              </w:rPr>
              <w:t>устаревания при отсутствии перспектив продажи или возобновления использования;</w:t>
            </w:r>
          </w:p>
          <w:p w14:paraId="5CEA409B"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отчуждения исключительных прав на объект НМА другому лицу в связи с продажей, меной, передачей в виде вклада в капитал другой организации, передачей в некоммерческую организацию;</w:t>
            </w:r>
          </w:p>
          <w:p w14:paraId="21BD53C6"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выбытия материального носителя (вещи), в котором выражены результаты интеллектуальной деятельности, средства индивидуализации, признанные объектом НМА, в связи с утратой, стихийным бедствием, пожаром, аварией и другими чрезвычайными ситуациями, приводящими к невозможности дальнейшего использования объекта НМА;</w:t>
            </w:r>
          </w:p>
          <w:p w14:paraId="7743A81F"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прекращения Обществом деятельности, в которой использовался объект НМА, при отсутствии возможности его использования в продолжающейся деятельности, в том числе в связи с истечением срока действия специального разрешения (лицензии) на осуществление отдельных видов деятельности;</w:t>
            </w:r>
          </w:p>
          <w:p w14:paraId="79959B41"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в иных случаях.</w:t>
            </w:r>
          </w:p>
          <w:p w14:paraId="7B71FF53" w14:textId="77777777" w:rsidR="00E30811" w:rsidRPr="00A07B70" w:rsidRDefault="00E30811" w:rsidP="00A07B70">
            <w:pPr>
              <w:widowControl w:val="0"/>
              <w:tabs>
                <w:tab w:val="left" w:pos="357"/>
              </w:tabs>
              <w:spacing w:after="120"/>
              <w:ind w:left="720"/>
              <w:jc w:val="both"/>
              <w:rPr>
                <w:rFonts w:ascii="Times New Roman" w:hAnsi="Times New Roman"/>
                <w:color w:val="000000"/>
                <w:szCs w:val="20"/>
              </w:rPr>
            </w:pPr>
            <w:r w:rsidRPr="00A07B70">
              <w:rPr>
                <w:rFonts w:ascii="Times New Roman" w:hAnsi="Times New Roman"/>
                <w:color w:val="000000"/>
                <w:szCs w:val="20"/>
              </w:rPr>
              <w:t>Дата списания НМА с бухгалтерского учета определяется исходя из конкретных условий выбытия НМА:</w:t>
            </w:r>
          </w:p>
          <w:p w14:paraId="5F5D16F3"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при истечении срока действия права Общества на результат интеллектуальной деятельности или средство индивидуализации - на дату прекращения срока действия права,</w:t>
            </w:r>
          </w:p>
          <w:p w14:paraId="1146559A"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при отчуждении исключительных прав на объект НМА другому лицу в связи с продажей, меной, передачей в виде вклада в капитал другой организации, передачей в некоммерческую организацию - на дату заключения договора, если соглашением сторон не предусмотрено иное (вне зависимости от государственной регистрации договора об отчуждении исключительного права),</w:t>
            </w:r>
          </w:p>
          <w:p w14:paraId="524EA8F2"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при прекращении использования вследствие морального износа при отсутствии перспектив продажи или возобновления использования, или не соответствия критериям признания актива в составе НМА, определенным по результатам инвентаризации - на дату распоряжения руководителя об утверждении результатов инвентаризации (на основании решения инвентаризационной комиссии и акта инвентаризации),</w:t>
            </w:r>
          </w:p>
          <w:p w14:paraId="2EB42801" w14:textId="77777777" w:rsidR="00E30811" w:rsidRPr="00E30811" w:rsidRDefault="00E30811" w:rsidP="00E30811">
            <w:pPr>
              <w:pStyle w:val="afff6"/>
              <w:widowControl w:val="0"/>
              <w:numPr>
                <w:ilvl w:val="0"/>
                <w:numId w:val="69"/>
              </w:numPr>
              <w:tabs>
                <w:tab w:val="left" w:pos="357"/>
              </w:tabs>
              <w:spacing w:after="120"/>
              <w:jc w:val="both"/>
              <w:rPr>
                <w:rFonts w:ascii="Times New Roman" w:hAnsi="Times New Roman"/>
                <w:color w:val="000000"/>
                <w:szCs w:val="20"/>
              </w:rPr>
            </w:pPr>
            <w:r w:rsidRPr="00E30811">
              <w:rPr>
                <w:rFonts w:ascii="Times New Roman" w:hAnsi="Times New Roman"/>
                <w:color w:val="000000"/>
                <w:szCs w:val="20"/>
              </w:rPr>
              <w:t>при выбытии материального носителя (вещи), в котором выражены результаты интеллектуальной деятельности, средства индивидуализации, признанные объектом НМА, в связи с утратой, стихийным бедствием, пожаром, аварией и другими чрезвычайными ситуациями, приводящими к невозможности дальнейшего использования объекта НМА- на дату распоряжения руководителя об утверждении результатов инвентаризации (на основании решения инвентаризационной комиссии и акта инвентаризации);</w:t>
            </w:r>
          </w:p>
          <w:p w14:paraId="0CCB20F4" w14:textId="4EC07254" w:rsidR="000963B3" w:rsidRPr="000810A6" w:rsidRDefault="00E30811" w:rsidP="00A07B70">
            <w:pPr>
              <w:pStyle w:val="afff6"/>
              <w:widowControl w:val="0"/>
              <w:numPr>
                <w:ilvl w:val="0"/>
                <w:numId w:val="69"/>
              </w:numPr>
              <w:tabs>
                <w:tab w:val="left" w:pos="357"/>
              </w:tabs>
              <w:spacing w:after="120"/>
              <w:jc w:val="both"/>
              <w:rPr>
                <w:rFonts w:ascii="Times New Roman" w:hAnsi="Times New Roman"/>
                <w:color w:val="000000"/>
                <w:szCs w:val="20"/>
              </w:rPr>
            </w:pPr>
            <w:r w:rsidRPr="00A268C8">
              <w:rPr>
                <w:rFonts w:ascii="Times New Roman" w:hAnsi="Times New Roman"/>
                <w:color w:val="000000"/>
                <w:szCs w:val="20"/>
              </w:rPr>
              <w:t>при прекращении Обществом деятельности, в которой использовался объект НМА, при отсутствии возможности его использования в продолжающейся деятельности, в том числе в связи с истечением срока действия специального разрешения (лицензии) на осуществление отдельных видов деятельности- на дату распоряжения руководителя о прекращении деятельности.</w:t>
            </w:r>
          </w:p>
        </w:tc>
        <w:tc>
          <w:tcPr>
            <w:tcW w:w="1656" w:type="dxa"/>
            <w:gridSpan w:val="2"/>
          </w:tcPr>
          <w:p w14:paraId="2C81B7B6" w14:textId="23D5801E" w:rsidR="000963B3" w:rsidRPr="00FE7E69" w:rsidRDefault="00033970" w:rsidP="000963B3">
            <w:pPr>
              <w:widowControl w:val="0"/>
              <w:spacing w:after="0" w:line="240" w:lineRule="auto"/>
              <w:jc w:val="both"/>
              <w:rPr>
                <w:rFonts w:ascii="Times New Roman" w:eastAsia="Times New Roman" w:hAnsi="Times New Roman" w:cs="Times New Roman"/>
                <w:sz w:val="20"/>
                <w:szCs w:val="20"/>
                <w:lang w:eastAsia="ru-RU"/>
              </w:rPr>
            </w:pPr>
            <w:r>
              <w:rPr>
                <w:rFonts w:ascii="Times New Roman" w:hAnsi="Times New Roman"/>
                <w:szCs w:val="20"/>
              </w:rPr>
              <w:t xml:space="preserve">Р. </w:t>
            </w:r>
            <w:r w:rsidRPr="003A255D">
              <w:rPr>
                <w:rFonts w:ascii="Times New Roman" w:hAnsi="Times New Roman"/>
                <w:szCs w:val="20"/>
              </w:rPr>
              <w:t>IV ФСБУ 14/2022</w:t>
            </w:r>
            <w:r w:rsidRPr="009E3126">
              <w:rPr>
                <w:rFonts w:ascii="Times New Roman" w:hAnsi="Times New Roman"/>
                <w:szCs w:val="20"/>
              </w:rPr>
              <w:t xml:space="preserve"> </w:t>
            </w:r>
            <w:r w:rsidR="000963B3" w:rsidRPr="00FE7E69">
              <w:rPr>
                <w:rFonts w:ascii="Times New Roman" w:eastAsia="Times New Roman" w:hAnsi="Times New Roman" w:cs="Times New Roman"/>
                <w:sz w:val="20"/>
                <w:szCs w:val="20"/>
                <w:lang w:eastAsia="ru-RU"/>
              </w:rPr>
              <w:t>Приказ №94н</w:t>
            </w:r>
          </w:p>
        </w:tc>
      </w:tr>
      <w:tr w:rsidR="000963B3" w:rsidRPr="000810A6" w14:paraId="6AF484FE" w14:textId="77777777" w:rsidTr="00B875C8">
        <w:tc>
          <w:tcPr>
            <w:tcW w:w="2817" w:type="dxa"/>
          </w:tcPr>
          <w:p w14:paraId="2BABC22E" w14:textId="77777777" w:rsidR="000963B3" w:rsidRPr="000810A6" w:rsidRDefault="000963B3" w:rsidP="004D11A5">
            <w:pPr>
              <w:pStyle w:val="3"/>
            </w:pPr>
            <w:bookmarkStart w:id="139" w:name="_Toc157679005"/>
            <w:r w:rsidRPr="000810A6">
              <w:t>Получение НМА в пользование</w:t>
            </w:r>
            <w:bookmarkEnd w:id="139"/>
          </w:p>
        </w:tc>
        <w:tc>
          <w:tcPr>
            <w:tcW w:w="10411" w:type="dxa"/>
          </w:tcPr>
          <w:p w14:paraId="3DD6E193" w14:textId="137EF781"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 xml:space="preserve">Результаты интеллектуальной деятельности, средства индивидуализации, полученные Обществом в пользование по лицензионным договорам, учитываются в составе объектов нематериальных активов при соблюдении критериев признания. </w:t>
            </w:r>
          </w:p>
          <w:p w14:paraId="779892D9"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Результаты интеллектуальной деятельности, средства индивидуализации, полученные Обществом в пользование и не характеризующиеся признаками, установленными для признания в качестве НМА, включаются пользователем (лицензиатом) в расходы отчетного периода.</w:t>
            </w:r>
          </w:p>
          <w:p w14:paraId="3A1B9877" w14:textId="334695DB" w:rsidR="000963B3" w:rsidRPr="000810A6"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Общество обеспечивает надлежащий контроль (в том числе с использованием забалансового учета) наличия и движения активов, списываемых единовременно, в зависимости от возможностей учетной системы и ее настроек.</w:t>
            </w:r>
          </w:p>
        </w:tc>
        <w:tc>
          <w:tcPr>
            <w:tcW w:w="1656" w:type="dxa"/>
            <w:gridSpan w:val="2"/>
          </w:tcPr>
          <w:p w14:paraId="4FB4ECFD" w14:textId="08E9C9B6" w:rsidR="000963B3" w:rsidRPr="000810A6" w:rsidRDefault="009C60B3" w:rsidP="000963B3">
            <w:pPr>
              <w:widowControl w:val="0"/>
              <w:spacing w:after="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П.4, 9 ФСБУ 14/2022</w:t>
            </w:r>
          </w:p>
        </w:tc>
      </w:tr>
      <w:tr w:rsidR="000963B3" w:rsidRPr="000810A6" w14:paraId="4BEC0CCF" w14:textId="77777777" w:rsidTr="00B875C8">
        <w:tc>
          <w:tcPr>
            <w:tcW w:w="2817" w:type="dxa"/>
          </w:tcPr>
          <w:p w14:paraId="419EF15F" w14:textId="77777777" w:rsidR="000963B3" w:rsidRPr="000810A6" w:rsidRDefault="000963B3" w:rsidP="004D11A5">
            <w:pPr>
              <w:pStyle w:val="3"/>
            </w:pPr>
            <w:bookmarkStart w:id="140" w:name="_Toc157679006"/>
            <w:r w:rsidRPr="000810A6">
              <w:t>Передача НМА в пользование</w:t>
            </w:r>
            <w:bookmarkEnd w:id="140"/>
          </w:p>
        </w:tc>
        <w:tc>
          <w:tcPr>
            <w:tcW w:w="10411" w:type="dxa"/>
          </w:tcPr>
          <w:p w14:paraId="7F07A39E" w14:textId="4C7D4714" w:rsidR="009C60B3" w:rsidRPr="009C60B3" w:rsidRDefault="000963B3" w:rsidP="009C60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w:t>
            </w:r>
            <w:r w:rsidR="009C60B3">
              <w:t xml:space="preserve"> </w:t>
            </w:r>
            <w:r w:rsidR="009C60B3" w:rsidRPr="009C60B3">
              <w:rPr>
                <w:rFonts w:ascii="Times New Roman" w:eastAsia="Times New Roman" w:hAnsi="Times New Roman" w:cs="Times New Roman"/>
                <w:sz w:val="20"/>
                <w:szCs w:val="20"/>
                <w:lang w:eastAsia="ru-RU"/>
              </w:rPr>
              <w:t>Объекты НМА, предоставленные Обществом, являющимся правообладателем (лицензиаром) в пользование при сохранении у Общества прав на него, с бухгалтерского учета не списывается при условии соответствия такого объекта признакам НМА, установленным п 3.5.2. настоящей Учетной политики.</w:t>
            </w:r>
          </w:p>
          <w:p w14:paraId="631CD4CA"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Начисление амортизации по НМА, предоставленным в пользование, производится правообладателем (лицензиаром).</w:t>
            </w:r>
          </w:p>
          <w:p w14:paraId="7951BE46" w14:textId="641C34E7" w:rsidR="000963B3" w:rsidRPr="000810A6"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Амортизация по НМА, переданным в пользование, начисляется с отнесением в состав прочих расходов, при этом доходы от передачи в пользование НМА включаются в состав прочих доходов. Амортизация по переданным в безвозмездное пользование НМА начисляется в бухгалтерском учете с отнесением в состав прочих расходов</w:t>
            </w:r>
          </w:p>
        </w:tc>
        <w:tc>
          <w:tcPr>
            <w:tcW w:w="1656" w:type="dxa"/>
            <w:gridSpan w:val="2"/>
          </w:tcPr>
          <w:p w14:paraId="4FFD8534" w14:textId="4265C736" w:rsidR="000963B3" w:rsidRPr="000810A6" w:rsidRDefault="009C60B3" w:rsidP="000963B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П.45</w:t>
            </w:r>
            <w:r w:rsidRPr="009C60B3">
              <w:rPr>
                <w:rFonts w:ascii="Times New Roman" w:eastAsia="Times New Roman" w:hAnsi="Times New Roman" w:cs="Times New Roman"/>
                <w:sz w:val="20"/>
                <w:szCs w:val="20"/>
                <w:lang w:eastAsia="ru-RU"/>
              </w:rPr>
              <w:t xml:space="preserve"> ФСБУ 14/2022</w:t>
            </w:r>
          </w:p>
        </w:tc>
      </w:tr>
      <w:tr w:rsidR="000963B3" w:rsidRPr="000810A6" w14:paraId="14A96242" w14:textId="77777777" w:rsidTr="00B875C8">
        <w:tc>
          <w:tcPr>
            <w:tcW w:w="2817" w:type="dxa"/>
            <w:tcBorders>
              <w:bottom w:val="single" w:sz="8" w:space="0" w:color="auto"/>
            </w:tcBorders>
          </w:tcPr>
          <w:p w14:paraId="39B430C6" w14:textId="77777777" w:rsidR="000963B3" w:rsidRPr="000810A6" w:rsidRDefault="000963B3" w:rsidP="004D11A5">
            <w:pPr>
              <w:pStyle w:val="3"/>
              <w:rPr>
                <w:i/>
              </w:rPr>
            </w:pPr>
            <w:bookmarkStart w:id="141" w:name="_Toc157679007"/>
            <w:r w:rsidRPr="000810A6">
              <w:t>Раскрытие информации в отчетности</w:t>
            </w:r>
            <w:bookmarkEnd w:id="141"/>
          </w:p>
        </w:tc>
        <w:tc>
          <w:tcPr>
            <w:tcW w:w="10411" w:type="dxa"/>
            <w:tcBorders>
              <w:bottom w:val="single" w:sz="8" w:space="0" w:color="auto"/>
            </w:tcBorders>
          </w:tcPr>
          <w:p w14:paraId="67F87D8C" w14:textId="5F5E100F" w:rsidR="009C60B3" w:rsidRPr="009C60B3" w:rsidRDefault="000963B3" w:rsidP="009C60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w:t>
            </w:r>
            <w:r w:rsidR="009C60B3">
              <w:t xml:space="preserve"> </w:t>
            </w:r>
            <w:r w:rsidR="009C60B3" w:rsidRPr="009C60B3">
              <w:rPr>
                <w:rFonts w:ascii="Times New Roman" w:eastAsia="Times New Roman" w:hAnsi="Times New Roman" w:cs="Times New Roman"/>
                <w:sz w:val="20"/>
                <w:szCs w:val="20"/>
                <w:lang w:eastAsia="ru-RU"/>
              </w:rPr>
              <w:t>В бухгалтерской (финансовой) отчетности Обществ с учетом существенности подлежит раскрытию, как минимум, следующая информация:</w:t>
            </w:r>
          </w:p>
          <w:p w14:paraId="42F556E0"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балансовая стоимость НМА на начало и конец отчетного периода; </w:t>
            </w:r>
          </w:p>
          <w:p w14:paraId="5912A23F"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сверка остатков НМА по группам в разрезе первоначальной (переоцененной) стоимости, накопленной амортизации и накопленного обесценения на начало и конец отчетного периода, и движения НМА за отчетный период (поступление, выбытие, переклассификация в долгосрочные активы к продаже, изменение стоимости в результате переоценки, амортизация, обесценение, другие изменения); </w:t>
            </w:r>
          </w:p>
          <w:p w14:paraId="3AE720AE"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балансовая стоимость амортизируемых и неамортизируемых НМА с указанием причин невозможности надежного определения срока полезного использования НМА; </w:t>
            </w:r>
          </w:p>
          <w:p w14:paraId="4FDD8C3A"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результат от списания НМА за отчетный период; </w:t>
            </w:r>
          </w:p>
          <w:p w14:paraId="01595ED2"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результат обесценения НМА и восстановления обесценения, включенный в расходы или доходы отчетного периода; </w:t>
            </w:r>
          </w:p>
          <w:p w14:paraId="5C975848"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сумма обесценения НМА, отнесенного в отчетном периоде на уменьшение накопленного результата переоценки; </w:t>
            </w:r>
          </w:p>
          <w:p w14:paraId="3522B2A0"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балансовая стоимость НМА, в отношении которых имеются ограничения имущественных прав организации, в том числе НМА, находящихся в залоге, на отчетную дату; </w:t>
            </w:r>
          </w:p>
          <w:p w14:paraId="0F2B7BB8"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 способы оценки НМА; </w:t>
            </w:r>
          </w:p>
          <w:p w14:paraId="12360249"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 элементы амортизации НМА и их изменения; </w:t>
            </w:r>
          </w:p>
          <w:p w14:paraId="3D026617" w14:textId="77777777" w:rsidR="009C60B3" w:rsidRPr="009C60B3"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w:t>
            </w:r>
            <w:r w:rsidRPr="009C60B3">
              <w:rPr>
                <w:rFonts w:ascii="Times New Roman" w:eastAsia="Times New Roman" w:hAnsi="Times New Roman" w:cs="Times New Roman"/>
                <w:sz w:val="20"/>
                <w:szCs w:val="20"/>
                <w:lang w:eastAsia="ru-RU"/>
              </w:rPr>
              <w:tab/>
              <w:t xml:space="preserve">величина затрат на создание собственными силами Общества средств индивидуализации и иная информация (например, рыночная стоимость) о таких средствах индивидуализации, без знания которой заинтересованными пользователями невозможна оценка финансового положения Общества или финансовых результатов его деятельности. </w:t>
            </w:r>
          </w:p>
          <w:p w14:paraId="00E0EE57" w14:textId="20134358" w:rsidR="000963B3" w:rsidRPr="000810A6" w:rsidRDefault="009C60B3" w:rsidP="009C60B3">
            <w:pPr>
              <w:widowControl w:val="0"/>
              <w:spacing w:after="12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Общество раскрывает предусмотренную МСФО (IAS) 36 информацию об обесценении НМА.</w:t>
            </w:r>
          </w:p>
        </w:tc>
        <w:tc>
          <w:tcPr>
            <w:tcW w:w="1656" w:type="dxa"/>
            <w:gridSpan w:val="2"/>
            <w:tcBorders>
              <w:bottom w:val="single" w:sz="8" w:space="0" w:color="auto"/>
            </w:tcBorders>
          </w:tcPr>
          <w:p w14:paraId="50241E40" w14:textId="1FCD26CA" w:rsidR="000963B3" w:rsidRPr="000810A6" w:rsidRDefault="009C60B3" w:rsidP="000963B3">
            <w:pPr>
              <w:widowControl w:val="0"/>
              <w:spacing w:after="0" w:line="240" w:lineRule="auto"/>
              <w:jc w:val="both"/>
              <w:rPr>
                <w:rFonts w:ascii="Times New Roman" w:eastAsia="Times New Roman" w:hAnsi="Times New Roman" w:cs="Times New Roman"/>
                <w:sz w:val="20"/>
                <w:szCs w:val="20"/>
                <w:lang w:eastAsia="ru-RU"/>
              </w:rPr>
            </w:pPr>
            <w:r w:rsidRPr="009C60B3">
              <w:rPr>
                <w:rFonts w:ascii="Times New Roman" w:eastAsia="Times New Roman" w:hAnsi="Times New Roman" w:cs="Times New Roman"/>
                <w:sz w:val="20"/>
                <w:szCs w:val="20"/>
                <w:lang w:eastAsia="ru-RU"/>
              </w:rPr>
              <w:t>П.49</w:t>
            </w:r>
            <w:r w:rsidR="0010304F">
              <w:rPr>
                <w:rFonts w:ascii="Times New Roman" w:eastAsia="Times New Roman" w:hAnsi="Times New Roman" w:cs="Times New Roman"/>
                <w:sz w:val="20"/>
                <w:szCs w:val="20"/>
                <w:lang w:eastAsia="ru-RU"/>
              </w:rPr>
              <w:t>, 51</w:t>
            </w:r>
            <w:r w:rsidRPr="009C60B3">
              <w:rPr>
                <w:rFonts w:ascii="Times New Roman" w:eastAsia="Times New Roman" w:hAnsi="Times New Roman" w:cs="Times New Roman"/>
                <w:sz w:val="20"/>
                <w:szCs w:val="20"/>
                <w:lang w:eastAsia="ru-RU"/>
              </w:rPr>
              <w:t xml:space="preserve"> ФСБУ 14/2022</w:t>
            </w:r>
          </w:p>
        </w:tc>
      </w:tr>
      <w:tr w:rsidR="000963B3" w:rsidRPr="000810A6" w14:paraId="6F9DB6DC" w14:textId="77777777" w:rsidTr="00530EB0">
        <w:tc>
          <w:tcPr>
            <w:tcW w:w="14884" w:type="dxa"/>
            <w:gridSpan w:val="4"/>
            <w:shd w:val="pct10" w:color="auto" w:fill="auto"/>
          </w:tcPr>
          <w:p w14:paraId="73B486A1"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142" w:name="_Toc157679008"/>
            <w:r>
              <w:rPr>
                <w:rFonts w:ascii="Times New Roman" w:hAnsi="Times New Roman" w:cs="Times New Roman"/>
                <w:szCs w:val="24"/>
              </w:rPr>
              <w:t>Запасы</w:t>
            </w:r>
            <w:bookmarkEnd w:id="142"/>
          </w:p>
        </w:tc>
      </w:tr>
      <w:tr w:rsidR="000963B3" w:rsidRPr="000810A6" w14:paraId="7134AD34" w14:textId="77777777" w:rsidTr="00B875C8">
        <w:tc>
          <w:tcPr>
            <w:tcW w:w="2817" w:type="dxa"/>
          </w:tcPr>
          <w:p w14:paraId="107D172D" w14:textId="77777777" w:rsidR="000963B3" w:rsidRPr="000810A6" w:rsidRDefault="000963B3" w:rsidP="004D11A5">
            <w:pPr>
              <w:pStyle w:val="3"/>
              <w:rPr>
                <w:i/>
              </w:rPr>
            </w:pPr>
            <w:bookmarkStart w:id="143" w:name="_Toc157679009"/>
            <w:r w:rsidRPr="000810A6">
              <w:t>Определения</w:t>
            </w:r>
            <w:bookmarkEnd w:id="143"/>
          </w:p>
        </w:tc>
        <w:tc>
          <w:tcPr>
            <w:tcW w:w="10411" w:type="dxa"/>
          </w:tcPr>
          <w:p w14:paraId="29EED990" w14:textId="77777777" w:rsidR="000963B3" w:rsidRPr="006A4078" w:rsidRDefault="000963B3" w:rsidP="000963B3">
            <w:pPr>
              <w:widowControl w:val="0"/>
              <w:spacing w:after="120" w:line="240" w:lineRule="auto"/>
              <w:jc w:val="both"/>
              <w:rPr>
                <w:i/>
                <w:sz w:val="20"/>
                <w:szCs w:val="20"/>
              </w:rPr>
            </w:pPr>
            <w:r w:rsidRPr="0058108C">
              <w:rPr>
                <w:rFonts w:ascii="Times New Roman" w:eastAsia="Times New Roman" w:hAnsi="Times New Roman" w:cs="Times New Roman"/>
                <w:i/>
                <w:sz w:val="20"/>
                <w:szCs w:val="20"/>
                <w:lang w:eastAsia="ru-RU"/>
              </w:rPr>
              <w:t xml:space="preserve">Запасы - </w:t>
            </w:r>
            <w:r w:rsidRPr="00530EB0">
              <w:rPr>
                <w:rFonts w:ascii="Times New Roman" w:eastAsia="Times New Roman" w:hAnsi="Times New Roman" w:cs="Times New Roman"/>
                <w:sz w:val="20"/>
                <w:szCs w:val="20"/>
                <w:lang w:eastAsia="ru-RU"/>
              </w:rPr>
              <w:t>активы, потребляемые или продаваемые в рамках обычного операционного цикла организации, либо используемые в течение периода не более 12 месяцев.</w:t>
            </w:r>
          </w:p>
          <w:p w14:paraId="4B1D3657" w14:textId="77777777" w:rsidR="000963B3" w:rsidRPr="00440927"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440927">
              <w:rPr>
                <w:rFonts w:ascii="Times New Roman" w:eastAsia="Times New Roman" w:hAnsi="Times New Roman" w:cs="Times New Roman"/>
                <w:i/>
                <w:sz w:val="20"/>
                <w:szCs w:val="20"/>
                <w:lang w:eastAsia="ru-RU"/>
              </w:rPr>
              <w:t>Специальная оснастка</w:t>
            </w:r>
            <w:r w:rsidRPr="00440927">
              <w:rPr>
                <w:rFonts w:ascii="Times New Roman" w:eastAsia="Times New Roman" w:hAnsi="Times New Roman" w:cs="Times New Roman"/>
                <w:sz w:val="20"/>
                <w:szCs w:val="20"/>
                <w:lang w:eastAsia="ru-RU"/>
              </w:rPr>
              <w:t xml:space="preserve"> - под специальной оснасткой в целях настоящего раздела понимаются: </w:t>
            </w:r>
          </w:p>
          <w:p w14:paraId="3ABA76F5" w14:textId="77777777" w:rsidR="000963B3" w:rsidRPr="00440927" w:rsidRDefault="000963B3" w:rsidP="000963B3">
            <w:pPr>
              <w:pStyle w:val="afff6"/>
              <w:widowControl w:val="0"/>
              <w:numPr>
                <w:ilvl w:val="0"/>
                <w:numId w:val="79"/>
              </w:numPr>
              <w:tabs>
                <w:tab w:val="left" w:pos="357"/>
              </w:tabs>
              <w:spacing w:after="120"/>
              <w:ind w:left="743" w:hanging="284"/>
              <w:jc w:val="both"/>
              <w:rPr>
                <w:rFonts w:ascii="Times New Roman" w:hAnsi="Times New Roman"/>
                <w:color w:val="000000"/>
                <w:szCs w:val="20"/>
              </w:rPr>
            </w:pPr>
            <w:r w:rsidRPr="00440927">
              <w:rPr>
                <w:rFonts w:ascii="Times New Roman" w:hAnsi="Times New Roman"/>
                <w:color w:val="000000"/>
                <w:szCs w:val="20"/>
              </w:rPr>
              <w:t xml:space="preserve">специальные инструменты, </w:t>
            </w:r>
          </w:p>
          <w:p w14:paraId="1E725632" w14:textId="77777777" w:rsidR="000963B3" w:rsidRPr="00440927" w:rsidRDefault="000963B3" w:rsidP="000963B3">
            <w:pPr>
              <w:pStyle w:val="afff6"/>
              <w:widowControl w:val="0"/>
              <w:numPr>
                <w:ilvl w:val="0"/>
                <w:numId w:val="79"/>
              </w:numPr>
              <w:tabs>
                <w:tab w:val="left" w:pos="357"/>
              </w:tabs>
              <w:spacing w:after="120"/>
              <w:ind w:left="743" w:hanging="284"/>
              <w:jc w:val="both"/>
              <w:rPr>
                <w:rFonts w:ascii="Times New Roman" w:hAnsi="Times New Roman"/>
                <w:color w:val="000000"/>
                <w:szCs w:val="20"/>
              </w:rPr>
            </w:pPr>
            <w:r w:rsidRPr="00440927">
              <w:rPr>
                <w:rFonts w:ascii="Times New Roman" w:hAnsi="Times New Roman"/>
                <w:color w:val="000000"/>
                <w:szCs w:val="20"/>
              </w:rPr>
              <w:t xml:space="preserve">специальные приспособления, </w:t>
            </w:r>
          </w:p>
          <w:p w14:paraId="236170B1" w14:textId="77777777" w:rsidR="000963B3" w:rsidRPr="00440927" w:rsidRDefault="000963B3" w:rsidP="000963B3">
            <w:pPr>
              <w:pStyle w:val="afff6"/>
              <w:widowControl w:val="0"/>
              <w:numPr>
                <w:ilvl w:val="0"/>
                <w:numId w:val="79"/>
              </w:numPr>
              <w:tabs>
                <w:tab w:val="left" w:pos="357"/>
              </w:tabs>
              <w:spacing w:after="120"/>
              <w:ind w:left="743" w:hanging="284"/>
              <w:jc w:val="both"/>
              <w:rPr>
                <w:rFonts w:ascii="Times New Roman" w:hAnsi="Times New Roman"/>
                <w:color w:val="000000"/>
                <w:szCs w:val="20"/>
              </w:rPr>
            </w:pPr>
            <w:r w:rsidRPr="00440927">
              <w:rPr>
                <w:rFonts w:ascii="Times New Roman" w:hAnsi="Times New Roman"/>
                <w:color w:val="000000"/>
                <w:szCs w:val="20"/>
              </w:rPr>
              <w:t xml:space="preserve">специальное оборудование. </w:t>
            </w:r>
          </w:p>
          <w:p w14:paraId="6C2CF67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Специальный инструмент и специальные приспособления</w:t>
            </w:r>
            <w:r w:rsidRPr="000810A6">
              <w:rPr>
                <w:rFonts w:ascii="Times New Roman" w:eastAsia="Times New Roman" w:hAnsi="Times New Roman" w:cs="Times New Roman"/>
                <w:sz w:val="20"/>
                <w:szCs w:val="20"/>
                <w:lang w:eastAsia="ru-RU"/>
              </w:rPr>
              <w:t xml:space="preserve"> - технические средства, обладающие индивидуальными (уникальными) свойствами и предназначенные для обеспечения условий изготовления (выпуска) конкретных видов продукции (выполнения работ, оказания услуг). </w:t>
            </w:r>
          </w:p>
          <w:p w14:paraId="13F7131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Специальное оборудование</w:t>
            </w:r>
            <w:r w:rsidRPr="000810A6">
              <w:rPr>
                <w:rFonts w:ascii="Times New Roman" w:eastAsia="Times New Roman" w:hAnsi="Times New Roman" w:cs="Times New Roman"/>
                <w:sz w:val="20"/>
                <w:szCs w:val="20"/>
                <w:lang w:eastAsia="ru-RU"/>
              </w:rPr>
              <w:t xml:space="preserve"> - многократно используемые в производстве средства труда, которые обеспечивают условия для выполнения специфических (нестандартных) технологических операций.</w:t>
            </w:r>
          </w:p>
          <w:p w14:paraId="08A4ECB8" w14:textId="77777777"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440927">
              <w:rPr>
                <w:rFonts w:ascii="Times New Roman" w:eastAsia="Times New Roman" w:hAnsi="Times New Roman" w:cs="Times New Roman"/>
                <w:i/>
                <w:sz w:val="20"/>
                <w:szCs w:val="20"/>
                <w:lang w:eastAsia="ru-RU"/>
              </w:rPr>
              <w:t>Специальная одежда</w:t>
            </w:r>
            <w:r w:rsidRPr="00440927">
              <w:rPr>
                <w:rFonts w:ascii="Times New Roman" w:eastAsia="Times New Roman" w:hAnsi="Times New Roman" w:cs="Times New Roman"/>
                <w:sz w:val="20"/>
                <w:szCs w:val="20"/>
                <w:lang w:eastAsia="ru-RU"/>
              </w:rPr>
              <w:t xml:space="preserve"> - средства индивидуальной защиты работников Общества.</w:t>
            </w:r>
          </w:p>
          <w:p w14:paraId="3A1A16A0" w14:textId="77777777" w:rsidR="000963B3" w:rsidRPr="0058108C"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i/>
                <w:sz w:val="20"/>
                <w:szCs w:val="20"/>
                <w:lang w:eastAsia="ru-RU"/>
              </w:rPr>
              <w:t>Готовая продукция</w:t>
            </w:r>
            <w:r w:rsidRPr="0058108C">
              <w:rPr>
                <w:rFonts w:ascii="Times New Roman" w:eastAsia="Times New Roman" w:hAnsi="Times New Roman" w:cs="Times New Roman"/>
                <w:sz w:val="20"/>
                <w:szCs w:val="20"/>
                <w:lang w:eastAsia="ru-RU"/>
              </w:rPr>
              <w:t xml:space="preserve"> -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14:paraId="15E2D26B" w14:textId="77777777" w:rsidR="000963B3" w:rsidRPr="0058108C"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i/>
                <w:sz w:val="20"/>
                <w:szCs w:val="20"/>
                <w:lang w:eastAsia="ru-RU"/>
              </w:rPr>
              <w:t>Незавершенное производство</w:t>
            </w:r>
            <w:r w:rsidRPr="0058108C">
              <w:rPr>
                <w:rFonts w:ascii="Times New Roman" w:eastAsia="Times New Roman" w:hAnsi="Times New Roman" w:cs="Times New Roman"/>
                <w:sz w:val="20"/>
                <w:szCs w:val="20"/>
                <w:lang w:eastAsia="ru-RU"/>
              </w:rPr>
              <w:t xml:space="preserve"> - затраты, понесенные на производство продукции, не прошедшей всех стадий (фаз, переделов), предусмотренных технологическим процессом, изделия неукомплектованные, не прошедшие испытания и техническую приемку, а также затраты, понесенные на выполнение работ, оказание услуг другим лицам до момента признания выручки от их продажи.</w:t>
            </w:r>
          </w:p>
          <w:p w14:paraId="39AF01A1" w14:textId="77777777" w:rsidR="000963B3" w:rsidRPr="0058108C"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i/>
                <w:sz w:val="20"/>
                <w:szCs w:val="20"/>
                <w:lang w:eastAsia="ru-RU"/>
              </w:rPr>
              <w:t>Товары</w:t>
            </w:r>
            <w:r w:rsidRPr="0058108C">
              <w:rPr>
                <w:rFonts w:ascii="Times New Roman" w:eastAsia="Times New Roman" w:hAnsi="Times New Roman" w:cs="Times New Roman"/>
                <w:sz w:val="20"/>
                <w:szCs w:val="20"/>
                <w:lang w:eastAsia="ru-RU"/>
              </w:rPr>
              <w:t xml:space="preserve"> - запасы, приобретенные у других лиц и предназначенные для продажи в ходе обычной деятельности Общества.</w:t>
            </w:r>
          </w:p>
          <w:p w14:paraId="09DE3E28" w14:textId="77777777" w:rsidR="000963B3" w:rsidRPr="0058108C"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i/>
                <w:sz w:val="20"/>
                <w:szCs w:val="20"/>
                <w:lang w:eastAsia="ru-RU"/>
              </w:rPr>
              <w:t>Товары отгруженные</w:t>
            </w:r>
            <w:r w:rsidRPr="0058108C">
              <w:rPr>
                <w:rFonts w:ascii="Times New Roman" w:eastAsia="Times New Roman" w:hAnsi="Times New Roman" w:cs="Times New Roman"/>
                <w:sz w:val="20"/>
                <w:szCs w:val="20"/>
                <w:lang w:eastAsia="ru-RU"/>
              </w:rPr>
              <w:t xml:space="preserve"> - продукция, товары, другое имущество, предназначенные для продажи, выданное (переданное) со складов, иных мест хранения Обществ с целью реализации по договорам с особым порядком перехода основных экономических рисков и выгод, связанных с продукцией, товарами и т.п. (по посредническим договорам, экспортным договорам и т.п.).</w:t>
            </w:r>
          </w:p>
          <w:p w14:paraId="2E032EA4" w14:textId="77777777" w:rsidR="000963B3" w:rsidRPr="0058108C"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i/>
                <w:sz w:val="20"/>
                <w:szCs w:val="20"/>
                <w:lang w:eastAsia="ru-RU"/>
              </w:rPr>
              <w:t>Транспортно-заготовительные расходы</w:t>
            </w:r>
            <w:r w:rsidRPr="0058108C">
              <w:rPr>
                <w:rFonts w:ascii="Times New Roman" w:eastAsia="Times New Roman" w:hAnsi="Times New Roman" w:cs="Times New Roman"/>
                <w:sz w:val="20"/>
                <w:szCs w:val="20"/>
                <w:lang w:eastAsia="ru-RU"/>
              </w:rPr>
              <w:t xml:space="preserve"> (далее - ТЗР) - затраты на заготовку и доставку запасов до места их потребления (продажи, использования).</w:t>
            </w:r>
          </w:p>
          <w:p w14:paraId="4B21269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i/>
                <w:sz w:val="20"/>
                <w:szCs w:val="20"/>
                <w:lang w:eastAsia="ru-RU"/>
              </w:rPr>
              <w:t>Справедливая стоимость</w:t>
            </w:r>
            <w:r w:rsidRPr="0058108C">
              <w:rPr>
                <w:rFonts w:ascii="Times New Roman" w:eastAsia="Times New Roman" w:hAnsi="Times New Roman" w:cs="Times New Roman"/>
                <w:sz w:val="20"/>
                <w:szCs w:val="20"/>
                <w:lang w:eastAsia="ru-RU"/>
              </w:rPr>
              <w:t xml:space="preserve"> - цена, которая была бы получена при продаже запасов в ходе обычной сделки между участниками рынка на дату оценки.</w:t>
            </w:r>
          </w:p>
        </w:tc>
        <w:tc>
          <w:tcPr>
            <w:tcW w:w="1656" w:type="dxa"/>
            <w:gridSpan w:val="2"/>
          </w:tcPr>
          <w:p w14:paraId="51D14C1C" w14:textId="77777777" w:rsid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FE7A46">
              <w:rPr>
                <w:rFonts w:ascii="Times New Roman" w:eastAsia="Times New Roman" w:hAnsi="Times New Roman" w:cs="Times New Roman"/>
                <w:sz w:val="20"/>
                <w:szCs w:val="20"/>
                <w:lang w:eastAsia="ru-RU"/>
              </w:rPr>
              <w:t xml:space="preserve">П. 3, 14 ФСБУ 5/2019 </w:t>
            </w:r>
          </w:p>
          <w:p w14:paraId="6561BA4B" w14:textId="40F111AD"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FE7A46">
              <w:rPr>
                <w:rFonts w:ascii="Times New Roman" w:eastAsia="Times New Roman" w:hAnsi="Times New Roman" w:cs="Times New Roman"/>
                <w:sz w:val="20"/>
                <w:szCs w:val="20"/>
                <w:lang w:eastAsia="ru-RU"/>
              </w:rPr>
              <w:t xml:space="preserve">П. 9 МСФО (IFRS) 13 </w:t>
            </w:r>
            <w:r w:rsidR="009C60B3" w:rsidRPr="009C60B3">
              <w:rPr>
                <w:rFonts w:ascii="Times New Roman" w:eastAsia="Times New Roman" w:hAnsi="Times New Roman" w:cs="Times New Roman"/>
                <w:sz w:val="20"/>
                <w:szCs w:val="20"/>
                <w:lang w:eastAsia="ru-RU"/>
              </w:rPr>
              <w:t>П. 68 МСФО (IAS) 1</w:t>
            </w:r>
          </w:p>
        </w:tc>
      </w:tr>
      <w:tr w:rsidR="000963B3" w:rsidRPr="000810A6" w14:paraId="201611AB" w14:textId="77777777" w:rsidTr="00B875C8">
        <w:tc>
          <w:tcPr>
            <w:tcW w:w="2817" w:type="dxa"/>
          </w:tcPr>
          <w:p w14:paraId="0CE59B8E" w14:textId="77777777" w:rsidR="000963B3" w:rsidRPr="000810A6" w:rsidRDefault="000963B3" w:rsidP="004D11A5">
            <w:pPr>
              <w:pStyle w:val="3"/>
            </w:pPr>
            <w:bookmarkStart w:id="144" w:name="_Toc157679010"/>
            <w:r>
              <w:t>Квалификация запасов</w:t>
            </w:r>
            <w:bookmarkEnd w:id="144"/>
          </w:p>
        </w:tc>
        <w:tc>
          <w:tcPr>
            <w:tcW w:w="10411" w:type="dxa"/>
          </w:tcPr>
          <w:p w14:paraId="5F8D4D35" w14:textId="77777777" w:rsidR="000963B3" w:rsidRPr="00DF5D2B"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DF5D2B">
              <w:rPr>
                <w:rFonts w:ascii="Times New Roman" w:eastAsia="Times New Roman" w:hAnsi="Times New Roman" w:cs="Times New Roman"/>
                <w:sz w:val="20"/>
                <w:szCs w:val="20"/>
                <w:lang w:eastAsia="ru-RU"/>
              </w:rPr>
              <w:t>Запасы признаются в бухгалтерском учете при одновременном соблюдении следующих условий:</w:t>
            </w:r>
          </w:p>
          <w:p w14:paraId="4AD7D40D" w14:textId="77777777" w:rsidR="000963B3" w:rsidRPr="00530EB0" w:rsidRDefault="000963B3" w:rsidP="000963B3">
            <w:pPr>
              <w:pStyle w:val="afff6"/>
              <w:widowControl w:val="0"/>
              <w:numPr>
                <w:ilvl w:val="0"/>
                <w:numId w:val="273"/>
              </w:numPr>
              <w:spacing w:after="120"/>
              <w:jc w:val="both"/>
              <w:rPr>
                <w:rFonts w:ascii="Times New Roman" w:hAnsi="Times New Roman"/>
                <w:szCs w:val="20"/>
              </w:rPr>
            </w:pPr>
            <w:r w:rsidRPr="00530EB0">
              <w:rPr>
                <w:rFonts w:ascii="Times New Roman" w:hAnsi="Times New Roman"/>
                <w:szCs w:val="20"/>
              </w:rPr>
              <w:t>затраты, понесенные в связи с приобретением или созданием запасов, обеспечат получение в будущем экономических выгод организацией (достижение некоммерческой организацией ц</w:t>
            </w:r>
            <w:r w:rsidRPr="006A4078">
              <w:rPr>
                <w:rFonts w:ascii="Times New Roman" w:hAnsi="Times New Roman"/>
                <w:szCs w:val="20"/>
              </w:rPr>
              <w:t>елей, ради которых она создана);</w:t>
            </w:r>
          </w:p>
          <w:p w14:paraId="54EEE2D8" w14:textId="77777777" w:rsidR="000963B3" w:rsidRPr="00530EB0" w:rsidRDefault="000963B3" w:rsidP="000963B3">
            <w:pPr>
              <w:pStyle w:val="afff6"/>
              <w:widowControl w:val="0"/>
              <w:numPr>
                <w:ilvl w:val="0"/>
                <w:numId w:val="273"/>
              </w:numPr>
              <w:spacing w:after="120"/>
              <w:jc w:val="both"/>
              <w:rPr>
                <w:rFonts w:ascii="Times New Roman" w:hAnsi="Times New Roman"/>
                <w:szCs w:val="20"/>
              </w:rPr>
            </w:pPr>
            <w:r w:rsidRPr="00530EB0">
              <w:rPr>
                <w:rFonts w:ascii="Times New Roman" w:hAnsi="Times New Roman"/>
                <w:szCs w:val="20"/>
              </w:rPr>
              <w:t>определена сумма затрат, понесенных в связи с приобретением или созданием запасов, или приравненная к ней величина.</w:t>
            </w:r>
          </w:p>
          <w:p w14:paraId="6B81566D" w14:textId="77777777" w:rsidR="000963B3" w:rsidRPr="00DF5D2B"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DF5D2B">
              <w:rPr>
                <w:rFonts w:ascii="Times New Roman" w:eastAsia="Times New Roman" w:hAnsi="Times New Roman" w:cs="Times New Roman"/>
                <w:sz w:val="20"/>
                <w:szCs w:val="20"/>
                <w:lang w:eastAsia="ru-RU"/>
              </w:rPr>
              <w:t>К запасам относятся:</w:t>
            </w:r>
          </w:p>
          <w:p w14:paraId="5BDD8B42" w14:textId="77777777" w:rsidR="000963B3" w:rsidRPr="00530EB0"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сырье, материалы, топливо, запасные части, комплектующие изделия, покупные полуфабрикаты, предназначенные для использования при производстве продукции, выполнении работ, оказании услуг;</w:t>
            </w:r>
          </w:p>
          <w:p w14:paraId="5D343FF6" w14:textId="77777777" w:rsidR="000963B3" w:rsidRPr="00530EB0"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инструменты, инвентарь, специальная одежда, специальная оснастка, тара и другие аналогичные объекты, используемые при производстве продукции, продаже товаров, выполнении работ, оказании услуг, за исключением случаев, когда указанные объекты считаются для целей бухгалтерского учета основными средствами;</w:t>
            </w:r>
          </w:p>
          <w:p w14:paraId="3886AA2B" w14:textId="77777777" w:rsidR="000963B3" w:rsidRPr="00530EB0"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готовая продукция, предназначенная для продажи в ходе обычной деятельности Общества;</w:t>
            </w:r>
          </w:p>
          <w:p w14:paraId="213AF962" w14:textId="77777777" w:rsidR="000963B3" w:rsidRPr="00530EB0"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товары, приобретенные у других лиц и предназначенные для продажи в ходе обычной деятельности Общества;</w:t>
            </w:r>
          </w:p>
          <w:p w14:paraId="6E7DDC32" w14:textId="77777777" w:rsidR="000963B3" w:rsidRPr="00530EB0"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готовая продукция, товары, переданные другим лицам в связи с продажей до момента признания выручки от их продажи;</w:t>
            </w:r>
          </w:p>
          <w:p w14:paraId="6D7561D2" w14:textId="77777777" w:rsidR="000963B3" w:rsidRPr="00530EB0"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незавершенное производство;</w:t>
            </w:r>
          </w:p>
          <w:p w14:paraId="4B36B8A3" w14:textId="77777777" w:rsidR="000963B3" w:rsidRPr="00530EB0"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объекты недвижимого имущества, приобретенные или созданные (находящиеся в процессе создания) для продажи в ходе обычной деятельности Общества;</w:t>
            </w:r>
          </w:p>
          <w:p w14:paraId="0D562F18" w14:textId="77777777" w:rsidR="000963B3" w:rsidRPr="00131174" w:rsidRDefault="000963B3" w:rsidP="000963B3">
            <w:pPr>
              <w:pStyle w:val="afff6"/>
              <w:widowControl w:val="0"/>
              <w:numPr>
                <w:ilvl w:val="0"/>
                <w:numId w:val="274"/>
              </w:numPr>
              <w:spacing w:after="120"/>
              <w:jc w:val="both"/>
              <w:rPr>
                <w:rFonts w:ascii="Times New Roman" w:hAnsi="Times New Roman"/>
                <w:szCs w:val="20"/>
              </w:rPr>
            </w:pPr>
            <w:r w:rsidRPr="00530EB0">
              <w:rPr>
                <w:rFonts w:ascii="Times New Roman" w:hAnsi="Times New Roman"/>
                <w:szCs w:val="20"/>
              </w:rPr>
              <w:t xml:space="preserve">объекты интеллектуальной собственности, приобретенные или созданные (находящиеся в процессе создания) </w:t>
            </w:r>
            <w:r w:rsidRPr="00131174">
              <w:rPr>
                <w:rFonts w:ascii="Times New Roman" w:hAnsi="Times New Roman"/>
                <w:szCs w:val="20"/>
              </w:rPr>
              <w:t>для продажи в ходе обычной деятельности Общества.</w:t>
            </w:r>
          </w:p>
          <w:p w14:paraId="3E595215" w14:textId="77777777" w:rsidR="000963B3" w:rsidRPr="00DF5D2B"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131174">
              <w:rPr>
                <w:rFonts w:ascii="Times New Roman" w:eastAsia="Times New Roman" w:hAnsi="Times New Roman" w:cs="Times New Roman"/>
                <w:sz w:val="20"/>
                <w:szCs w:val="20"/>
                <w:lang w:eastAsia="ru-RU"/>
              </w:rPr>
              <w:t>Требования настоящего раздела Положения также применяются в отношении запасов, предназначенных для управленческих нужд.</w:t>
            </w:r>
          </w:p>
          <w:p w14:paraId="03AEC979" w14:textId="77777777" w:rsidR="000963B3" w:rsidRPr="00DF5D2B"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DF5D2B">
              <w:rPr>
                <w:rFonts w:ascii="Times New Roman" w:eastAsia="Times New Roman" w:hAnsi="Times New Roman" w:cs="Times New Roman"/>
                <w:sz w:val="20"/>
                <w:szCs w:val="20"/>
                <w:lang w:eastAsia="ru-RU"/>
              </w:rPr>
              <w:t>Запасами не признаются:</w:t>
            </w:r>
          </w:p>
          <w:p w14:paraId="6373D244" w14:textId="77777777" w:rsidR="000963B3" w:rsidRPr="00530EB0" w:rsidRDefault="000963B3" w:rsidP="000963B3">
            <w:pPr>
              <w:pStyle w:val="afff6"/>
              <w:widowControl w:val="0"/>
              <w:numPr>
                <w:ilvl w:val="0"/>
                <w:numId w:val="275"/>
              </w:numPr>
              <w:spacing w:after="120"/>
              <w:jc w:val="both"/>
              <w:rPr>
                <w:rFonts w:ascii="Times New Roman" w:hAnsi="Times New Roman"/>
                <w:szCs w:val="20"/>
              </w:rPr>
            </w:pPr>
            <w:r w:rsidRPr="00530EB0">
              <w:rPr>
                <w:rFonts w:ascii="Times New Roman" w:hAnsi="Times New Roman"/>
                <w:szCs w:val="20"/>
              </w:rPr>
              <w:t>финансовые вложения, включая предназначенные для продажи,</w:t>
            </w:r>
          </w:p>
          <w:p w14:paraId="6D565417" w14:textId="77777777" w:rsidR="000963B3" w:rsidRPr="00530EB0" w:rsidRDefault="000963B3" w:rsidP="000963B3">
            <w:pPr>
              <w:pStyle w:val="afff6"/>
              <w:widowControl w:val="0"/>
              <w:numPr>
                <w:ilvl w:val="0"/>
                <w:numId w:val="275"/>
              </w:numPr>
              <w:spacing w:after="120"/>
              <w:jc w:val="both"/>
              <w:rPr>
                <w:rFonts w:ascii="Times New Roman" w:hAnsi="Times New Roman"/>
                <w:szCs w:val="20"/>
              </w:rPr>
            </w:pPr>
            <w:r w:rsidRPr="00530EB0">
              <w:rPr>
                <w:rFonts w:ascii="Times New Roman" w:hAnsi="Times New Roman"/>
                <w:szCs w:val="20"/>
              </w:rPr>
              <w:t>материальные ценности других лиц, находящиеся у Общества в связи с оказанием этим лицам услуг по закупке, хранению, транспортировке, доработке, переработке, сервисному обслуживанию, продаже по агентским договорам, договорам комиссии, складского хранения, транспортной экспедиции, подряда, поставки.</w:t>
            </w:r>
          </w:p>
        </w:tc>
        <w:tc>
          <w:tcPr>
            <w:tcW w:w="1656" w:type="dxa"/>
            <w:gridSpan w:val="2"/>
          </w:tcPr>
          <w:p w14:paraId="23E4EAF2" w14:textId="77777777" w:rsidR="000963B3" w:rsidRPr="00FE7A4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8A16A4">
              <w:rPr>
                <w:rFonts w:ascii="Times New Roman" w:eastAsia="Times New Roman" w:hAnsi="Times New Roman" w:cs="Times New Roman"/>
                <w:sz w:val="20"/>
                <w:szCs w:val="20"/>
                <w:lang w:eastAsia="ru-RU"/>
              </w:rPr>
              <w:t>П. 2-5 ФСБУ 5/2019</w:t>
            </w:r>
          </w:p>
        </w:tc>
      </w:tr>
      <w:tr w:rsidR="000963B3" w:rsidRPr="000810A6" w14:paraId="4B9FD2D0" w14:textId="77777777" w:rsidTr="00B875C8">
        <w:tc>
          <w:tcPr>
            <w:tcW w:w="2817" w:type="dxa"/>
          </w:tcPr>
          <w:p w14:paraId="09B0991A" w14:textId="77777777" w:rsidR="000963B3" w:rsidRPr="000810A6" w:rsidRDefault="000963B3" w:rsidP="004D11A5">
            <w:pPr>
              <w:pStyle w:val="3"/>
            </w:pPr>
            <w:bookmarkStart w:id="145" w:name="_Toc157679011"/>
            <w:r>
              <w:t>Признание запасов в бухгалтерском учете</w:t>
            </w:r>
            <w:bookmarkEnd w:id="145"/>
          </w:p>
        </w:tc>
        <w:tc>
          <w:tcPr>
            <w:tcW w:w="10411" w:type="dxa"/>
          </w:tcPr>
          <w:p w14:paraId="56EE34F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xml:space="preserve">, приобретенные у других лиц, признаются в бухгалтерском учете в момент перехода к Обществу экономических рисков и выгод, связанных с использованием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для извлечения дохода.</w:t>
            </w:r>
          </w:p>
          <w:p w14:paraId="0B72BC4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Переход указанных рисков и выгод происходит одновременно с получением Общества права собственности на соответствующее имущество или с фактическим получением этого имущества:</w:t>
            </w:r>
          </w:p>
          <w:p w14:paraId="4BACB8E5" w14:textId="77777777" w:rsidR="000963B3" w:rsidRPr="000810A6" w:rsidRDefault="000963B3" w:rsidP="000963B3">
            <w:pPr>
              <w:pStyle w:val="afff6"/>
              <w:widowControl w:val="0"/>
              <w:numPr>
                <w:ilvl w:val="0"/>
                <w:numId w:val="8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при приобретении </w:t>
            </w:r>
            <w:r>
              <w:rPr>
                <w:rFonts w:ascii="Times New Roman" w:hAnsi="Times New Roman"/>
                <w:color w:val="000000"/>
                <w:szCs w:val="20"/>
              </w:rPr>
              <w:t>запасов</w:t>
            </w:r>
            <w:r w:rsidRPr="000810A6">
              <w:rPr>
                <w:rFonts w:ascii="Times New Roman" w:hAnsi="Times New Roman"/>
                <w:color w:val="000000"/>
                <w:szCs w:val="20"/>
              </w:rPr>
              <w:t xml:space="preserve"> на внутреннем рынке - дата перехода права собственности от продавца к покупателю определяется в соответствии с условиями договора купли-продажи. Если в договоре купли-продажи момент перехода права собственности не определен, то он определяется в соответствии с нормами ГК РФ</w:t>
            </w:r>
            <w:r>
              <w:rPr>
                <w:rFonts w:ascii="Times New Roman" w:hAnsi="Times New Roman"/>
                <w:color w:val="000000"/>
                <w:szCs w:val="20"/>
              </w:rPr>
              <w:t>.</w:t>
            </w:r>
            <w:r w:rsidRPr="000810A6">
              <w:rPr>
                <w:rFonts w:ascii="Times New Roman" w:hAnsi="Times New Roman"/>
                <w:color w:val="000000"/>
                <w:szCs w:val="20"/>
              </w:rPr>
              <w:t xml:space="preserve"> В случае если риски и выгоды в соответствии с условием договора переходят раньше, чем право собственности, то </w:t>
            </w:r>
            <w:r>
              <w:rPr>
                <w:rFonts w:ascii="Times New Roman" w:hAnsi="Times New Roman"/>
                <w:color w:val="000000"/>
                <w:szCs w:val="20"/>
              </w:rPr>
              <w:t>запасы</w:t>
            </w:r>
            <w:r w:rsidRPr="000810A6">
              <w:rPr>
                <w:rFonts w:ascii="Times New Roman" w:hAnsi="Times New Roman"/>
                <w:color w:val="000000"/>
                <w:szCs w:val="20"/>
              </w:rPr>
              <w:t xml:space="preserve"> признаются в момент перехода рисков и выгод</w:t>
            </w:r>
            <w:r>
              <w:rPr>
                <w:rFonts w:ascii="Times New Roman" w:hAnsi="Times New Roman"/>
                <w:color w:val="000000"/>
                <w:szCs w:val="20"/>
              </w:rPr>
              <w:t>;</w:t>
            </w:r>
          </w:p>
          <w:p w14:paraId="3C3DF445" w14:textId="77777777" w:rsidR="000963B3" w:rsidRPr="000810A6" w:rsidRDefault="000963B3" w:rsidP="000963B3">
            <w:pPr>
              <w:pStyle w:val="afff6"/>
              <w:widowControl w:val="0"/>
              <w:numPr>
                <w:ilvl w:val="0"/>
                <w:numId w:val="80"/>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при приобретении импортных </w:t>
            </w:r>
            <w:r>
              <w:rPr>
                <w:rFonts w:ascii="Times New Roman" w:hAnsi="Times New Roman"/>
                <w:color w:val="000000"/>
                <w:szCs w:val="20"/>
              </w:rPr>
              <w:t>запасов</w:t>
            </w:r>
            <w:r w:rsidRPr="000810A6">
              <w:rPr>
                <w:rFonts w:ascii="Times New Roman" w:hAnsi="Times New Roman"/>
                <w:color w:val="000000"/>
                <w:szCs w:val="20"/>
              </w:rPr>
              <w:t xml:space="preserve"> - дата перехода основных экономических рисков и выгод с продавца на покупателя в соответствии с условиями контракта (если договором не установлено иное) на условиях поставки ИНКОТЕРМС-2010 (если контрактом не установлено иное).</w:t>
            </w:r>
          </w:p>
          <w:p w14:paraId="2FD0D50E" w14:textId="77777777" w:rsidR="000963B3" w:rsidRPr="000810A6" w:rsidRDefault="000963B3" w:rsidP="000963B3">
            <w:pPr>
              <w:rPr>
                <w:rFonts w:ascii="Times New Roman" w:hAnsi="Times New Roman"/>
                <w:szCs w:val="20"/>
              </w:rPr>
            </w:pP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xml:space="preserve"> (продукция), создаваемые собственными силами Общества, признаются в бухгалтерском учете по окончании производственного цикла и определения производственной себестоимости продукции.</w:t>
            </w:r>
          </w:p>
        </w:tc>
        <w:tc>
          <w:tcPr>
            <w:tcW w:w="1656" w:type="dxa"/>
            <w:gridSpan w:val="2"/>
          </w:tcPr>
          <w:p w14:paraId="798A59B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val="en-US" w:eastAsia="ru-RU"/>
              </w:rPr>
            </w:pPr>
            <w:r w:rsidRPr="00530EB0">
              <w:rPr>
                <w:rFonts w:ascii="Times New Roman" w:eastAsia="Times New Roman" w:hAnsi="Times New Roman" w:cs="Times New Roman"/>
                <w:sz w:val="20"/>
                <w:szCs w:val="20"/>
                <w:lang w:eastAsia="ru-RU"/>
              </w:rPr>
              <w:t xml:space="preserve"> </w:t>
            </w:r>
            <w:r w:rsidRPr="008A16A4">
              <w:rPr>
                <w:rFonts w:ascii="Times New Roman" w:eastAsia="Times New Roman" w:hAnsi="Times New Roman" w:cs="Times New Roman"/>
                <w:sz w:val="20"/>
                <w:szCs w:val="20"/>
                <w:lang w:val="en-US" w:eastAsia="ru-RU"/>
              </w:rPr>
              <w:t>П. 5 ФСБУ 5/2019</w:t>
            </w:r>
          </w:p>
        </w:tc>
      </w:tr>
      <w:tr w:rsidR="000963B3" w:rsidRPr="000810A6" w14:paraId="49CC78E8" w14:textId="77777777" w:rsidTr="00B875C8">
        <w:tc>
          <w:tcPr>
            <w:tcW w:w="2817" w:type="dxa"/>
          </w:tcPr>
          <w:p w14:paraId="4D67449D" w14:textId="77777777" w:rsidR="000963B3" w:rsidRPr="000810A6" w:rsidRDefault="000963B3" w:rsidP="004D11A5">
            <w:pPr>
              <w:pStyle w:val="3"/>
            </w:pPr>
            <w:bookmarkStart w:id="146" w:name="_Toc157679012"/>
            <w:r w:rsidRPr="000810A6">
              <w:t xml:space="preserve">Единица учета </w:t>
            </w:r>
            <w:r>
              <w:t>запасов</w:t>
            </w:r>
            <w:bookmarkEnd w:id="146"/>
          </w:p>
        </w:tc>
        <w:tc>
          <w:tcPr>
            <w:tcW w:w="10411" w:type="dxa"/>
          </w:tcPr>
          <w:p w14:paraId="0DC006B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Единицей бухгалтерского учета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является номенклатурный номер.</w:t>
            </w:r>
          </w:p>
          <w:p w14:paraId="1ACE5F7E" w14:textId="77777777"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 инвентарь и хозяйственные принадлежности в эксплуатации допускается нанесение номенклатурного номера способами: непосредственно на объект краской, несмываемым маркером; чеканка на металле; прикрепление к объекту специальной бирки (наклейки); металлического жетона.</w:t>
            </w:r>
          </w:p>
          <w:p w14:paraId="7A32236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7677EC">
              <w:rPr>
                <w:rFonts w:ascii="Times New Roman" w:eastAsia="Times New Roman" w:hAnsi="Times New Roman" w:cs="Times New Roman"/>
                <w:sz w:val="20"/>
                <w:szCs w:val="20"/>
                <w:lang w:eastAsia="ru-RU"/>
              </w:rPr>
              <w:t>После признания запасов в бухгалтерском учете допускаются последующие изменения единиц их учета.</w:t>
            </w:r>
          </w:p>
        </w:tc>
        <w:tc>
          <w:tcPr>
            <w:tcW w:w="1656" w:type="dxa"/>
            <w:gridSpan w:val="2"/>
          </w:tcPr>
          <w:p w14:paraId="70856DA6" w14:textId="77777777" w:rsidR="000963B3" w:rsidRPr="000810A6" w:rsidRDefault="000963B3" w:rsidP="000963B3">
            <w:pPr>
              <w:widowControl w:val="0"/>
              <w:spacing w:after="0" w:line="240" w:lineRule="auto"/>
              <w:jc w:val="both"/>
              <w:rPr>
                <w:rFonts w:ascii="Times New Roman" w:eastAsia="Times New Roman" w:hAnsi="Times New Roman" w:cs="Times New Roman"/>
                <w:b/>
                <w:bCs/>
                <w:i/>
                <w:sz w:val="20"/>
                <w:szCs w:val="20"/>
                <w:lang w:eastAsia="ru-RU"/>
              </w:rPr>
            </w:pPr>
            <w:r w:rsidRPr="003A4F44">
              <w:rPr>
                <w:rFonts w:ascii="Times New Roman" w:eastAsia="Times New Roman" w:hAnsi="Times New Roman" w:cs="Times New Roman"/>
                <w:sz w:val="20"/>
                <w:szCs w:val="20"/>
                <w:lang w:eastAsia="ru-RU"/>
              </w:rPr>
              <w:t>П. 6 ФСБУ 5/2019</w:t>
            </w:r>
          </w:p>
        </w:tc>
      </w:tr>
      <w:tr w:rsidR="000963B3" w:rsidRPr="000810A6" w14:paraId="14AC6529" w14:textId="77777777" w:rsidTr="00B875C8">
        <w:tc>
          <w:tcPr>
            <w:tcW w:w="2817" w:type="dxa"/>
          </w:tcPr>
          <w:p w14:paraId="44474302" w14:textId="77777777" w:rsidR="000963B3" w:rsidRPr="000810A6" w:rsidRDefault="000963B3" w:rsidP="004D11A5">
            <w:pPr>
              <w:pStyle w:val="3"/>
            </w:pPr>
            <w:bookmarkStart w:id="147" w:name="_Toc157679013"/>
            <w:r>
              <w:t>Оценка запасов - общий подход</w:t>
            </w:r>
            <w:bookmarkEnd w:id="147"/>
          </w:p>
        </w:tc>
        <w:tc>
          <w:tcPr>
            <w:tcW w:w="10411" w:type="dxa"/>
          </w:tcPr>
          <w:p w14:paraId="7CE27EB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A116B7">
              <w:rPr>
                <w:rFonts w:ascii="Times New Roman" w:eastAsia="Times New Roman" w:hAnsi="Times New Roman" w:cs="Times New Roman"/>
                <w:sz w:val="20"/>
                <w:szCs w:val="20"/>
                <w:lang w:eastAsia="ru-RU"/>
              </w:rPr>
              <w:t>Запасы признаются в бухгалтерском учете по фактической себестоимости, если ино</w:t>
            </w:r>
            <w:r>
              <w:rPr>
                <w:rFonts w:ascii="Times New Roman" w:eastAsia="Times New Roman" w:hAnsi="Times New Roman" w:cs="Times New Roman"/>
                <w:sz w:val="20"/>
                <w:szCs w:val="20"/>
                <w:lang w:eastAsia="ru-RU"/>
              </w:rPr>
              <w:t>е не установлено настоящим Положением</w:t>
            </w:r>
            <w:r w:rsidRPr="00A116B7">
              <w:rPr>
                <w:rFonts w:ascii="Times New Roman" w:eastAsia="Times New Roman" w:hAnsi="Times New Roman" w:cs="Times New Roman"/>
                <w:sz w:val="20"/>
                <w:szCs w:val="20"/>
                <w:lang w:eastAsia="ru-RU"/>
              </w:rPr>
              <w:t>.</w:t>
            </w:r>
          </w:p>
        </w:tc>
        <w:tc>
          <w:tcPr>
            <w:tcW w:w="1656" w:type="dxa"/>
            <w:gridSpan w:val="2"/>
          </w:tcPr>
          <w:p w14:paraId="1823136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 9 ФСБУ 5/2019</w:t>
            </w:r>
          </w:p>
        </w:tc>
      </w:tr>
      <w:tr w:rsidR="000963B3" w:rsidRPr="000810A6" w14:paraId="6BFD80E4" w14:textId="77777777" w:rsidTr="00B875C8">
        <w:tc>
          <w:tcPr>
            <w:tcW w:w="2817" w:type="dxa"/>
          </w:tcPr>
          <w:p w14:paraId="34B18A58" w14:textId="77777777" w:rsidR="000963B3" w:rsidRPr="000810A6" w:rsidRDefault="000963B3" w:rsidP="004D11A5">
            <w:pPr>
              <w:pStyle w:val="3"/>
            </w:pPr>
            <w:bookmarkStart w:id="148" w:name="_Toc157679014"/>
            <w:r w:rsidRPr="000810A6">
              <w:t xml:space="preserve">Оценка </w:t>
            </w:r>
            <w:r>
              <w:t>запасов при их приобретении (создании)</w:t>
            </w:r>
            <w:bookmarkEnd w:id="148"/>
          </w:p>
        </w:tc>
        <w:tc>
          <w:tcPr>
            <w:tcW w:w="10411" w:type="dxa"/>
          </w:tcPr>
          <w:p w14:paraId="1A153181"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 xml:space="preserve">В фактическую себестоимость запасов, кроме незавершенного производства и готовой продукции, включаются фактические затраты на приобретение (создание) запасов, приведение их в состояние и местоположение, необходимые для потребления, продажи или использования. </w:t>
            </w:r>
          </w:p>
          <w:p w14:paraId="3A18EC0B"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 xml:space="preserve">Затратами считается выбытие (уменьшение) активов Общества или возникновение (увеличение) ее обязательств, связанных с приобретением (созданием) запасов. </w:t>
            </w:r>
          </w:p>
          <w:p w14:paraId="69243517"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Не считается затратами предварительная оплата поставщику (подрядчику) до момента исполнения им своих договорных обязанностей предоставления запасов, выполнения работ, оказания услуг.</w:t>
            </w:r>
          </w:p>
          <w:p w14:paraId="2D159E0E"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В фактическую себестоимость запасов, в частности, включаются:</w:t>
            </w:r>
          </w:p>
          <w:p w14:paraId="315D4BBD"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уплаченные и (или) подлежащие уплате Обществом поставщику (продавцу, подрядчику) при приобретении (создании) запасов суммы;</w:t>
            </w:r>
          </w:p>
          <w:p w14:paraId="632F6487"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затраты на заготовку и доставку запасов до места их потребления (продажи, использования) (далее - транспортно-заготовительные расходы);</w:t>
            </w:r>
          </w:p>
          <w:p w14:paraId="2C308B33"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затраты по доведению запасов до состояния, в котором они пригодны к использованию в запланированных целях. Данные затраты включают затраты Общества по доработке, сортировке, фасовке и улучшению технических характеристик запасов;</w:t>
            </w:r>
          </w:p>
          <w:p w14:paraId="5D58FC8A"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величина возникшего в связи с приобретением (созданием) запасов оценочного обязательства по демонтажу, утилизации запасов и восстановлению окружающей среды;</w:t>
            </w:r>
          </w:p>
          <w:p w14:paraId="39DD323E"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связанные с приобретением (созданием) запасов проценты, которые подлежат включению в стоимость инвестиционного актива;</w:t>
            </w:r>
          </w:p>
          <w:p w14:paraId="75DD54E1"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иные затраты, связанные с приобретением (созданием) запасов.</w:t>
            </w:r>
          </w:p>
          <w:p w14:paraId="470E2C35" w14:textId="77777777" w:rsidR="000963B3" w:rsidRPr="00530EB0" w:rsidRDefault="000963B3" w:rsidP="000963B3">
            <w:pPr>
              <w:widowControl w:val="0"/>
              <w:spacing w:before="120" w:after="120" w:line="240" w:lineRule="auto"/>
              <w:jc w:val="both"/>
              <w:rPr>
                <w:rFonts w:ascii="Times New Roman" w:hAnsi="Times New Roman" w:cs="Times New Roman"/>
                <w:sz w:val="20"/>
              </w:rPr>
            </w:pPr>
            <w:r w:rsidRPr="00530EB0">
              <w:rPr>
                <w:rFonts w:ascii="Times New Roman" w:eastAsia="Times New Roman" w:hAnsi="Times New Roman" w:cs="Times New Roman"/>
                <w:sz w:val="20"/>
                <w:szCs w:val="20"/>
                <w:lang w:eastAsia="ru-RU"/>
              </w:rPr>
              <w:t>Суммы, уплаченные и (или) подлежащие уплате Обществом при приобретении (создании) запасов, включаются в фактическую себестоимость запасов:</w:t>
            </w:r>
          </w:p>
          <w:p w14:paraId="05C2B976"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за вычетом возмещаемых сумм налогов и сборов;</w:t>
            </w:r>
          </w:p>
          <w:p w14:paraId="1A518CEE"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с учетом всех скидок, уступок, вычетов, премий, льгот, предоставляемых Обществу, вне зависимости от формы их предоставления.</w:t>
            </w:r>
          </w:p>
          <w:p w14:paraId="45984E9E" w14:textId="77777777" w:rsidR="000963B3" w:rsidRPr="00530EB0" w:rsidRDefault="000963B3" w:rsidP="000963B3">
            <w:pPr>
              <w:widowControl w:val="0"/>
              <w:spacing w:before="120"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При приобретении запасов на условиях отсрочки (рассрочки) платежа на период, превышающий 12 месяцев, в фактическую себестоимость запасов включается сумма денежных средств, которая была бы уплачена Обществом при отсутствии указанной отсрочки (рассрочки). Разница между указанной суммой и номинальной величиной денежных средств, подлежащих уплате в будущем, учитывается в порядке аналогичном порядку, установленному ПБУ 15/2008 «Учет расходов по займам и кредитам».</w:t>
            </w:r>
          </w:p>
          <w:p w14:paraId="7F0CDA29" w14:textId="77777777" w:rsidR="000963B3" w:rsidRPr="00530EB0" w:rsidRDefault="000963B3" w:rsidP="000963B3">
            <w:pPr>
              <w:widowControl w:val="0"/>
              <w:spacing w:before="120"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В себестоимость приобретаемых (создаваемых) запасов не включаются:</w:t>
            </w:r>
          </w:p>
          <w:p w14:paraId="2B1A6423"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затраты, возникшие в связи со стихийными бедствиями, пожарами, авариями и другими чрезвычайными ситуациями;</w:t>
            </w:r>
          </w:p>
          <w:p w14:paraId="2E805554"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управленческие расходы, кроме случаев, когда они непосредственно связаны с приобретением (созданием) запасов;</w:t>
            </w:r>
          </w:p>
          <w:p w14:paraId="0C563D5A"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расходы на хранение запасов, за исключением случаев, 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w:t>
            </w:r>
          </w:p>
          <w:p w14:paraId="637C6442"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иные затраты, осуществление которых не является необходимым для приобретения (создания) запасов.</w:t>
            </w:r>
          </w:p>
          <w:p w14:paraId="361F2B84" w14:textId="77777777" w:rsidR="000963B3" w:rsidRPr="00530EB0" w:rsidRDefault="000963B3" w:rsidP="000963B3">
            <w:pPr>
              <w:widowControl w:val="0"/>
              <w:spacing w:before="120"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Стоимость запасов, выраженная в иностранной валюте, пересчитывается в рублях по курсу Центрального банка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 или иному курсу, установленному соглашением сторон, действующему на дату принятия запасов к бухгалтерскому учету.</w:t>
            </w:r>
          </w:p>
          <w:p w14:paraId="64D5443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Общество обеспечивает надлежащий контроль наличия и движения материальных ценностей других лиц, находящихся у Общества. Запасы, не принадлежащие Обществу, отражаются на забалансовых счетах в оценке, предусмотренной в договоре и (или) указанной в передаточных актах или в оценке, согласованной с их собственником.</w:t>
            </w:r>
          </w:p>
        </w:tc>
        <w:tc>
          <w:tcPr>
            <w:tcW w:w="1656" w:type="dxa"/>
            <w:gridSpan w:val="2"/>
          </w:tcPr>
          <w:p w14:paraId="64A7B778" w14:textId="77777777" w:rsidR="000963B3" w:rsidRPr="003A4F44"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 8, 10-13, 18 ФСБУ 5/2019</w:t>
            </w:r>
          </w:p>
          <w:p w14:paraId="1136523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ПБУ 15/2008</w:t>
            </w:r>
          </w:p>
        </w:tc>
      </w:tr>
      <w:tr w:rsidR="000963B3" w:rsidRPr="000810A6" w14:paraId="5EA5F2CD" w14:textId="77777777" w:rsidTr="00B875C8">
        <w:tc>
          <w:tcPr>
            <w:tcW w:w="2817" w:type="dxa"/>
          </w:tcPr>
          <w:p w14:paraId="77469466" w14:textId="77777777" w:rsidR="000963B3" w:rsidRPr="000810A6" w:rsidRDefault="000963B3" w:rsidP="004D11A5">
            <w:pPr>
              <w:pStyle w:val="3"/>
            </w:pPr>
            <w:bookmarkStart w:id="149" w:name="_Toc306990452"/>
            <w:bookmarkStart w:id="150" w:name="_Toc283234730"/>
            <w:bookmarkStart w:id="151" w:name="_Toc360714142"/>
            <w:bookmarkStart w:id="152" w:name="_Toc364160186"/>
            <w:bookmarkStart w:id="153" w:name="_Toc157679015"/>
            <w:r w:rsidRPr="000810A6">
              <w:t xml:space="preserve">Оценка </w:t>
            </w:r>
            <w:bookmarkEnd w:id="149"/>
            <w:bookmarkEnd w:id="150"/>
            <w:bookmarkEnd w:id="151"/>
            <w:bookmarkEnd w:id="152"/>
            <w:r>
              <w:t>незавершенного производства и готовой продукции</w:t>
            </w:r>
            <w:bookmarkEnd w:id="153"/>
          </w:p>
        </w:tc>
        <w:tc>
          <w:tcPr>
            <w:tcW w:w="10411" w:type="dxa"/>
          </w:tcPr>
          <w:p w14:paraId="69B80AB5" w14:textId="77777777" w:rsidR="000963B3" w:rsidRPr="00530EB0" w:rsidRDefault="000963B3" w:rsidP="000963B3">
            <w:pPr>
              <w:widowControl w:val="0"/>
              <w:spacing w:before="120"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В фактическую себестоимость незавершенного производства и готовой продукции включаются затраты, связанные с производством продукции, выполнением работ, оказанием услуг. К таким затратам относятся:</w:t>
            </w:r>
          </w:p>
          <w:p w14:paraId="547FB31F" w14:textId="77777777" w:rsidR="000963B3" w:rsidRPr="00530EB0" w:rsidRDefault="000963B3" w:rsidP="000963B3">
            <w:pPr>
              <w:pStyle w:val="a0"/>
              <w:rPr>
                <w:rFonts w:ascii="Times New Roman" w:hAnsi="Times New Roman" w:cs="Times New Roman"/>
                <w:color w:val="auto"/>
                <w:sz w:val="20"/>
              </w:rPr>
            </w:pPr>
            <w:r>
              <w:rPr>
                <w:rFonts w:ascii="Times New Roman" w:hAnsi="Times New Roman" w:cs="Times New Roman"/>
                <w:color w:val="auto"/>
                <w:sz w:val="20"/>
              </w:rPr>
              <w:t>материальные затраты,</w:t>
            </w:r>
          </w:p>
          <w:p w14:paraId="42077F48"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затраты на оплату труда</w:t>
            </w:r>
            <w:r>
              <w:rPr>
                <w:rFonts w:ascii="Times New Roman" w:hAnsi="Times New Roman" w:cs="Times New Roman"/>
                <w:color w:val="auto"/>
                <w:sz w:val="20"/>
              </w:rPr>
              <w:t>,</w:t>
            </w:r>
          </w:p>
          <w:p w14:paraId="34AAD0E3" w14:textId="77777777" w:rsidR="000963B3" w:rsidRPr="00530EB0" w:rsidRDefault="000963B3" w:rsidP="000963B3">
            <w:pPr>
              <w:pStyle w:val="a0"/>
              <w:rPr>
                <w:rFonts w:ascii="Times New Roman" w:hAnsi="Times New Roman" w:cs="Times New Roman"/>
                <w:color w:val="auto"/>
                <w:sz w:val="20"/>
              </w:rPr>
            </w:pPr>
            <w:r>
              <w:rPr>
                <w:rFonts w:ascii="Times New Roman" w:hAnsi="Times New Roman" w:cs="Times New Roman"/>
                <w:color w:val="auto"/>
                <w:sz w:val="20"/>
              </w:rPr>
              <w:t>отчисления на социальные нужды,</w:t>
            </w:r>
          </w:p>
          <w:p w14:paraId="181C653E" w14:textId="77777777" w:rsidR="000963B3" w:rsidRPr="00530EB0" w:rsidRDefault="000963B3" w:rsidP="000963B3">
            <w:pPr>
              <w:pStyle w:val="a0"/>
              <w:rPr>
                <w:rFonts w:ascii="Times New Roman" w:hAnsi="Times New Roman" w:cs="Times New Roman"/>
                <w:color w:val="auto"/>
                <w:sz w:val="20"/>
              </w:rPr>
            </w:pPr>
            <w:r>
              <w:rPr>
                <w:rFonts w:ascii="Times New Roman" w:hAnsi="Times New Roman" w:cs="Times New Roman"/>
                <w:color w:val="auto"/>
                <w:sz w:val="20"/>
              </w:rPr>
              <w:t>амортизация,</w:t>
            </w:r>
          </w:p>
          <w:p w14:paraId="1464A7A9"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прочие затраты.</w:t>
            </w:r>
          </w:p>
          <w:p w14:paraId="7480B158" w14:textId="2376AFC4" w:rsidR="000963B3" w:rsidRPr="000810A6" w:rsidRDefault="000963B3" w:rsidP="000963B3">
            <w:pPr>
              <w:widowControl w:val="0"/>
              <w:spacing w:before="120"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Порядок формирования фактической себестоимости незавершенного производства и готовой продукции рассмотрен в п. 3.1</w:t>
            </w:r>
            <w:r w:rsidR="00033970">
              <w:rPr>
                <w:rFonts w:ascii="Times New Roman" w:eastAsia="Times New Roman" w:hAnsi="Times New Roman" w:cs="Times New Roman"/>
                <w:sz w:val="20"/>
                <w:szCs w:val="20"/>
                <w:lang w:eastAsia="ru-RU"/>
              </w:rPr>
              <w:t>7</w:t>
            </w:r>
            <w:r w:rsidRPr="00530EB0">
              <w:rPr>
                <w:rFonts w:ascii="Times New Roman" w:eastAsia="Times New Roman" w:hAnsi="Times New Roman" w:cs="Times New Roman"/>
                <w:sz w:val="20"/>
                <w:szCs w:val="20"/>
                <w:lang w:eastAsia="ru-RU"/>
              </w:rPr>
              <w:t>.13</w:t>
            </w:r>
            <w:r>
              <w:rPr>
                <w:rFonts w:ascii="Times New Roman" w:eastAsia="Times New Roman" w:hAnsi="Times New Roman" w:cs="Times New Roman"/>
                <w:sz w:val="20"/>
                <w:szCs w:val="20"/>
                <w:lang w:eastAsia="ru-RU"/>
              </w:rPr>
              <w:t xml:space="preserve"> настоящего Положения</w:t>
            </w:r>
            <w:r w:rsidRPr="00530EB0">
              <w:rPr>
                <w:rFonts w:ascii="Times New Roman" w:eastAsia="Times New Roman" w:hAnsi="Times New Roman" w:cs="Times New Roman"/>
                <w:sz w:val="20"/>
                <w:szCs w:val="20"/>
                <w:lang w:eastAsia="ru-RU"/>
              </w:rPr>
              <w:t>.</w:t>
            </w:r>
          </w:p>
        </w:tc>
        <w:tc>
          <w:tcPr>
            <w:tcW w:w="1656" w:type="dxa"/>
            <w:gridSpan w:val="2"/>
          </w:tcPr>
          <w:p w14:paraId="08206A9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 23-27 ФСБУ 5/2019</w:t>
            </w:r>
          </w:p>
        </w:tc>
      </w:tr>
      <w:tr w:rsidR="000963B3" w:rsidRPr="000810A6" w14:paraId="7120413D" w14:textId="77777777" w:rsidTr="00B875C8">
        <w:tc>
          <w:tcPr>
            <w:tcW w:w="2817" w:type="dxa"/>
          </w:tcPr>
          <w:p w14:paraId="1F609B69" w14:textId="77777777" w:rsidR="000963B3" w:rsidRPr="000810A6" w:rsidRDefault="000963B3" w:rsidP="004D11A5">
            <w:pPr>
              <w:pStyle w:val="3"/>
            </w:pPr>
            <w:bookmarkStart w:id="154" w:name="_Toc360714143"/>
            <w:bookmarkStart w:id="155" w:name="_Toc364160187"/>
            <w:bookmarkStart w:id="156" w:name="_Toc157679016"/>
            <w:r w:rsidRPr="000810A6">
              <w:t xml:space="preserve">Оценка </w:t>
            </w:r>
            <w:r>
              <w:t>запасов</w:t>
            </w:r>
            <w:r w:rsidRPr="000810A6">
              <w:t>, внесенных в счет вклада в уставный капитал</w:t>
            </w:r>
            <w:bookmarkEnd w:id="154"/>
            <w:bookmarkEnd w:id="155"/>
            <w:bookmarkEnd w:id="156"/>
          </w:p>
        </w:tc>
        <w:tc>
          <w:tcPr>
            <w:tcW w:w="10411" w:type="dxa"/>
          </w:tcPr>
          <w:p w14:paraId="5836C510" w14:textId="77777777" w:rsidR="000963B3" w:rsidRPr="0076460F"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76460F">
              <w:rPr>
                <w:rFonts w:ascii="Times New Roman" w:eastAsia="Times New Roman" w:hAnsi="Times New Roman" w:cs="Times New Roman"/>
                <w:sz w:val="20"/>
                <w:szCs w:val="20"/>
                <w:lang w:eastAsia="ru-RU"/>
              </w:rPr>
              <w:t xml:space="preserve">При получении запасов в качестве вклада в уставный капитал к фактической себестоимости запасов приравнивается увеличение капитала организации вследствие размещения акций (продажи долей). </w:t>
            </w:r>
          </w:p>
          <w:p w14:paraId="4832E050" w14:textId="77777777"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76460F">
              <w:rPr>
                <w:rFonts w:ascii="Times New Roman" w:eastAsia="Times New Roman" w:hAnsi="Times New Roman" w:cs="Times New Roman"/>
                <w:sz w:val="20"/>
                <w:szCs w:val="20"/>
                <w:lang w:eastAsia="ru-RU"/>
              </w:rPr>
              <w:t>Фактическая себестоимость запасов, внесенных в счет вклада в уставный капитал Общества, определяется исходя из их денежной оценки, согласованной учредителями (участниками).</w:t>
            </w:r>
          </w:p>
          <w:p w14:paraId="62D42D4F" w14:textId="3EEF0549" w:rsidR="000963B3" w:rsidRPr="000810A6" w:rsidRDefault="000963B3">
            <w:pPr>
              <w:widowControl w:val="0"/>
              <w:spacing w:after="120" w:line="240" w:lineRule="auto"/>
              <w:jc w:val="both"/>
              <w:rPr>
                <w:rFonts w:ascii="Times New Roman" w:eastAsia="Times New Roman" w:hAnsi="Times New Roman" w:cs="Times New Roman"/>
                <w:sz w:val="20"/>
                <w:szCs w:val="20"/>
                <w:lang w:eastAsia="ru-RU"/>
              </w:rPr>
            </w:pPr>
            <w:r w:rsidRPr="0076460F">
              <w:rPr>
                <w:rFonts w:ascii="Times New Roman" w:eastAsia="Times New Roman" w:hAnsi="Times New Roman" w:cs="Times New Roman"/>
                <w:sz w:val="20"/>
                <w:szCs w:val="20"/>
                <w:lang w:eastAsia="ru-RU"/>
              </w:rPr>
              <w:t xml:space="preserve">В этом случае для определения </w:t>
            </w:r>
            <w:r w:rsidR="00B004EB">
              <w:rPr>
                <w:rFonts w:ascii="Times New Roman" w:eastAsia="Times New Roman" w:hAnsi="Times New Roman" w:cs="Times New Roman"/>
                <w:sz w:val="20"/>
                <w:szCs w:val="20"/>
                <w:lang w:eastAsia="ru-RU"/>
              </w:rPr>
              <w:t>чистой</w:t>
            </w:r>
            <w:r w:rsidR="00B004EB" w:rsidRPr="0076460F">
              <w:rPr>
                <w:rFonts w:ascii="Times New Roman" w:eastAsia="Times New Roman" w:hAnsi="Times New Roman" w:cs="Times New Roman"/>
                <w:sz w:val="20"/>
                <w:szCs w:val="20"/>
                <w:lang w:eastAsia="ru-RU"/>
              </w:rPr>
              <w:t xml:space="preserve"> </w:t>
            </w:r>
            <w:r w:rsidRPr="0076460F">
              <w:rPr>
                <w:rFonts w:ascii="Times New Roman" w:eastAsia="Times New Roman" w:hAnsi="Times New Roman" w:cs="Times New Roman"/>
                <w:sz w:val="20"/>
                <w:szCs w:val="20"/>
                <w:lang w:eastAsia="ru-RU"/>
              </w:rPr>
              <w:t xml:space="preserve">стоимости </w:t>
            </w:r>
            <w:r w:rsidR="00B004EB">
              <w:rPr>
                <w:rFonts w:ascii="Times New Roman" w:eastAsia="Times New Roman" w:hAnsi="Times New Roman" w:cs="Times New Roman"/>
                <w:sz w:val="20"/>
                <w:szCs w:val="20"/>
                <w:lang w:eastAsia="ru-RU"/>
              </w:rPr>
              <w:t xml:space="preserve">продажи </w:t>
            </w:r>
            <w:r w:rsidRPr="0076460F">
              <w:rPr>
                <w:rFonts w:ascii="Times New Roman" w:eastAsia="Times New Roman" w:hAnsi="Times New Roman" w:cs="Times New Roman"/>
                <w:sz w:val="20"/>
                <w:szCs w:val="20"/>
                <w:lang w:eastAsia="ru-RU"/>
              </w:rPr>
              <w:t>таких запасов привлекается независимый оценщик.</w:t>
            </w:r>
          </w:p>
        </w:tc>
        <w:tc>
          <w:tcPr>
            <w:tcW w:w="1656" w:type="dxa"/>
            <w:gridSpan w:val="2"/>
          </w:tcPr>
          <w:p w14:paraId="00DB1E2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 10 ФСБУ 5/2019</w:t>
            </w:r>
          </w:p>
        </w:tc>
      </w:tr>
      <w:tr w:rsidR="000963B3" w:rsidRPr="000810A6" w14:paraId="25299412" w14:textId="77777777" w:rsidTr="00B875C8">
        <w:tc>
          <w:tcPr>
            <w:tcW w:w="2817" w:type="dxa"/>
          </w:tcPr>
          <w:p w14:paraId="7D73AC28" w14:textId="77777777" w:rsidR="000963B3" w:rsidRPr="000810A6" w:rsidRDefault="000963B3" w:rsidP="004D11A5">
            <w:pPr>
              <w:pStyle w:val="3"/>
            </w:pPr>
            <w:bookmarkStart w:id="157" w:name="_Toc360714144"/>
            <w:bookmarkStart w:id="158" w:name="_Toc364160188"/>
            <w:bookmarkStart w:id="159" w:name="_Toc157679017"/>
            <w:r w:rsidRPr="000810A6">
              <w:t xml:space="preserve">Оценка </w:t>
            </w:r>
            <w:r>
              <w:t>запасов</w:t>
            </w:r>
            <w:r w:rsidRPr="000810A6">
              <w:t>, полученных безвозмездно</w:t>
            </w:r>
            <w:bookmarkEnd w:id="157"/>
            <w:bookmarkEnd w:id="158"/>
            <w:r w:rsidR="00A44626">
              <w:t xml:space="preserve"> и выявленных в результате инвентаризации</w:t>
            </w:r>
            <w:bookmarkEnd w:id="159"/>
          </w:p>
        </w:tc>
        <w:tc>
          <w:tcPr>
            <w:tcW w:w="10411" w:type="dxa"/>
          </w:tcPr>
          <w:p w14:paraId="59A06E98" w14:textId="0DCF9A7D" w:rsidR="000963B3" w:rsidRPr="000810A6" w:rsidRDefault="00A44626" w:rsidP="000963B3">
            <w:pPr>
              <w:widowControl w:val="0"/>
              <w:spacing w:after="120" w:line="240" w:lineRule="auto"/>
              <w:jc w:val="both"/>
              <w:rPr>
                <w:rFonts w:ascii="Times New Roman" w:eastAsia="Times New Roman" w:hAnsi="Times New Roman" w:cs="Times New Roman"/>
                <w:sz w:val="20"/>
                <w:szCs w:val="20"/>
                <w:lang w:eastAsia="ru-RU"/>
              </w:rPr>
            </w:pPr>
            <w:r w:rsidRPr="00A44626">
              <w:rPr>
                <w:rFonts w:ascii="Times New Roman" w:eastAsia="Times New Roman" w:hAnsi="Times New Roman" w:cs="Times New Roman"/>
                <w:sz w:val="20"/>
                <w:szCs w:val="20"/>
                <w:lang w:eastAsia="ru-RU"/>
              </w:rPr>
              <w:t>Запасы, выявленные в результате инвентаризации или полученные безвозмездно, оцениваются по справедливой стоимости и отражаются по кредиту счета 91 «Прочие доходы» в корреспонденции со счетами учета запасов</w:t>
            </w:r>
          </w:p>
        </w:tc>
        <w:tc>
          <w:tcPr>
            <w:tcW w:w="1656" w:type="dxa"/>
            <w:gridSpan w:val="2"/>
          </w:tcPr>
          <w:p w14:paraId="7ABFA4F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 15 ФСБУ 5/2019</w:t>
            </w:r>
          </w:p>
        </w:tc>
      </w:tr>
      <w:tr w:rsidR="000963B3" w:rsidRPr="000810A6" w14:paraId="2126B303" w14:textId="77777777" w:rsidTr="00B875C8">
        <w:tc>
          <w:tcPr>
            <w:tcW w:w="2817" w:type="dxa"/>
          </w:tcPr>
          <w:p w14:paraId="47222A50" w14:textId="77777777" w:rsidR="000963B3" w:rsidRPr="000810A6" w:rsidRDefault="000963B3" w:rsidP="004D11A5">
            <w:pPr>
              <w:pStyle w:val="3"/>
            </w:pPr>
            <w:bookmarkStart w:id="160" w:name="_Toc306990453"/>
            <w:bookmarkStart w:id="161" w:name="_Toc360714145"/>
            <w:bookmarkStart w:id="162" w:name="_Toc364160189"/>
            <w:bookmarkStart w:id="163" w:name="_Toc157679018"/>
            <w:r w:rsidRPr="000810A6">
              <w:t xml:space="preserve">Оценка </w:t>
            </w:r>
            <w:r>
              <w:t>запасов</w:t>
            </w:r>
            <w:r w:rsidRPr="000810A6">
              <w:t xml:space="preserve">, остающихся от выбытия </w:t>
            </w:r>
            <w:r>
              <w:t>внеоборотных активов</w:t>
            </w:r>
            <w:r w:rsidRPr="000810A6">
              <w:t xml:space="preserve"> и</w:t>
            </w:r>
            <w:r>
              <w:t>ли извлекаемых в процессе текущего содержания, ремонта, модернизации, реконструкции внеоборотных активов</w:t>
            </w:r>
            <w:bookmarkEnd w:id="160"/>
            <w:bookmarkEnd w:id="161"/>
            <w:bookmarkEnd w:id="162"/>
            <w:bookmarkEnd w:id="163"/>
          </w:p>
        </w:tc>
        <w:tc>
          <w:tcPr>
            <w:tcW w:w="10411" w:type="dxa"/>
          </w:tcPr>
          <w:p w14:paraId="04BE2C9D" w14:textId="77777777" w:rsidR="000963B3" w:rsidRPr="003A4F44" w:rsidRDefault="000963B3" w:rsidP="000963B3">
            <w:pPr>
              <w:widowControl w:val="0"/>
              <w:spacing w:after="120" w:line="240" w:lineRule="auto"/>
              <w:jc w:val="both"/>
              <w:rPr>
                <w:sz w:val="20"/>
                <w:szCs w:val="20"/>
              </w:rPr>
            </w:pPr>
            <w:r w:rsidRPr="003A4F44">
              <w:rPr>
                <w:rFonts w:ascii="Times New Roman" w:eastAsia="Times New Roman" w:hAnsi="Times New Roman" w:cs="Times New Roman"/>
                <w:sz w:val="20"/>
                <w:szCs w:val="20"/>
                <w:lang w:eastAsia="ru-RU"/>
              </w:rPr>
              <w:t>Затратами, включаемыми в фактическую себестоимость запасов, оставшихся от выбытия (в том числе частичного) внеоборотных активов или извлекаемые в процессе текущего содержания, ремонта, модернизации, реконструкции внеоборотных активов, считается наименьшая из следующих величин:</w:t>
            </w:r>
          </w:p>
          <w:p w14:paraId="0EC22595" w14:textId="77777777" w:rsidR="000963B3" w:rsidRPr="003A4F44" w:rsidRDefault="000963B3" w:rsidP="000963B3">
            <w:pPr>
              <w:pStyle w:val="afff6"/>
              <w:widowControl w:val="0"/>
              <w:numPr>
                <w:ilvl w:val="0"/>
                <w:numId w:val="278"/>
              </w:numPr>
              <w:spacing w:after="120"/>
              <w:jc w:val="both"/>
              <w:rPr>
                <w:szCs w:val="20"/>
              </w:rPr>
            </w:pPr>
            <w:r w:rsidRPr="003A4F44">
              <w:rPr>
                <w:rFonts w:ascii="Times New Roman" w:hAnsi="Times New Roman"/>
                <w:szCs w:val="20"/>
              </w:rPr>
              <w:t>стоимость, по которой учитываются аналогичные запасы, приобретенные (созданные) Обществом в рамках обычного операционного цикла;</w:t>
            </w:r>
          </w:p>
          <w:p w14:paraId="49286E7D" w14:textId="77777777" w:rsidR="000963B3" w:rsidRPr="003A4F44" w:rsidRDefault="000963B3" w:rsidP="000963B3">
            <w:pPr>
              <w:pStyle w:val="afff6"/>
              <w:widowControl w:val="0"/>
              <w:numPr>
                <w:ilvl w:val="0"/>
                <w:numId w:val="278"/>
              </w:numPr>
              <w:spacing w:after="120"/>
              <w:jc w:val="both"/>
              <w:rPr>
                <w:szCs w:val="20"/>
              </w:rPr>
            </w:pPr>
            <w:r w:rsidRPr="003A4F44">
              <w:rPr>
                <w:rFonts w:ascii="Times New Roman" w:hAnsi="Times New Roman"/>
                <w:szCs w:val="20"/>
              </w:rPr>
              <w:t>сумма балансовой стоимости списываемых активов и затрат, понесенных в связи с демонтажем и разборкой объектов, извлечением материальных ценностей и приведением их в состояние, необходимое для потребления (продажи, использования) в качестве запасов.</w:t>
            </w:r>
          </w:p>
          <w:p w14:paraId="2F239571" w14:textId="77777777" w:rsidR="000963B3" w:rsidRPr="003A4F44" w:rsidRDefault="000963B3" w:rsidP="000963B3">
            <w:pPr>
              <w:widowControl w:val="0"/>
              <w:spacing w:after="120" w:line="240" w:lineRule="auto"/>
              <w:jc w:val="both"/>
              <w:rPr>
                <w:sz w:val="20"/>
                <w:szCs w:val="20"/>
              </w:rPr>
            </w:pPr>
            <w:r w:rsidRPr="003A4F44">
              <w:rPr>
                <w:rFonts w:ascii="Times New Roman" w:eastAsia="Times New Roman" w:hAnsi="Times New Roman" w:cs="Times New Roman"/>
                <w:sz w:val="20"/>
                <w:szCs w:val="20"/>
                <w:lang w:eastAsia="ru-RU"/>
              </w:rPr>
              <w:t>Если материальные ценности, остающиеся от выбытия, в том числе частичного, внеоборотных активов или извлекаемые в процессе их текущего содержания, ремонта, модернизации, реконструкции, отличаются от запасов Общества, не могут использоваться в качестве таковых в его обычной деятельности и подлежат продаже, такие ценности учитываются в составе долгосрочных активов для продажи обособленно от других активов.</w:t>
            </w:r>
          </w:p>
          <w:p w14:paraId="0328D656" w14:textId="70667856" w:rsidR="000963B3" w:rsidRDefault="000963B3" w:rsidP="000963B3">
            <w:pPr>
              <w:widowControl w:val="0"/>
              <w:spacing w:after="120" w:line="240" w:lineRule="auto"/>
              <w:jc w:val="both"/>
              <w:rPr>
                <w:sz w:val="20"/>
                <w:szCs w:val="20"/>
              </w:rPr>
            </w:pPr>
            <w:r w:rsidRPr="003A4F44">
              <w:rPr>
                <w:rFonts w:ascii="Times New Roman" w:eastAsia="Times New Roman" w:hAnsi="Times New Roman" w:cs="Times New Roman"/>
                <w:sz w:val="20"/>
                <w:szCs w:val="20"/>
                <w:lang w:eastAsia="ru-RU"/>
              </w:rPr>
              <w:t xml:space="preserve">Такие материальные ценности оцениваются по предполагаемой стоимости их продажи, уменьшенной на сумму предполагаемых затрат, необходимых для демонтажа и разборки основного средства с целью извлечения (получения) ценностей из ликвидируемого объекта, доведения их до готовности к продаже и осуществления продажи (чистая стоимость продаж), но не выше </w:t>
            </w:r>
            <w:r w:rsidR="00650057">
              <w:rPr>
                <w:rFonts w:ascii="Times New Roman" w:eastAsia="Times New Roman" w:hAnsi="Times New Roman" w:cs="Times New Roman"/>
                <w:sz w:val="20"/>
                <w:szCs w:val="20"/>
                <w:lang w:eastAsia="ru-RU"/>
              </w:rPr>
              <w:t>балансовой</w:t>
            </w:r>
            <w:r w:rsidR="00650057" w:rsidRPr="003A4F44">
              <w:rPr>
                <w:rFonts w:ascii="Times New Roman" w:eastAsia="Times New Roman" w:hAnsi="Times New Roman" w:cs="Times New Roman"/>
                <w:sz w:val="20"/>
                <w:szCs w:val="20"/>
                <w:lang w:eastAsia="ru-RU"/>
              </w:rPr>
              <w:t xml:space="preserve"> </w:t>
            </w:r>
            <w:r w:rsidRPr="003A4F44">
              <w:rPr>
                <w:rFonts w:ascii="Times New Roman" w:eastAsia="Times New Roman" w:hAnsi="Times New Roman" w:cs="Times New Roman"/>
                <w:sz w:val="20"/>
                <w:szCs w:val="20"/>
                <w:lang w:eastAsia="ru-RU"/>
              </w:rPr>
              <w:t>стоимости ликвидируемого основного средства.</w:t>
            </w:r>
          </w:p>
          <w:p w14:paraId="50B36341" w14:textId="77777777" w:rsidR="000963B3" w:rsidRPr="000810A6" w:rsidRDefault="000963B3" w:rsidP="000963B3">
            <w:pPr>
              <w:rPr>
                <w:sz w:val="20"/>
                <w:szCs w:val="20"/>
              </w:rPr>
            </w:pPr>
            <w:r w:rsidRPr="003A4F44">
              <w:rPr>
                <w:rFonts w:ascii="Times New Roman" w:eastAsia="Times New Roman" w:hAnsi="Times New Roman" w:cs="Times New Roman"/>
                <w:sz w:val="20"/>
                <w:szCs w:val="20"/>
                <w:lang w:eastAsia="ru-RU"/>
              </w:rPr>
              <w:t>Долгосрочные активы к продаже учитываются в составе оборотных активов обособленно от других активов.</w:t>
            </w:r>
          </w:p>
        </w:tc>
        <w:tc>
          <w:tcPr>
            <w:tcW w:w="1656" w:type="dxa"/>
            <w:gridSpan w:val="2"/>
          </w:tcPr>
          <w:p w14:paraId="0CF38F6F" w14:textId="77777777" w:rsidR="000963B3" w:rsidRPr="003A4F44"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 16 ФСБУ 5/2019</w:t>
            </w:r>
          </w:p>
          <w:p w14:paraId="76D23F22" w14:textId="77777777" w:rsidR="000963B3" w:rsidRPr="003A4F44"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П. 10.1 ПБУ 16/02</w:t>
            </w:r>
          </w:p>
          <w:p w14:paraId="7ACCE2D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A4F44">
              <w:rPr>
                <w:rFonts w:ascii="Times New Roman" w:eastAsia="Times New Roman" w:hAnsi="Times New Roman" w:cs="Times New Roman"/>
                <w:sz w:val="20"/>
                <w:szCs w:val="20"/>
                <w:lang w:eastAsia="ru-RU"/>
              </w:rPr>
              <w:t>МСФО (IFRS) 5</w:t>
            </w:r>
          </w:p>
        </w:tc>
      </w:tr>
      <w:tr w:rsidR="000963B3" w:rsidRPr="000810A6" w14:paraId="34A7BC7E" w14:textId="77777777" w:rsidTr="00B875C8">
        <w:tc>
          <w:tcPr>
            <w:tcW w:w="2817" w:type="dxa"/>
          </w:tcPr>
          <w:p w14:paraId="64AE4564" w14:textId="77777777" w:rsidR="000963B3" w:rsidRPr="000810A6" w:rsidRDefault="000963B3" w:rsidP="004D11A5">
            <w:pPr>
              <w:pStyle w:val="3"/>
            </w:pPr>
            <w:bookmarkStart w:id="164" w:name="_Toc360714146"/>
            <w:bookmarkStart w:id="165" w:name="_Toc364160190"/>
            <w:bookmarkStart w:id="166" w:name="_Toc157679019"/>
            <w:r w:rsidRPr="000810A6">
              <w:t xml:space="preserve">Оценка </w:t>
            </w:r>
            <w:r>
              <w:t>запасов</w:t>
            </w:r>
            <w:r w:rsidRPr="000810A6">
              <w:t>, полученных по договорам, предусматривающим оплату неденежными средствами</w:t>
            </w:r>
            <w:bookmarkEnd w:id="164"/>
            <w:bookmarkEnd w:id="165"/>
            <w:bookmarkEnd w:id="166"/>
          </w:p>
        </w:tc>
        <w:tc>
          <w:tcPr>
            <w:tcW w:w="10411" w:type="dxa"/>
          </w:tcPr>
          <w:p w14:paraId="0CA8FC3A" w14:textId="77777777" w:rsidR="000963B3" w:rsidRPr="00862242"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862242">
              <w:rPr>
                <w:rFonts w:ascii="Times New Roman" w:eastAsia="Times New Roman" w:hAnsi="Times New Roman" w:cs="Times New Roman"/>
                <w:sz w:val="20"/>
                <w:szCs w:val="20"/>
                <w:lang w:eastAsia="ru-RU"/>
              </w:rPr>
              <w:t>При приобретении запасов по договорам, предусматривающим исполнение обязательств (оплату) полностью или частично неденежными средствами, затратами, включаемыми в фактическую себестоимость запасов (в части оплаты неденежными средствами), считается справедливая стоимость передаваемого имущества, имущественных прав, работ, услуг.</w:t>
            </w:r>
          </w:p>
          <w:p w14:paraId="49E0E9F4" w14:textId="77777777" w:rsidR="000963B3" w:rsidRPr="00862242"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862242">
              <w:rPr>
                <w:rFonts w:ascii="Times New Roman" w:eastAsia="Times New Roman" w:hAnsi="Times New Roman" w:cs="Times New Roman"/>
                <w:sz w:val="20"/>
                <w:szCs w:val="20"/>
                <w:lang w:eastAsia="ru-RU"/>
              </w:rPr>
              <w:t xml:space="preserve">При невозможности определения справедливой стоимости передаваемого имущества, имущественных прав, работ, услуг затратами, включаемыми в фактическую себестоимость запасов, считается справедливая стоимость запасов. </w:t>
            </w:r>
          </w:p>
          <w:p w14:paraId="547C07E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862242">
              <w:rPr>
                <w:rFonts w:ascii="Times New Roman" w:eastAsia="Times New Roman" w:hAnsi="Times New Roman" w:cs="Times New Roman"/>
                <w:sz w:val="20"/>
                <w:szCs w:val="20"/>
                <w:lang w:eastAsia="ru-RU"/>
              </w:rPr>
              <w:t>При невозможности определения справедливой стоимости передаваемого имущества, имущественных прав, работ, услуг, приобретаемых запасов затратами, включаемыми в фактическую себестоимость запасов, считается балансовая стоимость передаваемых активов, фактические затраты, понесенные на выполнение работ, оказание услуг.</w:t>
            </w:r>
          </w:p>
        </w:tc>
        <w:tc>
          <w:tcPr>
            <w:tcW w:w="1656" w:type="dxa"/>
            <w:gridSpan w:val="2"/>
          </w:tcPr>
          <w:p w14:paraId="3548606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862242">
              <w:rPr>
                <w:rFonts w:ascii="Times New Roman" w:eastAsia="Times New Roman" w:hAnsi="Times New Roman" w:cs="Times New Roman"/>
                <w:sz w:val="20"/>
                <w:szCs w:val="20"/>
                <w:lang w:eastAsia="ru-RU"/>
              </w:rPr>
              <w:t>П. 14 ФСБУ 5/2019П. 9 МСФО (IFRS) 13</w:t>
            </w:r>
          </w:p>
        </w:tc>
      </w:tr>
      <w:tr w:rsidR="000963B3" w:rsidRPr="000810A6" w14:paraId="102D872E" w14:textId="77777777" w:rsidTr="00B875C8">
        <w:tc>
          <w:tcPr>
            <w:tcW w:w="2817" w:type="dxa"/>
          </w:tcPr>
          <w:p w14:paraId="21F6FC86" w14:textId="77777777" w:rsidR="000963B3" w:rsidRPr="000810A6" w:rsidRDefault="000963B3" w:rsidP="004D11A5">
            <w:pPr>
              <w:pStyle w:val="3"/>
            </w:pPr>
            <w:bookmarkStart w:id="167" w:name="_Toc306990454"/>
            <w:bookmarkStart w:id="168" w:name="_Toc360714147"/>
            <w:bookmarkStart w:id="169" w:name="_Toc364160191"/>
            <w:bookmarkStart w:id="170" w:name="_Toc157679020"/>
            <w:r w:rsidRPr="000810A6">
              <w:t xml:space="preserve">Оценка </w:t>
            </w:r>
            <w:r>
              <w:t>запасов</w:t>
            </w:r>
            <w:r w:rsidRPr="000810A6">
              <w:t>, поступающих по неотфактурованным поставкам</w:t>
            </w:r>
            <w:bookmarkEnd w:id="167"/>
            <w:bookmarkEnd w:id="168"/>
            <w:bookmarkEnd w:id="169"/>
            <w:bookmarkEnd w:id="170"/>
          </w:p>
        </w:tc>
        <w:tc>
          <w:tcPr>
            <w:tcW w:w="10411" w:type="dxa"/>
          </w:tcPr>
          <w:p w14:paraId="1B4276D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Неотфактурованными поставками считаются </w:t>
            </w: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xml:space="preserve">, поступившие в Общество, на которые отсутствуют документы поставщика (счет, платежное требование, платежное требование - поручение или другие документы, принятые для расчетов с поставщиком). </w:t>
            </w:r>
          </w:p>
          <w:p w14:paraId="5FD6385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признаются неотфактурованными поставками:</w:t>
            </w:r>
          </w:p>
          <w:p w14:paraId="383BABA8" w14:textId="77777777" w:rsidR="000963B3" w:rsidRPr="000810A6" w:rsidRDefault="000963B3" w:rsidP="000963B3">
            <w:pPr>
              <w:pStyle w:val="afff6"/>
              <w:widowControl w:val="0"/>
              <w:numPr>
                <w:ilvl w:val="1"/>
                <w:numId w:val="85"/>
              </w:numPr>
              <w:spacing w:after="120"/>
              <w:ind w:left="743" w:hanging="284"/>
              <w:jc w:val="both"/>
              <w:rPr>
                <w:rFonts w:ascii="Times New Roman" w:hAnsi="Times New Roman"/>
                <w:szCs w:val="20"/>
              </w:rPr>
            </w:pPr>
            <w:r w:rsidRPr="000810A6">
              <w:rPr>
                <w:rFonts w:ascii="Times New Roman" w:hAnsi="Times New Roman"/>
                <w:szCs w:val="20"/>
              </w:rPr>
              <w:t>поставки, по которым отсутствуют счета-фактуры;</w:t>
            </w:r>
          </w:p>
          <w:p w14:paraId="64352E43" w14:textId="77777777" w:rsidR="000963B3" w:rsidRPr="000810A6" w:rsidRDefault="000963B3" w:rsidP="000963B3">
            <w:pPr>
              <w:pStyle w:val="afff6"/>
              <w:widowControl w:val="0"/>
              <w:numPr>
                <w:ilvl w:val="1"/>
                <w:numId w:val="85"/>
              </w:numPr>
              <w:spacing w:after="120"/>
              <w:ind w:left="743" w:hanging="284"/>
              <w:jc w:val="both"/>
              <w:rPr>
                <w:rFonts w:ascii="Times New Roman" w:hAnsi="Times New Roman"/>
                <w:szCs w:val="20"/>
              </w:rPr>
            </w:pPr>
            <w:r w:rsidRPr="000810A6">
              <w:rPr>
                <w:rFonts w:ascii="Times New Roman" w:hAnsi="Times New Roman"/>
                <w:szCs w:val="20"/>
              </w:rPr>
              <w:t xml:space="preserve">поступившие, но не оплаченные </w:t>
            </w:r>
            <w:r>
              <w:rPr>
                <w:rFonts w:ascii="Times New Roman" w:hAnsi="Times New Roman"/>
                <w:szCs w:val="20"/>
              </w:rPr>
              <w:t>запасы</w:t>
            </w:r>
            <w:r w:rsidRPr="000810A6">
              <w:rPr>
                <w:rFonts w:ascii="Times New Roman" w:hAnsi="Times New Roman"/>
                <w:szCs w:val="20"/>
              </w:rPr>
              <w:t>, на которые имеются расчетные документы.</w:t>
            </w:r>
          </w:p>
          <w:p w14:paraId="673C9F3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Если расчетные документы на неотфактурованные поставки получены в том же месяце, либо в следующем месяце до составления в ПБНУиО соответствующих регистров по приходу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они учитываются в общеустановленном порядке.</w:t>
            </w:r>
          </w:p>
          <w:p w14:paraId="1BB43FB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поступившие без расчетных документов, принимаются к бухгалтерскому учету по учетным ценам и отражаются</w:t>
            </w:r>
            <w:r>
              <w:rPr>
                <w:rFonts w:ascii="Times New Roman" w:eastAsia="Times New Roman" w:hAnsi="Times New Roman" w:cs="Times New Roman"/>
                <w:sz w:val="20"/>
                <w:szCs w:val="20"/>
                <w:lang w:eastAsia="ru-RU"/>
              </w:rPr>
              <w:t xml:space="preserve"> </w:t>
            </w:r>
            <w:r w:rsidRPr="00530EB0">
              <w:rPr>
                <w:rFonts w:ascii="Times New Roman" w:eastAsia="Times New Roman" w:hAnsi="Times New Roman" w:cs="Times New Roman"/>
                <w:sz w:val="20"/>
                <w:szCs w:val="20"/>
                <w:lang w:eastAsia="ru-RU"/>
              </w:rPr>
              <w:t>на счетах учета запасов (в зависимости от их назначения)</w:t>
            </w:r>
            <w:r>
              <w:rPr>
                <w:rFonts w:ascii="Times New Roman" w:hAnsi="Times New Roman"/>
                <w:szCs w:val="20"/>
              </w:rPr>
              <w:t xml:space="preserve"> </w:t>
            </w:r>
            <w:r w:rsidRPr="000810A6">
              <w:rPr>
                <w:rFonts w:ascii="Times New Roman" w:eastAsia="Times New Roman" w:hAnsi="Times New Roman" w:cs="Times New Roman"/>
                <w:sz w:val="20"/>
                <w:szCs w:val="20"/>
                <w:lang w:eastAsia="ru-RU"/>
              </w:rPr>
              <w:t xml:space="preserve">обособленно на отдельном субсчете учета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10.14 «Материалы. Неотфактурованные поставки»</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w:t>
            </w:r>
          </w:p>
          <w:p w14:paraId="6CFD47A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случаях, если Общество использует в качестве учетных цен фактическую себестоимость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то указанные </w:t>
            </w: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xml:space="preserve"> приходуются:</w:t>
            </w:r>
          </w:p>
          <w:p w14:paraId="4BB32C15" w14:textId="77777777" w:rsidR="000963B3" w:rsidRPr="000810A6" w:rsidRDefault="000963B3" w:rsidP="000963B3">
            <w:pPr>
              <w:pStyle w:val="afff6"/>
              <w:widowControl w:val="0"/>
              <w:numPr>
                <w:ilvl w:val="1"/>
                <w:numId w:val="85"/>
              </w:numPr>
              <w:spacing w:after="120"/>
              <w:ind w:left="743" w:hanging="284"/>
              <w:jc w:val="both"/>
              <w:rPr>
                <w:rFonts w:ascii="Times New Roman" w:hAnsi="Times New Roman"/>
                <w:szCs w:val="20"/>
              </w:rPr>
            </w:pPr>
            <w:r w:rsidRPr="000810A6">
              <w:rPr>
                <w:rFonts w:ascii="Times New Roman" w:hAnsi="Times New Roman"/>
                <w:szCs w:val="20"/>
              </w:rPr>
              <w:t>по ценам, указанным в договоре поставки или спецификации к договору,</w:t>
            </w:r>
          </w:p>
          <w:p w14:paraId="33AF0E0D" w14:textId="77777777" w:rsidR="000963B3" w:rsidRPr="000810A6" w:rsidRDefault="000963B3" w:rsidP="000963B3">
            <w:pPr>
              <w:pStyle w:val="afff6"/>
              <w:widowControl w:val="0"/>
              <w:numPr>
                <w:ilvl w:val="1"/>
                <w:numId w:val="85"/>
              </w:numPr>
              <w:spacing w:after="120"/>
              <w:ind w:left="743" w:hanging="284"/>
              <w:jc w:val="both"/>
              <w:rPr>
                <w:rFonts w:ascii="Times New Roman" w:hAnsi="Times New Roman"/>
                <w:szCs w:val="20"/>
              </w:rPr>
            </w:pPr>
            <w:r w:rsidRPr="000810A6">
              <w:rPr>
                <w:rFonts w:ascii="Times New Roman" w:hAnsi="Times New Roman"/>
                <w:szCs w:val="20"/>
              </w:rPr>
              <w:t xml:space="preserve">по </w:t>
            </w:r>
            <w:r>
              <w:rPr>
                <w:rFonts w:ascii="Times New Roman" w:hAnsi="Times New Roman"/>
                <w:szCs w:val="20"/>
              </w:rPr>
              <w:t>фактической себестоимости запасов</w:t>
            </w:r>
            <w:r w:rsidRPr="000810A6">
              <w:rPr>
                <w:rFonts w:ascii="Times New Roman" w:hAnsi="Times New Roman"/>
                <w:szCs w:val="20"/>
              </w:rPr>
              <w:t xml:space="preserve"> в предыдущих отчетных периодах, если на момент поступления ценностей в договоре с </w:t>
            </w:r>
            <w:r>
              <w:rPr>
                <w:rFonts w:ascii="Times New Roman" w:hAnsi="Times New Roman"/>
                <w:szCs w:val="20"/>
              </w:rPr>
              <w:t>поставщиком</w:t>
            </w:r>
            <w:r w:rsidRPr="000810A6">
              <w:rPr>
                <w:rFonts w:ascii="Times New Roman" w:hAnsi="Times New Roman"/>
                <w:szCs w:val="20"/>
              </w:rPr>
              <w:t xml:space="preserve"> цены не определены;</w:t>
            </w:r>
          </w:p>
          <w:p w14:paraId="5DBADC31" w14:textId="77777777" w:rsidR="000963B3" w:rsidRPr="000810A6" w:rsidRDefault="000963B3" w:rsidP="000963B3">
            <w:pPr>
              <w:pStyle w:val="afff6"/>
              <w:widowControl w:val="0"/>
              <w:numPr>
                <w:ilvl w:val="1"/>
                <w:numId w:val="85"/>
              </w:numPr>
              <w:spacing w:after="120"/>
              <w:ind w:left="743" w:hanging="284"/>
              <w:jc w:val="both"/>
              <w:rPr>
                <w:rFonts w:ascii="Times New Roman" w:hAnsi="Times New Roman"/>
                <w:szCs w:val="20"/>
              </w:rPr>
            </w:pPr>
            <w:r w:rsidRPr="000810A6">
              <w:rPr>
                <w:rFonts w:ascii="Times New Roman" w:hAnsi="Times New Roman"/>
                <w:szCs w:val="20"/>
              </w:rPr>
              <w:t xml:space="preserve">по </w:t>
            </w:r>
            <w:r>
              <w:rPr>
                <w:rFonts w:ascii="Times New Roman" w:hAnsi="Times New Roman"/>
                <w:szCs w:val="20"/>
              </w:rPr>
              <w:t>фактической себестоимости</w:t>
            </w:r>
            <w:r w:rsidRPr="000810A6">
              <w:rPr>
                <w:rFonts w:ascii="Times New Roman" w:hAnsi="Times New Roman"/>
                <w:szCs w:val="20"/>
              </w:rPr>
              <w:t xml:space="preserve"> аналогичных </w:t>
            </w:r>
            <w:r>
              <w:rPr>
                <w:rFonts w:ascii="Times New Roman" w:hAnsi="Times New Roman"/>
                <w:szCs w:val="20"/>
              </w:rPr>
              <w:t>запасов</w:t>
            </w:r>
            <w:r w:rsidRPr="000810A6">
              <w:rPr>
                <w:rFonts w:ascii="Times New Roman" w:hAnsi="Times New Roman"/>
                <w:szCs w:val="20"/>
              </w:rPr>
              <w:t xml:space="preserve">, если </w:t>
            </w:r>
            <w:r>
              <w:rPr>
                <w:rFonts w:ascii="Times New Roman" w:hAnsi="Times New Roman"/>
                <w:szCs w:val="20"/>
              </w:rPr>
              <w:t>поступившие запасы ранее</w:t>
            </w:r>
            <w:r w:rsidRPr="000810A6">
              <w:rPr>
                <w:rFonts w:ascii="Times New Roman" w:hAnsi="Times New Roman"/>
                <w:szCs w:val="20"/>
              </w:rPr>
              <w:t xml:space="preserve"> не закупались.</w:t>
            </w:r>
          </w:p>
          <w:p w14:paraId="649E2AF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поступившие в рамках неотфактурованных поставок, в отношении которых имеется неуверенность в</w:t>
            </w:r>
            <w:r>
              <w:rPr>
                <w:rFonts w:ascii="Times New Roman" w:eastAsia="Times New Roman" w:hAnsi="Times New Roman" w:cs="Times New Roman"/>
                <w:sz w:val="20"/>
                <w:szCs w:val="20"/>
                <w:lang w:eastAsia="ru-RU"/>
              </w:rPr>
              <w:t xml:space="preserve"> их</w:t>
            </w:r>
            <w:r w:rsidRPr="000810A6">
              <w:rPr>
                <w:rFonts w:ascii="Times New Roman" w:eastAsia="Times New Roman" w:hAnsi="Times New Roman" w:cs="Times New Roman"/>
                <w:sz w:val="20"/>
                <w:szCs w:val="20"/>
                <w:lang w:eastAsia="ru-RU"/>
              </w:rPr>
              <w:t xml:space="preserve"> принадлежности Обществу (не определен поставщик, содержание поставки и т.п.) до момента их идентификации принимаются к учету в качестве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Такие </w:t>
            </w: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xml:space="preserve"> хранятся на складах обособленно и до выяснения результатов приемки не могут расходоваться.</w:t>
            </w:r>
            <w:r>
              <w:rPr>
                <w:rFonts w:ascii="Times New Roman" w:eastAsia="Times New Roman" w:hAnsi="Times New Roman" w:cs="Times New Roman"/>
                <w:sz w:val="20"/>
                <w:szCs w:val="20"/>
                <w:lang w:eastAsia="ru-RU"/>
              </w:rPr>
              <w:t xml:space="preserve"> </w:t>
            </w:r>
            <w:r w:rsidRPr="00BB7306">
              <w:rPr>
                <w:rFonts w:ascii="Times New Roman" w:eastAsia="Times New Roman" w:hAnsi="Times New Roman" w:cs="Times New Roman"/>
                <w:sz w:val="20"/>
                <w:szCs w:val="20"/>
                <w:lang w:eastAsia="ru-RU"/>
              </w:rPr>
              <w:t>Общество обеспечивает надлежащий контроль (в том числе с использованием забалансового учета) наличия и движения таких запасов.</w:t>
            </w:r>
          </w:p>
        </w:tc>
        <w:tc>
          <w:tcPr>
            <w:tcW w:w="1656" w:type="dxa"/>
            <w:gridSpan w:val="2"/>
          </w:tcPr>
          <w:p w14:paraId="22E3973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п.36-41 Приказа №119н</w:t>
            </w:r>
          </w:p>
        </w:tc>
      </w:tr>
      <w:tr w:rsidR="000963B3" w:rsidRPr="000810A6" w14:paraId="24CC5A61" w14:textId="77777777" w:rsidTr="00B875C8">
        <w:tc>
          <w:tcPr>
            <w:tcW w:w="2817" w:type="dxa"/>
          </w:tcPr>
          <w:p w14:paraId="3DA7B3E5" w14:textId="77777777" w:rsidR="000963B3" w:rsidRPr="000810A6" w:rsidRDefault="000963B3" w:rsidP="004D11A5">
            <w:pPr>
              <w:pStyle w:val="3"/>
            </w:pPr>
            <w:bookmarkStart w:id="171" w:name="_Toc306990456"/>
            <w:bookmarkStart w:id="172" w:name="_Toc360714148"/>
            <w:bookmarkStart w:id="173" w:name="_Toc364160192"/>
            <w:bookmarkStart w:id="174" w:name="_Toc157679021"/>
            <w:r w:rsidRPr="000810A6">
              <w:t xml:space="preserve">Оценка </w:t>
            </w:r>
            <w:r>
              <w:t>запасов</w:t>
            </w:r>
            <w:r w:rsidRPr="000810A6">
              <w:t>, находящихся в пути</w:t>
            </w:r>
            <w:bookmarkEnd w:id="171"/>
            <w:bookmarkEnd w:id="172"/>
            <w:bookmarkEnd w:id="173"/>
            <w:bookmarkEnd w:id="174"/>
          </w:p>
        </w:tc>
        <w:tc>
          <w:tcPr>
            <w:tcW w:w="10411" w:type="dxa"/>
          </w:tcPr>
          <w:p w14:paraId="65AD3D4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Под </w:t>
            </w:r>
            <w:r>
              <w:rPr>
                <w:rFonts w:ascii="Times New Roman" w:eastAsia="Times New Roman" w:hAnsi="Times New Roman" w:cs="Times New Roman"/>
                <w:sz w:val="20"/>
                <w:szCs w:val="20"/>
                <w:lang w:eastAsia="ru-RU"/>
              </w:rPr>
              <w:t>запасами</w:t>
            </w:r>
            <w:r w:rsidRPr="000810A6">
              <w:rPr>
                <w:rFonts w:ascii="Times New Roman" w:eastAsia="Times New Roman" w:hAnsi="Times New Roman" w:cs="Times New Roman"/>
                <w:sz w:val="20"/>
                <w:szCs w:val="20"/>
                <w:lang w:eastAsia="ru-RU"/>
              </w:rPr>
              <w:t xml:space="preserve">, находящимися в пути, понимаются </w:t>
            </w: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xml:space="preserve">, которые еще не поступили в Общество, но по которым к Обществу перешли экономические риски и выгоды, связанные с использованием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для извлечения дохода.</w:t>
            </w:r>
          </w:p>
          <w:p w14:paraId="42145B2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принадлежащие Обществу, но находящиеся в пути, учитываются в бухгалтерском учете в оценке, предусмотренной в договоре, с последующим уточнением фактической себестоимости.</w:t>
            </w:r>
          </w:p>
          <w:p w14:paraId="21FAC8C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Такие </w:t>
            </w: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приходуются на отдельном субсчете/аналитическом счете счета 10.16 «МПЗ, находящиеся в пути» «по стоимости, указанной в договоре, в корреспонденции со счетом расчетов с поставщиками без оприходования этих ценностей на склад.</w:t>
            </w:r>
          </w:p>
        </w:tc>
        <w:tc>
          <w:tcPr>
            <w:tcW w:w="1656" w:type="dxa"/>
            <w:gridSpan w:val="2"/>
          </w:tcPr>
          <w:p w14:paraId="2CF4742C" w14:textId="77777777" w:rsidR="000963B3" w:rsidRPr="000B540E"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B540E">
              <w:rPr>
                <w:rFonts w:ascii="Times New Roman" w:eastAsia="Times New Roman" w:hAnsi="Times New Roman" w:cs="Times New Roman"/>
                <w:sz w:val="20"/>
                <w:szCs w:val="20"/>
                <w:lang w:eastAsia="ru-RU"/>
              </w:rPr>
              <w:t>П. 22 ФСБУ 5/2019</w:t>
            </w:r>
          </w:p>
          <w:p w14:paraId="3919909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B540E">
              <w:rPr>
                <w:rFonts w:ascii="Times New Roman" w:eastAsia="Times New Roman" w:hAnsi="Times New Roman" w:cs="Times New Roman"/>
                <w:sz w:val="20"/>
                <w:szCs w:val="20"/>
                <w:lang w:eastAsia="ru-RU"/>
              </w:rPr>
              <w:t>Приказ № 94н</w:t>
            </w:r>
          </w:p>
        </w:tc>
      </w:tr>
      <w:tr w:rsidR="000963B3" w:rsidRPr="000810A6" w14:paraId="5C036EE9" w14:textId="77777777" w:rsidTr="00B875C8">
        <w:tc>
          <w:tcPr>
            <w:tcW w:w="2817" w:type="dxa"/>
          </w:tcPr>
          <w:p w14:paraId="4EB40232" w14:textId="77777777" w:rsidR="000963B3" w:rsidRPr="000810A6" w:rsidRDefault="000963B3" w:rsidP="004D11A5">
            <w:pPr>
              <w:pStyle w:val="3"/>
            </w:pPr>
            <w:bookmarkStart w:id="175" w:name="_Toc60155372"/>
            <w:bookmarkStart w:id="176" w:name="_Toc157679022"/>
            <w:r w:rsidRPr="00A86FC5">
              <w:t>Оценка товаров при их приобретении за плату</w:t>
            </w:r>
            <w:bookmarkEnd w:id="175"/>
            <w:bookmarkEnd w:id="176"/>
          </w:p>
        </w:tc>
        <w:tc>
          <w:tcPr>
            <w:tcW w:w="10411" w:type="dxa"/>
          </w:tcPr>
          <w:p w14:paraId="6AC5128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Оценка товаров осуществляется по стоимости приобретения с учетом затрат по заготовке и доставке товаров до центральных складов (баз), производимых до момента их передачи в продажу (без использования счета 42 «Торговая наценка»).</w:t>
            </w:r>
          </w:p>
        </w:tc>
        <w:tc>
          <w:tcPr>
            <w:tcW w:w="1656" w:type="dxa"/>
            <w:gridSpan w:val="2"/>
          </w:tcPr>
          <w:p w14:paraId="2564A122" w14:textId="77777777" w:rsidR="000963B3" w:rsidRPr="00A86FC5"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П. 21 ФСБУ 5/2019</w:t>
            </w:r>
          </w:p>
          <w:p w14:paraId="208651F9" w14:textId="77777777" w:rsidR="000963B3" w:rsidRPr="000B540E"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Приказ № 94н</w:t>
            </w:r>
          </w:p>
        </w:tc>
      </w:tr>
      <w:tr w:rsidR="000963B3" w:rsidRPr="000810A6" w14:paraId="6226D7A9" w14:textId="77777777" w:rsidTr="00B875C8">
        <w:tc>
          <w:tcPr>
            <w:tcW w:w="2817" w:type="dxa"/>
          </w:tcPr>
          <w:p w14:paraId="0AC2B5FE" w14:textId="77777777" w:rsidR="000963B3" w:rsidRPr="000810A6" w:rsidRDefault="000963B3" w:rsidP="004D11A5">
            <w:pPr>
              <w:pStyle w:val="3"/>
            </w:pPr>
            <w:bookmarkStart w:id="177" w:name="_Toc60155373"/>
            <w:bookmarkStart w:id="178" w:name="_Toc157679023"/>
            <w:r w:rsidRPr="00A86FC5">
              <w:t>Оценка товаров отгруженных</w:t>
            </w:r>
            <w:bookmarkEnd w:id="177"/>
            <w:bookmarkEnd w:id="178"/>
          </w:p>
        </w:tc>
        <w:tc>
          <w:tcPr>
            <w:tcW w:w="10411" w:type="dxa"/>
          </w:tcPr>
          <w:p w14:paraId="6ACC807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Товары отгруженные оцениваются по фактической себестоимости, которая определяется в порядк</w:t>
            </w:r>
            <w:r>
              <w:rPr>
                <w:rFonts w:ascii="Times New Roman" w:eastAsia="Times New Roman" w:hAnsi="Times New Roman" w:cs="Times New Roman"/>
                <w:sz w:val="20"/>
                <w:szCs w:val="20"/>
                <w:lang w:eastAsia="ru-RU"/>
              </w:rPr>
              <w:t>е, установленном настоящими Положением</w:t>
            </w:r>
            <w:r w:rsidRPr="00A86FC5">
              <w:rPr>
                <w:rFonts w:ascii="Times New Roman" w:eastAsia="Times New Roman" w:hAnsi="Times New Roman" w:cs="Times New Roman"/>
                <w:sz w:val="20"/>
                <w:szCs w:val="20"/>
                <w:lang w:eastAsia="ru-RU"/>
              </w:rPr>
              <w:t>.</w:t>
            </w:r>
          </w:p>
        </w:tc>
        <w:tc>
          <w:tcPr>
            <w:tcW w:w="1656" w:type="dxa"/>
            <w:gridSpan w:val="2"/>
          </w:tcPr>
          <w:p w14:paraId="4269B2CB" w14:textId="77777777" w:rsidR="000963B3" w:rsidRPr="00A86FC5"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Приказ № 94н</w:t>
            </w:r>
          </w:p>
          <w:p w14:paraId="6BFCF3EE" w14:textId="77777777" w:rsidR="000963B3" w:rsidRPr="000B540E"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П. 61 приказа № 34н</w:t>
            </w:r>
          </w:p>
        </w:tc>
      </w:tr>
      <w:tr w:rsidR="000963B3" w:rsidRPr="000810A6" w14:paraId="1DD1D6DB" w14:textId="77777777" w:rsidTr="00B875C8">
        <w:tc>
          <w:tcPr>
            <w:tcW w:w="2817" w:type="dxa"/>
          </w:tcPr>
          <w:p w14:paraId="072C654F" w14:textId="77777777" w:rsidR="000963B3" w:rsidRPr="000810A6" w:rsidRDefault="000963B3" w:rsidP="004D11A5">
            <w:pPr>
              <w:pStyle w:val="3"/>
            </w:pPr>
            <w:bookmarkStart w:id="179" w:name="_Toc367299444"/>
            <w:bookmarkStart w:id="180" w:name="_Toc57110238"/>
            <w:bookmarkStart w:id="181" w:name="_Toc60155374"/>
            <w:bookmarkStart w:id="182" w:name="_Toc157679024"/>
            <w:r w:rsidRPr="00A86FC5">
              <w:t>Отражение поступления запасов на счетах бухгалтерского учета</w:t>
            </w:r>
            <w:bookmarkEnd w:id="179"/>
            <w:bookmarkEnd w:id="180"/>
            <w:bookmarkEnd w:id="181"/>
            <w:bookmarkEnd w:id="182"/>
          </w:p>
        </w:tc>
        <w:tc>
          <w:tcPr>
            <w:tcW w:w="10411" w:type="dxa"/>
          </w:tcPr>
          <w:p w14:paraId="4D37454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Приобретение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отражается в бухгалтерском учете на субсчетах группы счета 10 «Сырье и материалы» в разбивке по видам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по фактической </w:t>
            </w:r>
            <w:r w:rsidRPr="00131174">
              <w:rPr>
                <w:rFonts w:ascii="Times New Roman" w:eastAsia="Times New Roman" w:hAnsi="Times New Roman" w:cs="Times New Roman"/>
                <w:sz w:val="20"/>
                <w:szCs w:val="20"/>
                <w:lang w:eastAsia="ru-RU"/>
              </w:rPr>
              <w:t>себестоимости (без использования счетов 15 и 16, без применения на счете 10 отдельного субсчета учета транспортно-заготовительных расходов).</w:t>
            </w:r>
          </w:p>
        </w:tc>
        <w:tc>
          <w:tcPr>
            <w:tcW w:w="1656" w:type="dxa"/>
            <w:gridSpan w:val="2"/>
          </w:tcPr>
          <w:p w14:paraId="5C6A0D8F" w14:textId="77777777" w:rsidR="000963B3" w:rsidRPr="00A86FC5"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 xml:space="preserve">Приказ № 94н </w:t>
            </w:r>
          </w:p>
          <w:p w14:paraId="6B971371" w14:textId="77777777" w:rsidR="000963B3" w:rsidRPr="000B540E"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Раздел II ФСБУ 5/2019</w:t>
            </w:r>
          </w:p>
        </w:tc>
      </w:tr>
      <w:tr w:rsidR="000963B3" w:rsidRPr="000810A6" w14:paraId="503708BC" w14:textId="77777777" w:rsidTr="00B875C8">
        <w:tc>
          <w:tcPr>
            <w:tcW w:w="2817" w:type="dxa"/>
          </w:tcPr>
          <w:p w14:paraId="162C4C54" w14:textId="77777777" w:rsidR="000963B3" w:rsidRPr="000810A6" w:rsidRDefault="000963B3" w:rsidP="004D11A5">
            <w:pPr>
              <w:pStyle w:val="3"/>
            </w:pPr>
            <w:bookmarkStart w:id="183" w:name="_Toc60155375"/>
            <w:bookmarkStart w:id="184" w:name="_Toc283234734"/>
            <w:bookmarkStart w:id="185" w:name="_Toc306990458"/>
            <w:bookmarkStart w:id="186" w:name="_Toc360714149"/>
            <w:bookmarkStart w:id="187" w:name="_Toc364160193"/>
            <w:bookmarkStart w:id="188" w:name="_Toc157679025"/>
            <w:r w:rsidRPr="00A86FC5">
              <w:t>Отражение поступления товаров на счетах бухгалтерского учета</w:t>
            </w:r>
            <w:bookmarkEnd w:id="183"/>
            <w:bookmarkEnd w:id="184"/>
            <w:bookmarkEnd w:id="185"/>
            <w:bookmarkEnd w:id="186"/>
            <w:bookmarkEnd w:id="187"/>
            <w:bookmarkEnd w:id="188"/>
          </w:p>
        </w:tc>
        <w:tc>
          <w:tcPr>
            <w:tcW w:w="10411" w:type="dxa"/>
          </w:tcPr>
          <w:p w14:paraId="3C78F1E8" w14:textId="77777777" w:rsidR="000963B3" w:rsidRPr="00530EB0"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Общество ведет учет готовой продукции по фактической производственной себестоимости без использования счета 43 «Готовая продукция».</w:t>
            </w:r>
          </w:p>
          <w:p w14:paraId="06E51E63" w14:textId="77777777" w:rsidR="000963B3" w:rsidRPr="00530EB0"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 xml:space="preserve">Для формирования фактической производственной себестоимости выпущенной из производства продукции используется счет 40 «Выпуск продукции (работ, услуг)». </w:t>
            </w:r>
          </w:p>
          <w:p w14:paraId="1ECB6BEC" w14:textId="3832ADF5" w:rsidR="000963B3" w:rsidRPr="000810A6" w:rsidRDefault="000963B3" w:rsidP="000963B3">
            <w:pPr>
              <w:widowControl w:val="0"/>
              <w:spacing w:after="120" w:line="240" w:lineRule="auto"/>
              <w:jc w:val="both"/>
              <w:rPr>
                <w:sz w:val="20"/>
                <w:szCs w:val="20"/>
              </w:rPr>
            </w:pPr>
          </w:p>
        </w:tc>
        <w:tc>
          <w:tcPr>
            <w:tcW w:w="1656" w:type="dxa"/>
            <w:gridSpan w:val="2"/>
          </w:tcPr>
          <w:p w14:paraId="7CF7F9C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86FC5">
              <w:rPr>
                <w:rFonts w:ascii="Times New Roman" w:eastAsia="Times New Roman" w:hAnsi="Times New Roman" w:cs="Times New Roman"/>
                <w:sz w:val="20"/>
                <w:szCs w:val="20"/>
                <w:lang w:eastAsia="ru-RU"/>
              </w:rPr>
              <w:t>Приказ № 94н</w:t>
            </w:r>
            <w:r w:rsidRPr="00A86FC5" w:rsidDel="00A86FC5">
              <w:rPr>
                <w:rFonts w:ascii="Times New Roman" w:eastAsia="Times New Roman" w:hAnsi="Times New Roman" w:cs="Times New Roman"/>
                <w:sz w:val="20"/>
                <w:szCs w:val="20"/>
                <w:lang w:eastAsia="ru-RU"/>
              </w:rPr>
              <w:t xml:space="preserve"> </w:t>
            </w:r>
          </w:p>
        </w:tc>
      </w:tr>
      <w:tr w:rsidR="000963B3" w:rsidRPr="000810A6" w14:paraId="57BB136D" w14:textId="77777777" w:rsidTr="00B875C8">
        <w:tc>
          <w:tcPr>
            <w:tcW w:w="2817" w:type="dxa"/>
          </w:tcPr>
          <w:p w14:paraId="6A56F76D" w14:textId="77777777" w:rsidR="000963B3" w:rsidRPr="000810A6" w:rsidRDefault="000963B3" w:rsidP="004D11A5">
            <w:pPr>
              <w:pStyle w:val="3"/>
            </w:pPr>
            <w:bookmarkStart w:id="189" w:name="_Toc60155376"/>
            <w:bookmarkStart w:id="190" w:name="_Toc157679026"/>
            <w:r w:rsidRPr="003E1900">
              <w:t>Признание расходов по товарам отгруженным</w:t>
            </w:r>
            <w:bookmarkEnd w:id="189"/>
            <w:bookmarkEnd w:id="190"/>
          </w:p>
        </w:tc>
        <w:tc>
          <w:tcPr>
            <w:tcW w:w="10411" w:type="dxa"/>
          </w:tcPr>
          <w:p w14:paraId="255EF65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3E1900">
              <w:rPr>
                <w:rFonts w:ascii="Times New Roman" w:eastAsia="Times New Roman" w:hAnsi="Times New Roman" w:cs="Times New Roman"/>
                <w:sz w:val="20"/>
                <w:szCs w:val="20"/>
                <w:lang w:eastAsia="ru-RU"/>
              </w:rPr>
              <w:t>Стоимость реализованных товаров отгруженных списывается в состав расходов по обычной деятельности в дебет счета 90 «Продажи» в момент перехода к покупателю основных экономических рисков и выгод, связанных с продукцией, одновременно с признанием выручки от их продажи.</w:t>
            </w:r>
          </w:p>
        </w:tc>
        <w:tc>
          <w:tcPr>
            <w:tcW w:w="1656" w:type="dxa"/>
            <w:gridSpan w:val="2"/>
          </w:tcPr>
          <w:p w14:paraId="471DA7C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3E1900">
              <w:rPr>
                <w:rFonts w:ascii="Times New Roman" w:eastAsia="Times New Roman" w:hAnsi="Times New Roman" w:cs="Times New Roman"/>
                <w:sz w:val="20"/>
                <w:szCs w:val="20"/>
                <w:lang w:eastAsia="ru-RU"/>
              </w:rPr>
              <w:t>Приказ № 94н</w:t>
            </w:r>
          </w:p>
        </w:tc>
      </w:tr>
      <w:tr w:rsidR="000963B3" w:rsidRPr="000810A6" w14:paraId="2E065373" w14:textId="77777777" w:rsidTr="00B875C8">
        <w:tc>
          <w:tcPr>
            <w:tcW w:w="2817" w:type="dxa"/>
          </w:tcPr>
          <w:p w14:paraId="3EE52007" w14:textId="77777777" w:rsidR="000963B3" w:rsidRPr="000810A6" w:rsidRDefault="000963B3" w:rsidP="004D11A5">
            <w:pPr>
              <w:pStyle w:val="3"/>
            </w:pPr>
            <w:bookmarkStart w:id="191" w:name="_Toc283234738"/>
            <w:bookmarkStart w:id="192" w:name="_Toc306990461"/>
            <w:bookmarkStart w:id="193" w:name="_Toc360714152"/>
            <w:bookmarkStart w:id="194" w:name="_Toc364160196"/>
            <w:bookmarkStart w:id="195" w:name="_Toc157679027"/>
            <w:r w:rsidRPr="000810A6">
              <w:t>Транспортно-заготовительные расходы. Состав ТЗР</w:t>
            </w:r>
            <w:bookmarkEnd w:id="191"/>
            <w:bookmarkEnd w:id="192"/>
            <w:bookmarkEnd w:id="193"/>
            <w:bookmarkEnd w:id="194"/>
            <w:bookmarkEnd w:id="195"/>
          </w:p>
        </w:tc>
        <w:tc>
          <w:tcPr>
            <w:tcW w:w="10411" w:type="dxa"/>
          </w:tcPr>
          <w:p w14:paraId="770A87C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Транспортно-заготовительные расходы (далее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ТЗР) – затраты Обществ, непосредственно связанные с процессом заготовления, доставки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до места их использования и приведение в состояние, необходимое для их использования.</w:t>
            </w:r>
          </w:p>
          <w:p w14:paraId="6A08CCD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 ТЗР включаются:</w:t>
            </w:r>
          </w:p>
          <w:p w14:paraId="6EA645D0"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расходы по погрузке </w:t>
            </w:r>
            <w:r>
              <w:rPr>
                <w:rFonts w:ascii="Times New Roman" w:hAnsi="Times New Roman"/>
                <w:szCs w:val="20"/>
              </w:rPr>
              <w:t>запасов</w:t>
            </w:r>
            <w:r w:rsidRPr="000810A6">
              <w:rPr>
                <w:rFonts w:ascii="Times New Roman" w:hAnsi="Times New Roman"/>
                <w:szCs w:val="20"/>
              </w:rPr>
              <w:t xml:space="preserve"> в транспортные средства и их транспортировке, подлежащие оплате покупателем сверх цены этих </w:t>
            </w:r>
            <w:r>
              <w:rPr>
                <w:rFonts w:ascii="Times New Roman" w:hAnsi="Times New Roman"/>
                <w:szCs w:val="20"/>
              </w:rPr>
              <w:t>запасов</w:t>
            </w:r>
            <w:r w:rsidRPr="000810A6">
              <w:rPr>
                <w:rFonts w:ascii="Times New Roman" w:hAnsi="Times New Roman"/>
                <w:szCs w:val="20"/>
              </w:rPr>
              <w:t xml:space="preserve"> согласно договору</w:t>
            </w:r>
            <w:r>
              <w:rPr>
                <w:rFonts w:ascii="Times New Roman" w:hAnsi="Times New Roman"/>
                <w:szCs w:val="20"/>
              </w:rPr>
              <w:t>,</w:t>
            </w:r>
          </w:p>
          <w:p w14:paraId="7BD13F3C"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наценки (надбавки), комиссионные вознаграждения (стоимость услуг), уплачиваемые снабженческим, внешнеэкономическим и иным посредническим организациям, расходы на информационные и консультационные услуги, связанные с приобретением </w:t>
            </w:r>
            <w:r>
              <w:rPr>
                <w:rFonts w:ascii="Times New Roman" w:hAnsi="Times New Roman"/>
                <w:szCs w:val="20"/>
              </w:rPr>
              <w:t>запасов,</w:t>
            </w:r>
          </w:p>
          <w:p w14:paraId="2573D89C"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таможенные </w:t>
            </w:r>
            <w:r w:rsidRPr="00530EB0">
              <w:rPr>
                <w:rFonts w:ascii="Times New Roman" w:hAnsi="Times New Roman"/>
                <w:szCs w:val="20"/>
              </w:rPr>
              <w:t xml:space="preserve">пошлины и сборы, расходы на таможенное оформление (таможенную очистку, декларирование грузов и т.п.), расходы на сертификацию, оформление паспорта импортной сделки </w:t>
            </w:r>
            <w:r w:rsidRPr="000810A6">
              <w:rPr>
                <w:rFonts w:ascii="Times New Roman" w:hAnsi="Times New Roman"/>
                <w:szCs w:val="20"/>
              </w:rPr>
              <w:t xml:space="preserve">и иные платежи, связанные с импортом </w:t>
            </w:r>
            <w:r>
              <w:rPr>
                <w:rFonts w:ascii="Times New Roman" w:hAnsi="Times New Roman"/>
                <w:szCs w:val="20"/>
              </w:rPr>
              <w:t>запасов,</w:t>
            </w:r>
          </w:p>
          <w:p w14:paraId="68499D3B" w14:textId="77777777" w:rsidR="000963B3" w:rsidRPr="00530EB0"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плата за хранение </w:t>
            </w:r>
            <w:r>
              <w:rPr>
                <w:rFonts w:ascii="Times New Roman" w:hAnsi="Times New Roman"/>
                <w:szCs w:val="20"/>
              </w:rPr>
              <w:t>запасов</w:t>
            </w:r>
            <w:r w:rsidRPr="000810A6">
              <w:rPr>
                <w:rFonts w:ascii="Times New Roman" w:hAnsi="Times New Roman"/>
                <w:szCs w:val="20"/>
              </w:rPr>
              <w:t xml:space="preserve"> в местах приобретения, на железнодорожных станциях, портах, пристанях,</w:t>
            </w:r>
            <w:r>
              <w:rPr>
                <w:rFonts w:ascii="Times New Roman" w:hAnsi="Times New Roman"/>
                <w:szCs w:val="20"/>
              </w:rPr>
              <w:t xml:space="preserve"> </w:t>
            </w:r>
            <w:r w:rsidRPr="00530EB0">
              <w:rPr>
                <w:rFonts w:ascii="Times New Roman" w:hAnsi="Times New Roman"/>
                <w:szCs w:val="20"/>
              </w:rPr>
              <w:t>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w:t>
            </w:r>
            <w:r>
              <w:rPr>
                <w:rFonts w:ascii="Times New Roman" w:hAnsi="Times New Roman"/>
                <w:szCs w:val="20"/>
              </w:rPr>
              <w:t>,</w:t>
            </w:r>
          </w:p>
          <w:p w14:paraId="6B21C1FD"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расходы на командировки по непосредственному заготовлению </w:t>
            </w:r>
            <w:r>
              <w:rPr>
                <w:rFonts w:ascii="Times New Roman" w:hAnsi="Times New Roman"/>
                <w:szCs w:val="20"/>
              </w:rPr>
              <w:t>запасов</w:t>
            </w:r>
            <w:r w:rsidRPr="000810A6">
              <w:rPr>
                <w:rFonts w:ascii="Times New Roman" w:hAnsi="Times New Roman"/>
                <w:szCs w:val="20"/>
              </w:rPr>
              <w:t>,</w:t>
            </w:r>
          </w:p>
          <w:p w14:paraId="091BF3C9"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расходы по таре и упаковке,</w:t>
            </w:r>
          </w:p>
          <w:p w14:paraId="106416A7"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расходы по дополнительным сборам, услугам (пользование вагонов, уборка вагонов, т.п.) транспортных организаций,</w:t>
            </w:r>
          </w:p>
          <w:p w14:paraId="6AC5B3B8"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расходы по плате за провоз тяжеловесных грузов при проезде по автомобильным дорогам общего пользования,</w:t>
            </w:r>
          </w:p>
          <w:p w14:paraId="3D8C9CBE"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расходы по страхованию, </w:t>
            </w:r>
          </w:p>
          <w:p w14:paraId="56660B73"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расходы по переработке, обработке, доработке и улучшению технических характеристик, приобретенных материалов, не связанные с производственным процессом,</w:t>
            </w:r>
          </w:p>
          <w:p w14:paraId="23D2203B"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Pr>
                <w:rFonts w:ascii="Times New Roman" w:hAnsi="Times New Roman"/>
                <w:szCs w:val="20"/>
              </w:rPr>
              <w:t>иные аналогичные</w:t>
            </w:r>
            <w:r w:rsidRPr="000810A6">
              <w:rPr>
                <w:rFonts w:ascii="Times New Roman" w:hAnsi="Times New Roman"/>
                <w:szCs w:val="20"/>
              </w:rPr>
              <w:t xml:space="preserve"> расходы.</w:t>
            </w:r>
          </w:p>
          <w:p w14:paraId="4F2B4F0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относятся к ТЗР:</w:t>
            </w:r>
          </w:p>
          <w:p w14:paraId="4B837FFB"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не возмещаемые налоги, уплачиваемые в связи с приобретением </w:t>
            </w:r>
            <w:r>
              <w:rPr>
                <w:rFonts w:ascii="Times New Roman" w:hAnsi="Times New Roman"/>
                <w:szCs w:val="20"/>
              </w:rPr>
              <w:t>запасов</w:t>
            </w:r>
            <w:r w:rsidRPr="000810A6">
              <w:rPr>
                <w:rFonts w:ascii="Times New Roman" w:hAnsi="Times New Roman"/>
                <w:szCs w:val="20"/>
              </w:rPr>
              <w:t>;</w:t>
            </w:r>
          </w:p>
          <w:p w14:paraId="0ED1A21E"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оплата услуг по доставке </w:t>
            </w:r>
            <w:r>
              <w:rPr>
                <w:rFonts w:ascii="Times New Roman" w:hAnsi="Times New Roman"/>
                <w:szCs w:val="20"/>
              </w:rPr>
              <w:t>запасов</w:t>
            </w:r>
            <w:r w:rsidRPr="000810A6">
              <w:rPr>
                <w:rFonts w:ascii="Times New Roman" w:hAnsi="Times New Roman"/>
                <w:szCs w:val="20"/>
              </w:rPr>
              <w:t xml:space="preserve">, включенных поставщиком в их стоимость; </w:t>
            </w:r>
          </w:p>
          <w:p w14:paraId="1B451BE3"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затраты по хранению и внутреннему перемещению материалов между складами Обществ, возникающие после оприходования </w:t>
            </w:r>
            <w:r>
              <w:rPr>
                <w:rFonts w:ascii="Times New Roman" w:hAnsi="Times New Roman"/>
                <w:szCs w:val="20"/>
              </w:rPr>
              <w:t>запасов</w:t>
            </w:r>
            <w:r w:rsidRPr="000810A6">
              <w:rPr>
                <w:rFonts w:ascii="Times New Roman" w:hAnsi="Times New Roman"/>
                <w:szCs w:val="20"/>
              </w:rPr>
              <w:t>.</w:t>
            </w:r>
          </w:p>
        </w:tc>
        <w:tc>
          <w:tcPr>
            <w:tcW w:w="1656" w:type="dxa"/>
            <w:gridSpan w:val="2"/>
          </w:tcPr>
          <w:p w14:paraId="454B95C7" w14:textId="77777777" w:rsidR="000963B3" w:rsidRPr="00092778"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92778">
              <w:rPr>
                <w:rFonts w:ascii="Times New Roman" w:eastAsia="Times New Roman" w:hAnsi="Times New Roman" w:cs="Times New Roman"/>
                <w:sz w:val="20"/>
                <w:szCs w:val="20"/>
                <w:lang w:eastAsia="ru-RU"/>
              </w:rPr>
              <w:t>П. 11 ФСБУ 5/2019</w:t>
            </w:r>
          </w:p>
          <w:p w14:paraId="7FBDC39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92778">
              <w:rPr>
                <w:rFonts w:ascii="Times New Roman" w:eastAsia="Times New Roman" w:hAnsi="Times New Roman" w:cs="Times New Roman"/>
                <w:sz w:val="20"/>
                <w:szCs w:val="20"/>
                <w:lang w:eastAsia="ru-RU"/>
              </w:rPr>
              <w:t>П. 18 ФСБУ 5/2019</w:t>
            </w:r>
          </w:p>
        </w:tc>
      </w:tr>
      <w:tr w:rsidR="000963B3" w:rsidRPr="000810A6" w14:paraId="5AFECE62" w14:textId="77777777" w:rsidTr="00B875C8">
        <w:tc>
          <w:tcPr>
            <w:tcW w:w="2817" w:type="dxa"/>
          </w:tcPr>
          <w:p w14:paraId="43BC2E88" w14:textId="77777777" w:rsidR="000963B3" w:rsidRPr="000810A6" w:rsidRDefault="000963B3" w:rsidP="004D11A5">
            <w:pPr>
              <w:pStyle w:val="3"/>
            </w:pPr>
            <w:bookmarkStart w:id="196" w:name="_Toc367299448"/>
            <w:bookmarkStart w:id="197" w:name="_Toc57110242"/>
            <w:bookmarkStart w:id="198" w:name="_Toc60155378"/>
            <w:bookmarkStart w:id="199" w:name="_Toc283234739"/>
            <w:bookmarkStart w:id="200" w:name="_Toc306990462"/>
            <w:bookmarkStart w:id="201" w:name="_Toc360714153"/>
            <w:bookmarkStart w:id="202" w:name="_Toc364160197"/>
            <w:bookmarkStart w:id="203" w:name="_Toc157679028"/>
            <w:r w:rsidRPr="000912E7">
              <w:t xml:space="preserve">Организация учета и порядок списания </w:t>
            </w:r>
            <w:bookmarkEnd w:id="196"/>
            <w:bookmarkEnd w:id="197"/>
            <w:r w:rsidRPr="000912E7">
              <w:t>транспортно-заготовительных расходов</w:t>
            </w:r>
            <w:bookmarkEnd w:id="198"/>
            <w:bookmarkEnd w:id="199"/>
            <w:bookmarkEnd w:id="200"/>
            <w:bookmarkEnd w:id="201"/>
            <w:bookmarkEnd w:id="202"/>
            <w:bookmarkEnd w:id="203"/>
          </w:p>
        </w:tc>
        <w:tc>
          <w:tcPr>
            <w:tcW w:w="10411" w:type="dxa"/>
            <w:vAlign w:val="center"/>
          </w:tcPr>
          <w:p w14:paraId="2551E36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w:t>
            </w:r>
            <w:r w:rsidRPr="00131174">
              <w:rPr>
                <w:rFonts w:ascii="Times New Roman" w:eastAsia="Times New Roman" w:hAnsi="Times New Roman" w:cs="Times New Roman"/>
                <w:sz w:val="20"/>
                <w:szCs w:val="20"/>
                <w:lang w:eastAsia="ru-RU"/>
              </w:rPr>
              <w:t>я учета ТЗР в Обществе используется счет 10 «Материалы» с присвоением отдельного аналитического признака, при этом учетная цена и стоимость ТЗР отражаются обособленно на счете 10 «Материалы».</w:t>
            </w:r>
          </w:p>
          <w:p w14:paraId="518D077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ТЗР ведется:</w:t>
            </w:r>
          </w:p>
          <w:p w14:paraId="2A64F491" w14:textId="77777777" w:rsidR="000963B3"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по отдельным группам </w:t>
            </w:r>
            <w:r>
              <w:rPr>
                <w:rFonts w:ascii="Times New Roman" w:hAnsi="Times New Roman"/>
                <w:szCs w:val="20"/>
              </w:rPr>
              <w:t>запасов</w:t>
            </w:r>
            <w:r w:rsidRPr="000810A6">
              <w:rPr>
                <w:rFonts w:ascii="Times New Roman" w:hAnsi="Times New Roman"/>
                <w:szCs w:val="20"/>
              </w:rPr>
              <w:t xml:space="preserve">, </w:t>
            </w:r>
          </w:p>
          <w:p w14:paraId="7E073451" w14:textId="77777777" w:rsidR="000963B3" w:rsidRPr="00530EB0" w:rsidRDefault="000963B3" w:rsidP="000963B3">
            <w:pPr>
              <w:pStyle w:val="afff6"/>
              <w:numPr>
                <w:ilvl w:val="0"/>
                <w:numId w:val="86"/>
              </w:numPr>
              <w:rPr>
                <w:rFonts w:ascii="Times New Roman" w:hAnsi="Times New Roman"/>
                <w:szCs w:val="20"/>
              </w:rPr>
            </w:pPr>
            <w:r w:rsidRPr="00FF7725">
              <w:rPr>
                <w:rFonts w:ascii="Times New Roman" w:hAnsi="Times New Roman"/>
                <w:szCs w:val="20"/>
              </w:rPr>
              <w:t>по номенклатуре запасов,</w:t>
            </w:r>
          </w:p>
          <w:p w14:paraId="756EF8DD"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в целом на счете (субсчете) учета ТЗР без выделения по отдельным группам </w:t>
            </w:r>
            <w:r>
              <w:rPr>
                <w:rFonts w:ascii="Times New Roman" w:hAnsi="Times New Roman"/>
                <w:szCs w:val="20"/>
              </w:rPr>
              <w:t>запасов</w:t>
            </w:r>
            <w:r w:rsidRPr="000810A6">
              <w:rPr>
                <w:rFonts w:ascii="Times New Roman" w:hAnsi="Times New Roman"/>
                <w:szCs w:val="20"/>
              </w:rPr>
              <w:t xml:space="preserve"> (если нет значительного различия в удельном весе ТЗР, а также в случаях невозможности их отнесения непосредственно по конкретным видам и (или) группам </w:t>
            </w:r>
            <w:r>
              <w:rPr>
                <w:rFonts w:ascii="Times New Roman" w:hAnsi="Times New Roman"/>
                <w:szCs w:val="20"/>
              </w:rPr>
              <w:t>запасов</w:t>
            </w:r>
            <w:r w:rsidRPr="000810A6">
              <w:rPr>
                <w:rFonts w:ascii="Times New Roman" w:hAnsi="Times New Roman"/>
                <w:szCs w:val="20"/>
              </w:rPr>
              <w:t>).</w:t>
            </w:r>
          </w:p>
          <w:p w14:paraId="3D4E36C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ТЗР (отклонения в стоимости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относящиеся к </w:t>
            </w:r>
            <w:r>
              <w:rPr>
                <w:rFonts w:ascii="Times New Roman" w:eastAsia="Times New Roman" w:hAnsi="Times New Roman" w:cs="Times New Roman"/>
                <w:sz w:val="20"/>
                <w:szCs w:val="20"/>
                <w:lang w:eastAsia="ru-RU"/>
              </w:rPr>
              <w:t>запасам</w:t>
            </w:r>
            <w:r w:rsidRPr="000810A6">
              <w:rPr>
                <w:rFonts w:ascii="Times New Roman" w:eastAsia="Times New Roman" w:hAnsi="Times New Roman" w:cs="Times New Roman"/>
                <w:sz w:val="20"/>
                <w:szCs w:val="20"/>
                <w:lang w:eastAsia="ru-RU"/>
              </w:rPr>
              <w:t xml:space="preserve">, отпущенным в производство, на нужды управления и на иные цели, подлежат ежемесячному списанию на счета бухгалтерского учета, на которых отражен расход соответствующих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(на счета производства, обслуживающих производств и хозяйств и др.).</w:t>
            </w:r>
          </w:p>
          <w:p w14:paraId="7C98AAA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Списание ТЗР (отклонений) в стоимости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или ТЗР по отдельным видам или группам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производится:</w:t>
            </w:r>
          </w:p>
          <w:p w14:paraId="07D72575"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пропорционально учетной стоимости </w:t>
            </w:r>
            <w:r>
              <w:rPr>
                <w:rFonts w:ascii="Times New Roman" w:hAnsi="Times New Roman"/>
                <w:szCs w:val="20"/>
              </w:rPr>
              <w:t>запасов</w:t>
            </w:r>
            <w:r w:rsidRPr="000810A6">
              <w:rPr>
                <w:rFonts w:ascii="Times New Roman" w:hAnsi="Times New Roman"/>
                <w:szCs w:val="20"/>
              </w:rPr>
              <w:t xml:space="preserve">, исходя из отношения суммы остатка величины ТЗР на начало месяца и текущих ТЗР за месяц к сумме остатка </w:t>
            </w:r>
            <w:r>
              <w:rPr>
                <w:rFonts w:ascii="Times New Roman" w:hAnsi="Times New Roman"/>
                <w:szCs w:val="20"/>
              </w:rPr>
              <w:t>запасов</w:t>
            </w:r>
            <w:r w:rsidRPr="000810A6">
              <w:rPr>
                <w:rFonts w:ascii="Times New Roman" w:hAnsi="Times New Roman"/>
                <w:szCs w:val="20"/>
              </w:rPr>
              <w:t xml:space="preserve"> на начало месяца и поступивших </w:t>
            </w:r>
            <w:r>
              <w:rPr>
                <w:rFonts w:ascii="Times New Roman" w:hAnsi="Times New Roman"/>
                <w:szCs w:val="20"/>
              </w:rPr>
              <w:t>запасов</w:t>
            </w:r>
            <w:r w:rsidRPr="000810A6">
              <w:rPr>
                <w:rFonts w:ascii="Times New Roman" w:hAnsi="Times New Roman"/>
                <w:szCs w:val="20"/>
              </w:rPr>
              <w:t xml:space="preserve"> в течение месяца по учетной стоимости</w:t>
            </w:r>
            <w:r>
              <w:rPr>
                <w:rFonts w:ascii="Times New Roman" w:hAnsi="Times New Roman"/>
                <w:szCs w:val="20"/>
              </w:rPr>
              <w:t>,</w:t>
            </w:r>
          </w:p>
          <w:p w14:paraId="63C49EE4"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сумма отклонений или ТЗР полностью списывается на счет «Основное производство», «Вспомогательное производство» и на увеличение стоимости проданных </w:t>
            </w:r>
            <w:r>
              <w:rPr>
                <w:rFonts w:ascii="Times New Roman" w:hAnsi="Times New Roman"/>
                <w:szCs w:val="20"/>
              </w:rPr>
              <w:t>запасов</w:t>
            </w:r>
            <w:r w:rsidRPr="000810A6">
              <w:rPr>
                <w:rFonts w:ascii="Times New Roman" w:hAnsi="Times New Roman"/>
                <w:szCs w:val="20"/>
              </w:rPr>
              <w:t xml:space="preserve"> (при удельном весе ТЗР или величины отклонений не более 10% к учетной стоимости </w:t>
            </w:r>
            <w:r>
              <w:rPr>
                <w:rFonts w:ascii="Times New Roman" w:hAnsi="Times New Roman"/>
                <w:szCs w:val="20"/>
              </w:rPr>
              <w:t>запасов</w:t>
            </w:r>
            <w:r w:rsidRPr="000810A6">
              <w:rPr>
                <w:rFonts w:ascii="Times New Roman" w:hAnsi="Times New Roman"/>
                <w:szCs w:val="20"/>
              </w:rPr>
              <w:t>)</w:t>
            </w:r>
            <w:r>
              <w:rPr>
                <w:rFonts w:ascii="Times New Roman" w:hAnsi="Times New Roman"/>
                <w:szCs w:val="20"/>
              </w:rPr>
              <w:t>,</w:t>
            </w:r>
          </w:p>
          <w:p w14:paraId="0910832C" w14:textId="77777777" w:rsidR="000963B3" w:rsidRPr="000810A6" w:rsidRDefault="000963B3" w:rsidP="000963B3">
            <w:pPr>
              <w:pStyle w:val="afff6"/>
              <w:widowControl w:val="0"/>
              <w:numPr>
                <w:ilvl w:val="0"/>
                <w:numId w:val="86"/>
              </w:numPr>
              <w:spacing w:after="120"/>
              <w:jc w:val="both"/>
              <w:rPr>
                <w:rFonts w:ascii="Times New Roman" w:hAnsi="Times New Roman"/>
                <w:szCs w:val="20"/>
              </w:rPr>
            </w:pPr>
            <w:r w:rsidRPr="000810A6">
              <w:rPr>
                <w:rFonts w:ascii="Times New Roman" w:hAnsi="Times New Roman"/>
                <w:szCs w:val="20"/>
              </w:rPr>
              <w:t xml:space="preserve">ТЗР или отклонения ежемесячно (в отчетном периоде) полностью списываются на увеличение стоимости израсходованных (отпущенных) </w:t>
            </w:r>
            <w:r>
              <w:rPr>
                <w:rFonts w:ascii="Times New Roman" w:hAnsi="Times New Roman"/>
                <w:szCs w:val="20"/>
              </w:rPr>
              <w:t>запасов</w:t>
            </w:r>
            <w:r w:rsidRPr="000810A6">
              <w:rPr>
                <w:rFonts w:ascii="Times New Roman" w:hAnsi="Times New Roman"/>
                <w:szCs w:val="20"/>
              </w:rPr>
              <w:t xml:space="preserve">, если их удельный вес (в процентах к договорной (учетной) стоимости </w:t>
            </w:r>
            <w:r>
              <w:rPr>
                <w:rFonts w:ascii="Times New Roman" w:hAnsi="Times New Roman"/>
                <w:szCs w:val="20"/>
              </w:rPr>
              <w:t>запасов</w:t>
            </w:r>
            <w:r w:rsidRPr="000810A6">
              <w:rPr>
                <w:rFonts w:ascii="Times New Roman" w:hAnsi="Times New Roman"/>
                <w:szCs w:val="20"/>
              </w:rPr>
              <w:t>) не превышает 5 процентов.</w:t>
            </w:r>
          </w:p>
        </w:tc>
        <w:tc>
          <w:tcPr>
            <w:tcW w:w="1656" w:type="dxa"/>
            <w:gridSpan w:val="2"/>
          </w:tcPr>
          <w:p w14:paraId="5984E98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8803CA">
              <w:rPr>
                <w:rFonts w:ascii="Times New Roman" w:eastAsia="Times New Roman" w:hAnsi="Times New Roman" w:cs="Times New Roman"/>
                <w:sz w:val="20"/>
                <w:szCs w:val="20"/>
                <w:lang w:eastAsia="ru-RU"/>
              </w:rPr>
              <w:t>П. 6 ПБУ 1/2008</w:t>
            </w:r>
          </w:p>
        </w:tc>
      </w:tr>
      <w:tr w:rsidR="000963B3" w:rsidRPr="000810A6" w14:paraId="62313DFD" w14:textId="77777777" w:rsidTr="00B875C8">
        <w:tc>
          <w:tcPr>
            <w:tcW w:w="2817" w:type="dxa"/>
          </w:tcPr>
          <w:p w14:paraId="7C405B3E" w14:textId="77777777" w:rsidR="000963B3" w:rsidRPr="000810A6" w:rsidRDefault="000963B3" w:rsidP="004D11A5">
            <w:pPr>
              <w:pStyle w:val="3"/>
            </w:pPr>
            <w:bookmarkStart w:id="204" w:name="_Toc157679029"/>
            <w:r w:rsidRPr="007C0743">
              <w:t xml:space="preserve">Аналитический учет </w:t>
            </w:r>
            <w:r>
              <w:t>запасов</w:t>
            </w:r>
            <w:bookmarkEnd w:id="204"/>
          </w:p>
        </w:tc>
        <w:tc>
          <w:tcPr>
            <w:tcW w:w="10411" w:type="dxa"/>
          </w:tcPr>
          <w:p w14:paraId="4BF94AF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Аналитический учет </w:t>
            </w:r>
            <w:r>
              <w:rPr>
                <w:rFonts w:ascii="Times New Roman" w:eastAsia="Times New Roman" w:hAnsi="Times New Roman" w:cs="Times New Roman"/>
                <w:sz w:val="20"/>
                <w:szCs w:val="20"/>
                <w:lang w:eastAsia="ru-RU"/>
              </w:rPr>
              <w:t>запасов</w:t>
            </w:r>
            <w:r w:rsidRPr="000810A6">
              <w:rPr>
                <w:rFonts w:ascii="Times New Roman" w:eastAsia="Times New Roman" w:hAnsi="Times New Roman" w:cs="Times New Roman"/>
                <w:sz w:val="20"/>
                <w:szCs w:val="20"/>
                <w:lang w:eastAsia="ru-RU"/>
              </w:rPr>
              <w:t xml:space="preserve"> ведется в разрезе:</w:t>
            </w:r>
          </w:p>
          <w:p w14:paraId="35BDBFDF" w14:textId="77777777" w:rsidR="000963B3" w:rsidRPr="000810A6" w:rsidRDefault="000963B3" w:rsidP="000963B3">
            <w:pPr>
              <w:pStyle w:val="afff6"/>
              <w:widowControl w:val="0"/>
              <w:numPr>
                <w:ilvl w:val="0"/>
                <w:numId w:val="8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номенклатурных номеров (единиц учета </w:t>
            </w:r>
            <w:r>
              <w:rPr>
                <w:rFonts w:ascii="Times New Roman" w:hAnsi="Times New Roman"/>
                <w:color w:val="000000"/>
                <w:szCs w:val="20"/>
              </w:rPr>
              <w:t>запасов),</w:t>
            </w:r>
          </w:p>
          <w:p w14:paraId="4B769531" w14:textId="77777777" w:rsidR="000963B3" w:rsidRDefault="000963B3" w:rsidP="000963B3">
            <w:pPr>
              <w:pStyle w:val="afff6"/>
              <w:widowControl w:val="0"/>
              <w:numPr>
                <w:ilvl w:val="0"/>
                <w:numId w:val="8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мест нахождения</w:t>
            </w:r>
            <w:r>
              <w:rPr>
                <w:rFonts w:ascii="Times New Roman" w:hAnsi="Times New Roman"/>
                <w:color w:val="000000"/>
                <w:szCs w:val="20"/>
              </w:rPr>
              <w:t>,</w:t>
            </w:r>
          </w:p>
          <w:p w14:paraId="1F466812" w14:textId="77777777" w:rsidR="000963B3" w:rsidRPr="000810A6" w:rsidRDefault="000963B3" w:rsidP="000963B3">
            <w:pPr>
              <w:pStyle w:val="afff6"/>
              <w:widowControl w:val="0"/>
              <w:numPr>
                <w:ilvl w:val="0"/>
                <w:numId w:val="8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материально ответственных лиц,</w:t>
            </w:r>
          </w:p>
          <w:p w14:paraId="6B134A43" w14:textId="77777777" w:rsidR="000963B3" w:rsidRPr="000810A6" w:rsidRDefault="000963B3" w:rsidP="000963B3">
            <w:pPr>
              <w:pStyle w:val="afff6"/>
              <w:widowControl w:val="0"/>
              <w:numPr>
                <w:ilvl w:val="0"/>
                <w:numId w:val="8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иных аналитических группировок.</w:t>
            </w:r>
          </w:p>
          <w:p w14:paraId="5E14D05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w:t>
            </w:r>
            <w:r w:rsidRPr="000810A6">
              <w:rPr>
                <w:rFonts w:ascii="Times New Roman" w:eastAsia="Times New Roman" w:hAnsi="Times New Roman" w:cs="Times New Roman"/>
                <w:sz w:val="20"/>
                <w:szCs w:val="20"/>
                <w:lang w:eastAsia="ru-RU"/>
              </w:rPr>
              <w:t>, переданные в переработку, на ответственное хранение - дополнительно группируются также по контрагентам и договорам.</w:t>
            </w:r>
          </w:p>
        </w:tc>
        <w:tc>
          <w:tcPr>
            <w:tcW w:w="1656" w:type="dxa"/>
            <w:gridSpan w:val="2"/>
          </w:tcPr>
          <w:p w14:paraId="5F8A92D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0963B3" w:rsidRPr="000810A6" w14:paraId="586E2475" w14:textId="77777777" w:rsidTr="00B875C8">
        <w:tc>
          <w:tcPr>
            <w:tcW w:w="2817" w:type="dxa"/>
          </w:tcPr>
          <w:p w14:paraId="16240FF8" w14:textId="77777777" w:rsidR="000963B3" w:rsidRPr="000810A6" w:rsidRDefault="000963B3" w:rsidP="004D11A5">
            <w:pPr>
              <w:pStyle w:val="3"/>
            </w:pPr>
            <w:bookmarkStart w:id="205" w:name="_Toc157679030"/>
            <w:r w:rsidRPr="000810A6">
              <w:t xml:space="preserve">Выбытие </w:t>
            </w:r>
            <w:r>
              <w:t>запасов</w:t>
            </w:r>
            <w:bookmarkEnd w:id="205"/>
          </w:p>
        </w:tc>
        <w:tc>
          <w:tcPr>
            <w:tcW w:w="10411" w:type="dxa"/>
          </w:tcPr>
          <w:p w14:paraId="008556A5"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Запасы</w:t>
            </w:r>
            <w:r w:rsidRPr="00530EB0">
              <w:rPr>
                <w:rFonts w:ascii="Times New Roman" w:hAnsi="Times New Roman" w:cs="Times New Roman"/>
                <w:sz w:val="20"/>
                <w:szCs w:val="20"/>
              </w:rPr>
              <w:t xml:space="preserve"> списываются:</w:t>
            </w:r>
          </w:p>
          <w:p w14:paraId="1659983D"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одновременно с п</w:t>
            </w:r>
            <w:r>
              <w:rPr>
                <w:rFonts w:ascii="Times New Roman" w:hAnsi="Times New Roman" w:cs="Times New Roman"/>
                <w:color w:val="auto"/>
                <w:sz w:val="20"/>
              </w:rPr>
              <w:t>ризнанием выручки от их продажи,</w:t>
            </w:r>
          </w:p>
          <w:p w14:paraId="06321AA8"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при выбытии</w:t>
            </w:r>
            <w:r>
              <w:rPr>
                <w:rFonts w:ascii="Times New Roman" w:hAnsi="Times New Roman" w:cs="Times New Roman"/>
                <w:color w:val="auto"/>
                <w:sz w:val="20"/>
              </w:rPr>
              <w:t xml:space="preserve"> в случаях, отличных от продажи,</w:t>
            </w:r>
          </w:p>
          <w:p w14:paraId="4B354A60"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при возникновении обстоятельств, в связи с которыми Общество не ожидает поступление экономических выгод в будущем от потребления (продажи, использования) запасов.</w:t>
            </w:r>
          </w:p>
          <w:p w14:paraId="567334EE" w14:textId="77777777" w:rsidR="000963B3" w:rsidRPr="00530EB0" w:rsidRDefault="000963B3" w:rsidP="000963B3">
            <w:pPr>
              <w:widowControl w:val="0"/>
              <w:spacing w:before="120"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Операции, приводящие к изменению вида запасов (отпуск запасов в производство, выпуск продукции, отгрузка готовой продукции, товаров покупателю до признания выручки), не являются основанием прекращения признания запасов активами.</w:t>
            </w:r>
          </w:p>
          <w:p w14:paraId="1CC26DC6"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eastAsia="Times New Roman" w:hAnsi="Times New Roman" w:cs="Times New Roman"/>
                <w:sz w:val="20"/>
                <w:szCs w:val="20"/>
                <w:lang w:eastAsia="ru-RU"/>
              </w:rPr>
              <w:t>Балансовая стоимость списываемых запасов признается расходом периода:</w:t>
            </w:r>
          </w:p>
          <w:p w14:paraId="69F9FA34" w14:textId="788C2C21" w:rsidR="000963B3" w:rsidRPr="00530EB0" w:rsidRDefault="00653556" w:rsidP="000963B3">
            <w:pPr>
              <w:pStyle w:val="a0"/>
              <w:rPr>
                <w:rFonts w:ascii="Times New Roman" w:hAnsi="Times New Roman" w:cs="Times New Roman"/>
                <w:color w:val="auto"/>
                <w:sz w:val="20"/>
              </w:rPr>
            </w:pPr>
            <w:r>
              <w:rPr>
                <w:rFonts w:ascii="Times New Roman" w:hAnsi="Times New Roman" w:cs="Times New Roman"/>
                <w:color w:val="auto"/>
                <w:sz w:val="20"/>
              </w:rPr>
              <w:t xml:space="preserve">в </w:t>
            </w:r>
            <w:r w:rsidR="000963B3" w:rsidRPr="00530EB0">
              <w:rPr>
                <w:rFonts w:ascii="Times New Roman" w:hAnsi="Times New Roman" w:cs="Times New Roman"/>
                <w:color w:val="auto"/>
                <w:sz w:val="20"/>
              </w:rPr>
              <w:t>котором признана выручка от продажи этих запасов;</w:t>
            </w:r>
          </w:p>
          <w:p w14:paraId="36007C5A"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в котором данное выбытие (списание) произошло, в случаях, отличных от продажи запасов.</w:t>
            </w:r>
          </w:p>
          <w:p w14:paraId="4BAF4BE8" w14:textId="3D93665C" w:rsidR="000963B3" w:rsidRPr="000810A6" w:rsidRDefault="000963B3">
            <w:pPr>
              <w:rPr>
                <w:color w:val="000000"/>
              </w:rPr>
            </w:pPr>
            <w:r w:rsidRPr="00530EB0">
              <w:rPr>
                <w:rFonts w:ascii="Times New Roman" w:hAnsi="Times New Roman" w:cs="Times New Roman"/>
                <w:sz w:val="20"/>
                <w:szCs w:val="20"/>
              </w:rPr>
              <w:t>Расходы от списания запасов при продаж</w:t>
            </w:r>
            <w:r w:rsidR="00653556">
              <w:rPr>
                <w:rFonts w:ascii="Times New Roman" w:hAnsi="Times New Roman" w:cs="Times New Roman"/>
                <w:sz w:val="20"/>
                <w:szCs w:val="20"/>
              </w:rPr>
              <w:t>е</w:t>
            </w:r>
            <w:r w:rsidRPr="00530EB0">
              <w:rPr>
                <w:rFonts w:ascii="Times New Roman" w:hAnsi="Times New Roman" w:cs="Times New Roman"/>
                <w:sz w:val="20"/>
                <w:szCs w:val="20"/>
              </w:rPr>
              <w:t xml:space="preserve"> учитываются обособленно от расходов от списания запасов при выбытии в случаях, отличных от продажи.</w:t>
            </w:r>
          </w:p>
        </w:tc>
        <w:tc>
          <w:tcPr>
            <w:tcW w:w="1656" w:type="dxa"/>
            <w:gridSpan w:val="2"/>
          </w:tcPr>
          <w:p w14:paraId="1EFFDA8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CD6F26">
              <w:rPr>
                <w:rFonts w:ascii="Times New Roman" w:eastAsia="Times New Roman" w:hAnsi="Times New Roman" w:cs="Times New Roman"/>
                <w:sz w:val="20"/>
                <w:szCs w:val="20"/>
                <w:lang w:eastAsia="ru-RU"/>
              </w:rPr>
              <w:t xml:space="preserve">П. 41-44 ФСБУ 5/2019 </w:t>
            </w:r>
          </w:p>
        </w:tc>
      </w:tr>
      <w:tr w:rsidR="000963B3" w:rsidRPr="000810A6" w14:paraId="1B9A9200" w14:textId="77777777" w:rsidTr="00B875C8">
        <w:tc>
          <w:tcPr>
            <w:tcW w:w="2817" w:type="dxa"/>
          </w:tcPr>
          <w:p w14:paraId="1479930B" w14:textId="77777777" w:rsidR="000963B3" w:rsidRPr="000810A6" w:rsidRDefault="000963B3" w:rsidP="004D11A5">
            <w:pPr>
              <w:pStyle w:val="3"/>
            </w:pPr>
            <w:bookmarkStart w:id="206" w:name="_Toc157679031"/>
            <w:r w:rsidRPr="000810A6">
              <w:t xml:space="preserve">Оценка </w:t>
            </w:r>
            <w:r>
              <w:t>запасов</w:t>
            </w:r>
            <w:r w:rsidRPr="000810A6">
              <w:t xml:space="preserve"> при их выбытии</w:t>
            </w:r>
            <w:bookmarkEnd w:id="206"/>
          </w:p>
        </w:tc>
        <w:tc>
          <w:tcPr>
            <w:tcW w:w="10411" w:type="dxa"/>
          </w:tcPr>
          <w:p w14:paraId="170ACE1D" w14:textId="1B41C90C" w:rsidR="000963B3" w:rsidRPr="00530EB0" w:rsidRDefault="000963B3" w:rsidP="000963B3">
            <w:pPr>
              <w:pStyle w:val="a2"/>
              <w:widowControl w:val="0"/>
              <w:tabs>
                <w:tab w:val="left" w:pos="567"/>
                <w:tab w:val="left" w:pos="1080"/>
              </w:tabs>
              <w:spacing w:before="120"/>
              <w:rPr>
                <w:rFonts w:ascii="Times New Roman" w:hAnsi="Times New Roman"/>
                <w:sz w:val="20"/>
                <w:highlight w:val="yellow"/>
              </w:rPr>
            </w:pPr>
            <w:r w:rsidRPr="00530EB0">
              <w:rPr>
                <w:rFonts w:ascii="Times New Roman" w:hAnsi="Times New Roman"/>
                <w:sz w:val="20"/>
                <w:szCs w:val="20"/>
              </w:rPr>
              <w:t xml:space="preserve">При отпуске запасов в производство, отгрузке готовой продукции и товаров покупателю, а также при списании запасов их себестоимость рассчитывается </w:t>
            </w:r>
            <w:r>
              <w:rPr>
                <w:rFonts w:ascii="Times New Roman" w:hAnsi="Times New Roman"/>
                <w:sz w:val="20"/>
                <w:szCs w:val="20"/>
              </w:rPr>
              <w:t>по</w:t>
            </w:r>
            <w:r w:rsidR="00DC29C3" w:rsidRPr="00DC29C3">
              <w:rPr>
                <w:rFonts w:ascii="Times New Roman" w:hAnsi="Times New Roman"/>
                <w:sz w:val="20"/>
                <w:szCs w:val="20"/>
              </w:rPr>
              <w:t xml:space="preserve"> себестоимости первых по времени приобретений (метод ФИФО).</w:t>
            </w:r>
          </w:p>
          <w:p w14:paraId="1491DC18" w14:textId="77777777" w:rsidR="000963B3" w:rsidRPr="00530EB0" w:rsidRDefault="000963B3" w:rsidP="000963B3">
            <w:pPr>
              <w:pStyle w:val="a2"/>
              <w:widowControl w:val="0"/>
              <w:tabs>
                <w:tab w:val="left" w:pos="567"/>
                <w:tab w:val="left" w:pos="1080"/>
              </w:tabs>
              <w:spacing w:before="120"/>
              <w:rPr>
                <w:rFonts w:ascii="Times New Roman" w:hAnsi="Times New Roman"/>
                <w:sz w:val="20"/>
                <w:szCs w:val="20"/>
              </w:rPr>
            </w:pPr>
            <w:r w:rsidRPr="00530EB0">
              <w:rPr>
                <w:rFonts w:ascii="Times New Roman" w:hAnsi="Times New Roman"/>
                <w:sz w:val="20"/>
                <w:szCs w:val="20"/>
              </w:rPr>
              <w:t>Для расчета себестоимости запасов, имеющих сходные свойства и характер использования, должен последовательно применяться один и тот же способ расчета себестоимости.</w:t>
            </w:r>
          </w:p>
          <w:p w14:paraId="3AB548FB" w14:textId="77777777" w:rsidR="000963B3" w:rsidRPr="00530EB0" w:rsidRDefault="000963B3" w:rsidP="000963B3">
            <w:pPr>
              <w:pStyle w:val="a2"/>
              <w:widowControl w:val="0"/>
              <w:tabs>
                <w:tab w:val="left" w:pos="567"/>
                <w:tab w:val="left" w:pos="1080"/>
              </w:tabs>
              <w:spacing w:before="120"/>
              <w:rPr>
                <w:rFonts w:ascii="Times New Roman" w:hAnsi="Times New Roman"/>
                <w:sz w:val="20"/>
                <w:szCs w:val="20"/>
              </w:rPr>
            </w:pPr>
            <w:r w:rsidRPr="00530EB0">
              <w:rPr>
                <w:rFonts w:ascii="Times New Roman" w:hAnsi="Times New Roman"/>
                <w:sz w:val="20"/>
                <w:szCs w:val="20"/>
              </w:rPr>
              <w:t>Себестоимость запасов, которые не могут обычным образом заменять друг друга, а также запасов, учитываемых в специальном порядке (драгоценные металлы, драгоценные камни), рассчитывается в отношении каждой единицы учета запасов.</w:t>
            </w:r>
          </w:p>
          <w:p w14:paraId="57BD8ADE" w14:textId="77777777" w:rsidR="000963B3" w:rsidRPr="000810A6" w:rsidRDefault="000963B3" w:rsidP="000963B3">
            <w:pPr>
              <w:pStyle w:val="a2"/>
              <w:widowControl w:val="0"/>
              <w:tabs>
                <w:tab w:val="left" w:pos="567"/>
                <w:tab w:val="left" w:pos="1080"/>
              </w:tabs>
              <w:spacing w:before="120"/>
              <w:rPr>
                <w:rFonts w:ascii="Times New Roman" w:hAnsi="Times New Roman"/>
                <w:sz w:val="20"/>
                <w:szCs w:val="20"/>
              </w:rPr>
            </w:pPr>
            <w:r w:rsidRPr="00530EB0">
              <w:rPr>
                <w:rFonts w:ascii="Times New Roman" w:hAnsi="Times New Roman"/>
                <w:sz w:val="20"/>
                <w:szCs w:val="20"/>
              </w:rPr>
              <w:t>При списании запасов при возникновении обстоятельств, в связи с которыми организация не ожидает поступления экономических выгод в будущем от продажи или использования запасов балансовая стоимость запасов признается расходом данного конкретного периода.</w:t>
            </w:r>
            <w:r w:rsidRPr="009E3126">
              <w:rPr>
                <w:rFonts w:ascii="Times New Roman" w:hAnsi="Times New Roman"/>
                <w:szCs w:val="20"/>
              </w:rPr>
              <w:t xml:space="preserve"> </w:t>
            </w:r>
          </w:p>
        </w:tc>
        <w:tc>
          <w:tcPr>
            <w:tcW w:w="1656" w:type="dxa"/>
            <w:gridSpan w:val="2"/>
          </w:tcPr>
          <w:p w14:paraId="1D853DA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CD6F26">
              <w:rPr>
                <w:rFonts w:ascii="Times New Roman" w:eastAsia="Times New Roman" w:hAnsi="Times New Roman" w:cs="Times New Roman"/>
                <w:sz w:val="20"/>
                <w:szCs w:val="20"/>
                <w:lang w:eastAsia="ru-RU"/>
              </w:rPr>
              <w:t>П. 36-44 ФСБУ 5/2019</w:t>
            </w:r>
          </w:p>
        </w:tc>
      </w:tr>
      <w:tr w:rsidR="000963B3" w:rsidRPr="000810A6" w14:paraId="2A185E96" w14:textId="77777777" w:rsidTr="00B875C8">
        <w:tc>
          <w:tcPr>
            <w:tcW w:w="2817" w:type="dxa"/>
          </w:tcPr>
          <w:p w14:paraId="13DFC02D" w14:textId="77777777" w:rsidR="000963B3" w:rsidRPr="000810A6" w:rsidRDefault="000963B3" w:rsidP="004D11A5">
            <w:pPr>
              <w:pStyle w:val="3"/>
            </w:pPr>
            <w:bookmarkStart w:id="207" w:name="_Toc60155382"/>
            <w:bookmarkStart w:id="208" w:name="_Toc157679032"/>
            <w:r w:rsidRPr="000912E7">
              <w:t>Оценка товаров при их выбытии</w:t>
            </w:r>
            <w:bookmarkEnd w:id="207"/>
            <w:bookmarkEnd w:id="208"/>
          </w:p>
        </w:tc>
        <w:tc>
          <w:tcPr>
            <w:tcW w:w="10411" w:type="dxa"/>
          </w:tcPr>
          <w:p w14:paraId="48BF8F17" w14:textId="159D7B02" w:rsidR="00DC29C3" w:rsidRDefault="000963B3" w:rsidP="00DC29C3">
            <w:pPr>
              <w:pStyle w:val="a2"/>
              <w:widowControl w:val="0"/>
              <w:tabs>
                <w:tab w:val="left" w:pos="567"/>
                <w:tab w:val="left" w:pos="1080"/>
              </w:tabs>
              <w:spacing w:before="120"/>
              <w:rPr>
                <w:rFonts w:ascii="Times New Roman" w:hAnsi="Times New Roman"/>
                <w:sz w:val="20"/>
                <w:szCs w:val="20"/>
              </w:rPr>
            </w:pPr>
            <w:r w:rsidRPr="00530EB0">
              <w:rPr>
                <w:rFonts w:ascii="Times New Roman" w:hAnsi="Times New Roman"/>
                <w:sz w:val="20"/>
                <w:szCs w:val="20"/>
              </w:rPr>
              <w:t xml:space="preserve">Оценка товаров (за исключением квартир, автомобилей, земельных участков и других товаров, непрофильных для Общества) при реализации и прочем выбытии производится </w:t>
            </w:r>
            <w:r w:rsidR="00DC29C3" w:rsidRPr="00DC29C3">
              <w:rPr>
                <w:rFonts w:ascii="Times New Roman" w:hAnsi="Times New Roman"/>
                <w:sz w:val="20"/>
                <w:szCs w:val="20"/>
              </w:rPr>
              <w:t>по себестоимости первых по времени поступления единиц (метод ФИФО).</w:t>
            </w:r>
            <w:r w:rsidRPr="000810A6">
              <w:rPr>
                <w:rFonts w:ascii="Times New Roman" w:hAnsi="Times New Roman"/>
                <w:sz w:val="20"/>
                <w:szCs w:val="20"/>
              </w:rPr>
              <w:t xml:space="preserve"> </w:t>
            </w:r>
          </w:p>
          <w:p w14:paraId="615047BA" w14:textId="386D00AC" w:rsidR="000963B3" w:rsidRPr="000810A6" w:rsidRDefault="000963B3" w:rsidP="00DC29C3">
            <w:pPr>
              <w:pStyle w:val="a2"/>
              <w:widowControl w:val="0"/>
              <w:tabs>
                <w:tab w:val="left" w:pos="567"/>
                <w:tab w:val="left" w:pos="1080"/>
              </w:tabs>
              <w:spacing w:before="120"/>
              <w:rPr>
                <w:rFonts w:ascii="Times New Roman" w:hAnsi="Times New Roman"/>
                <w:sz w:val="20"/>
                <w:szCs w:val="20"/>
              </w:rPr>
            </w:pPr>
            <w:r w:rsidRPr="00530EB0">
              <w:rPr>
                <w:rFonts w:ascii="Times New Roman" w:hAnsi="Times New Roman"/>
                <w:sz w:val="20"/>
                <w:szCs w:val="20"/>
              </w:rPr>
              <w:t>При реализации или ином выбытии товаров, непрофильных для Общества, их оценка производится по себестоимости каждой единицы.</w:t>
            </w:r>
          </w:p>
        </w:tc>
        <w:tc>
          <w:tcPr>
            <w:tcW w:w="1656" w:type="dxa"/>
            <w:gridSpan w:val="2"/>
          </w:tcPr>
          <w:p w14:paraId="5FDC864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CD6F26">
              <w:rPr>
                <w:rFonts w:ascii="Times New Roman" w:eastAsia="Times New Roman" w:hAnsi="Times New Roman" w:cs="Times New Roman"/>
                <w:sz w:val="20"/>
                <w:szCs w:val="20"/>
                <w:lang w:eastAsia="ru-RU"/>
              </w:rPr>
              <w:t>П. 36-38 ФСБУ 5/2019</w:t>
            </w:r>
          </w:p>
        </w:tc>
      </w:tr>
      <w:tr w:rsidR="000963B3" w:rsidRPr="000810A6" w14:paraId="1DEB5419" w14:textId="77777777" w:rsidTr="00B875C8">
        <w:tc>
          <w:tcPr>
            <w:tcW w:w="2817" w:type="dxa"/>
          </w:tcPr>
          <w:p w14:paraId="03F15F96" w14:textId="77777777" w:rsidR="000963B3" w:rsidRPr="000810A6" w:rsidRDefault="000963B3" w:rsidP="004D11A5">
            <w:pPr>
              <w:pStyle w:val="3"/>
              <w:rPr>
                <w:i/>
              </w:rPr>
            </w:pPr>
            <w:bookmarkStart w:id="209" w:name="_Toc306990466"/>
            <w:bookmarkStart w:id="210" w:name="_Toc360714156"/>
            <w:bookmarkStart w:id="211" w:name="_Toc367299451"/>
            <w:bookmarkStart w:id="212" w:name="_Toc57110245"/>
            <w:bookmarkStart w:id="213" w:name="_Toc60155383"/>
            <w:bookmarkStart w:id="214" w:name="_Toc157679033"/>
            <w:r w:rsidRPr="000912E7">
              <w:t>Учет спецоснастки</w:t>
            </w:r>
            <w:bookmarkEnd w:id="209"/>
            <w:bookmarkEnd w:id="210"/>
            <w:bookmarkEnd w:id="211"/>
            <w:bookmarkEnd w:id="212"/>
            <w:r w:rsidRPr="000912E7">
              <w:t xml:space="preserve"> (специальной одежды)</w:t>
            </w:r>
            <w:bookmarkEnd w:id="213"/>
            <w:bookmarkEnd w:id="214"/>
          </w:p>
        </w:tc>
        <w:tc>
          <w:tcPr>
            <w:tcW w:w="10411" w:type="dxa"/>
          </w:tcPr>
          <w:p w14:paraId="5DECAEB8" w14:textId="77777777" w:rsidR="0053172A"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Порядок учета специальной оснастки (специальной одежды) определяется в соот</w:t>
            </w:r>
            <w:r>
              <w:rPr>
                <w:rFonts w:ascii="Times New Roman" w:eastAsia="Times New Roman" w:hAnsi="Times New Roman" w:cs="Times New Roman"/>
                <w:sz w:val="20"/>
                <w:szCs w:val="20"/>
                <w:lang w:eastAsia="ru-RU"/>
              </w:rPr>
              <w:t>ветствии с настоящим Положением</w:t>
            </w:r>
            <w:r w:rsidRPr="00530EB0">
              <w:rPr>
                <w:rFonts w:ascii="Times New Roman" w:eastAsia="Times New Roman" w:hAnsi="Times New Roman" w:cs="Times New Roman"/>
                <w:sz w:val="20"/>
                <w:szCs w:val="20"/>
                <w:lang w:eastAsia="ru-RU"/>
              </w:rPr>
              <w:t xml:space="preserve"> в зависимости от признания данных активов в качестве запасов или в качестве основных средств.</w:t>
            </w:r>
          </w:p>
          <w:p w14:paraId="5BF7AFA5" w14:textId="77777777" w:rsidR="000963B3" w:rsidRPr="00530EB0" w:rsidRDefault="0053172A" w:rsidP="000963B3">
            <w:pPr>
              <w:widowControl w:val="0"/>
              <w:spacing w:after="120" w:line="240" w:lineRule="auto"/>
              <w:jc w:val="both"/>
              <w:rPr>
                <w:rFonts w:ascii="Times New Roman" w:hAnsi="Times New Roman"/>
                <w:sz w:val="20"/>
                <w:szCs w:val="20"/>
              </w:rPr>
            </w:pPr>
            <w:r>
              <w:t xml:space="preserve"> </w:t>
            </w:r>
            <w:r w:rsidRPr="0053172A">
              <w:rPr>
                <w:rFonts w:ascii="Times New Roman" w:eastAsia="Times New Roman" w:hAnsi="Times New Roman" w:cs="Times New Roman"/>
                <w:sz w:val="20"/>
                <w:szCs w:val="20"/>
                <w:lang w:eastAsia="ru-RU"/>
              </w:rPr>
              <w:t>Специальная оснастка (специальная одежда), используемая в рамках обычного операционного цикла организации, либо используемая в течение периода не более 12 месяцев, признается в составе запасов (при соответствии иным требованиям ФСБУ 5/2019) и ее учет осуществляется в порядке, предусмотренном настоящим разделом.</w:t>
            </w:r>
          </w:p>
          <w:p w14:paraId="481A2ED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Общество обеспечивает надлежащий контроль (в том числе с использованием забалансов</w:t>
            </w:r>
            <w:r>
              <w:rPr>
                <w:rFonts w:ascii="Times New Roman" w:eastAsia="Times New Roman" w:hAnsi="Times New Roman" w:cs="Times New Roman"/>
                <w:sz w:val="20"/>
                <w:szCs w:val="20"/>
                <w:lang w:eastAsia="ru-RU"/>
              </w:rPr>
              <w:t>ых счетов 018 «Спецоснастка в эксплуатации», 015 «Спецодежда в эксплуатации»</w:t>
            </w:r>
            <w:r w:rsidRPr="00530EB0">
              <w:rPr>
                <w:rFonts w:ascii="Times New Roman" w:eastAsia="Times New Roman" w:hAnsi="Times New Roman" w:cs="Times New Roman"/>
                <w:sz w:val="20"/>
                <w:szCs w:val="20"/>
                <w:lang w:eastAsia="ru-RU"/>
              </w:rPr>
              <w:t>) наличия и движения специальной оснастки (специальной одежды) в течение всего срока эксплуатации.</w:t>
            </w:r>
          </w:p>
        </w:tc>
        <w:tc>
          <w:tcPr>
            <w:tcW w:w="1656" w:type="dxa"/>
            <w:gridSpan w:val="2"/>
          </w:tcPr>
          <w:p w14:paraId="2F850A5D" w14:textId="77777777" w:rsidR="000963B3" w:rsidRPr="000810A6" w:rsidRDefault="000963B3" w:rsidP="000963B3">
            <w:pPr>
              <w:widowControl w:val="0"/>
              <w:spacing w:after="0" w:line="240" w:lineRule="auto"/>
              <w:jc w:val="both"/>
              <w:rPr>
                <w:rFonts w:ascii="Times New Roman" w:eastAsia="Calibri" w:hAnsi="Times New Roman" w:cs="Times New Roman"/>
                <w:sz w:val="20"/>
                <w:szCs w:val="20"/>
                <w:lang w:eastAsia="ru-RU"/>
              </w:rPr>
            </w:pPr>
            <w:r w:rsidRPr="000810A6">
              <w:rPr>
                <w:rFonts w:ascii="Times New Roman" w:eastAsia="Calibri" w:hAnsi="Times New Roman" w:cs="Times New Roman"/>
                <w:sz w:val="20"/>
                <w:szCs w:val="20"/>
                <w:lang w:eastAsia="ru-RU"/>
              </w:rPr>
              <w:t xml:space="preserve"> </w:t>
            </w:r>
            <w:r w:rsidRPr="00A13706">
              <w:rPr>
                <w:rFonts w:ascii="Times New Roman" w:eastAsia="Calibri" w:hAnsi="Times New Roman" w:cs="Times New Roman"/>
                <w:sz w:val="20"/>
                <w:szCs w:val="20"/>
                <w:lang w:eastAsia="ru-RU"/>
              </w:rPr>
              <w:t>П. 3, 5, 8 ФСБУ 5/2019</w:t>
            </w:r>
          </w:p>
        </w:tc>
      </w:tr>
      <w:tr w:rsidR="000963B3" w:rsidRPr="000810A6" w14:paraId="54F413E3" w14:textId="77777777" w:rsidTr="00B875C8">
        <w:tc>
          <w:tcPr>
            <w:tcW w:w="2817" w:type="dxa"/>
          </w:tcPr>
          <w:p w14:paraId="68061367" w14:textId="0B486760" w:rsidR="000963B3" w:rsidRPr="000810A6" w:rsidRDefault="000963B3" w:rsidP="004D11A5">
            <w:pPr>
              <w:pStyle w:val="3"/>
              <w:rPr>
                <w:i/>
              </w:rPr>
            </w:pPr>
            <w:bookmarkStart w:id="215" w:name="_Toc59466739"/>
            <w:bookmarkStart w:id="216" w:name="_Toc306990467"/>
            <w:bookmarkStart w:id="217" w:name="_Toc360714157"/>
            <w:bookmarkStart w:id="218" w:name="_Toc367299452"/>
            <w:bookmarkStart w:id="219" w:name="_Toc57110246"/>
            <w:bookmarkStart w:id="220" w:name="_Toc60155384"/>
            <w:bookmarkStart w:id="221" w:name="_Toc157679034"/>
            <w:r w:rsidRPr="000912E7">
              <w:t xml:space="preserve">Учет аварийного </w:t>
            </w:r>
            <w:bookmarkEnd w:id="215"/>
            <w:bookmarkEnd w:id="216"/>
            <w:bookmarkEnd w:id="217"/>
            <w:bookmarkEnd w:id="218"/>
            <w:bookmarkEnd w:id="219"/>
            <w:bookmarkEnd w:id="220"/>
            <w:r w:rsidR="006E54D5">
              <w:t>запаса</w:t>
            </w:r>
            <w:bookmarkEnd w:id="221"/>
            <w:r w:rsidR="006E54D5" w:rsidRPr="000912E7" w:rsidDel="000912E7">
              <w:t xml:space="preserve"> </w:t>
            </w:r>
          </w:p>
        </w:tc>
        <w:tc>
          <w:tcPr>
            <w:tcW w:w="10411" w:type="dxa"/>
          </w:tcPr>
          <w:p w14:paraId="4C234BD5" w14:textId="73B27968" w:rsidR="000963B3" w:rsidRPr="00131174"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3926E4">
              <w:rPr>
                <w:rFonts w:ascii="Times New Roman" w:eastAsia="Times New Roman" w:hAnsi="Times New Roman" w:cs="Times New Roman"/>
                <w:sz w:val="20"/>
                <w:szCs w:val="20"/>
                <w:lang w:eastAsia="ru-RU"/>
              </w:rPr>
              <w:t xml:space="preserve">Аварийный </w:t>
            </w:r>
            <w:r w:rsidR="006E54D5">
              <w:rPr>
                <w:rFonts w:ascii="Times New Roman" w:eastAsia="Times New Roman" w:hAnsi="Times New Roman" w:cs="Times New Roman"/>
                <w:sz w:val="20"/>
                <w:szCs w:val="20"/>
                <w:lang w:eastAsia="ru-RU"/>
              </w:rPr>
              <w:t>запас</w:t>
            </w:r>
            <w:r w:rsidR="006E54D5" w:rsidRPr="003926E4">
              <w:rPr>
                <w:rFonts w:ascii="Times New Roman" w:eastAsia="Times New Roman" w:hAnsi="Times New Roman" w:cs="Times New Roman"/>
                <w:sz w:val="20"/>
                <w:szCs w:val="20"/>
                <w:lang w:eastAsia="ru-RU"/>
              </w:rPr>
              <w:t xml:space="preserve"> </w:t>
            </w:r>
            <w:r w:rsidRPr="003926E4">
              <w:rPr>
                <w:rFonts w:ascii="Times New Roman" w:eastAsia="Times New Roman" w:hAnsi="Times New Roman" w:cs="Times New Roman"/>
                <w:sz w:val="20"/>
                <w:szCs w:val="20"/>
                <w:lang w:eastAsia="ru-RU"/>
              </w:rPr>
              <w:t>представляет собой особый запас материальных ценностей, состоящий из оборудования и запасов, предназначенных для обеспечения работ по предупреждению и ликвидации аварий (аварийных ситуаций) на электросетевых объектах.</w:t>
            </w:r>
          </w:p>
          <w:p w14:paraId="0120F610" w14:textId="20E87914" w:rsidR="000963B3" w:rsidRDefault="000963B3" w:rsidP="000963B3">
            <w:pPr>
              <w:pStyle w:val="a2"/>
              <w:widowControl w:val="0"/>
              <w:tabs>
                <w:tab w:val="left" w:pos="567"/>
                <w:tab w:val="left" w:pos="1080"/>
              </w:tabs>
              <w:rPr>
                <w:rFonts w:ascii="Times New Roman" w:hAnsi="Times New Roman"/>
                <w:sz w:val="20"/>
                <w:szCs w:val="20"/>
              </w:rPr>
            </w:pPr>
            <w:r w:rsidRPr="003926E4">
              <w:rPr>
                <w:rFonts w:ascii="Times New Roman" w:hAnsi="Times New Roman"/>
                <w:sz w:val="20"/>
                <w:szCs w:val="20"/>
              </w:rPr>
              <w:t xml:space="preserve">Материальные ценности, входящие в состав аварийного </w:t>
            </w:r>
            <w:r w:rsidR="006E54D5">
              <w:rPr>
                <w:rFonts w:ascii="Times New Roman" w:hAnsi="Times New Roman"/>
                <w:sz w:val="20"/>
                <w:szCs w:val="20"/>
              </w:rPr>
              <w:t>запаса</w:t>
            </w:r>
            <w:r w:rsidR="006E54D5" w:rsidRPr="003926E4">
              <w:rPr>
                <w:rFonts w:ascii="Times New Roman" w:hAnsi="Times New Roman"/>
                <w:sz w:val="20"/>
                <w:szCs w:val="20"/>
              </w:rPr>
              <w:t xml:space="preserve"> </w:t>
            </w:r>
            <w:r w:rsidRPr="003926E4">
              <w:rPr>
                <w:rFonts w:ascii="Times New Roman" w:hAnsi="Times New Roman"/>
                <w:sz w:val="20"/>
                <w:szCs w:val="20"/>
              </w:rPr>
              <w:t xml:space="preserve">(за исключением объектов, признаваемых основными средствами </w:t>
            </w:r>
            <w:r>
              <w:rPr>
                <w:rFonts w:ascii="Times New Roman" w:hAnsi="Times New Roman"/>
                <w:sz w:val="20"/>
                <w:szCs w:val="20"/>
              </w:rPr>
              <w:t xml:space="preserve">в соответствии с настоящим </w:t>
            </w:r>
            <w:r w:rsidRPr="00131174">
              <w:rPr>
                <w:rFonts w:ascii="Times New Roman" w:hAnsi="Times New Roman"/>
                <w:sz w:val="20"/>
                <w:szCs w:val="20"/>
              </w:rPr>
              <w:t>Положением) подлежат учету Обществом в составе запасов (счет 10 «Сырье и материалы», субсчет 10.12 «МПЗ в аварийном запасе»).</w:t>
            </w:r>
          </w:p>
          <w:p w14:paraId="688C6275" w14:textId="77777777" w:rsidR="000963B3" w:rsidRPr="000810A6" w:rsidRDefault="000963B3" w:rsidP="000963B3">
            <w:pPr>
              <w:pStyle w:val="a2"/>
              <w:widowControl w:val="0"/>
              <w:tabs>
                <w:tab w:val="left" w:pos="567"/>
                <w:tab w:val="left" w:pos="1080"/>
              </w:tabs>
              <w:rPr>
                <w:rFonts w:ascii="Times New Roman" w:hAnsi="Times New Roman"/>
                <w:sz w:val="20"/>
                <w:szCs w:val="20"/>
              </w:rPr>
            </w:pPr>
          </w:p>
        </w:tc>
        <w:tc>
          <w:tcPr>
            <w:tcW w:w="1656" w:type="dxa"/>
            <w:gridSpan w:val="2"/>
          </w:tcPr>
          <w:p w14:paraId="6CAA0782" w14:textId="77777777" w:rsidR="000963B3" w:rsidRPr="00A1370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13706">
              <w:rPr>
                <w:rFonts w:ascii="Times New Roman" w:eastAsia="Times New Roman" w:hAnsi="Times New Roman" w:cs="Times New Roman"/>
                <w:sz w:val="20"/>
                <w:szCs w:val="20"/>
                <w:lang w:eastAsia="ru-RU"/>
              </w:rPr>
              <w:t>П. 3 ФСБУ 5/2019</w:t>
            </w:r>
          </w:p>
          <w:p w14:paraId="51EEE5D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13706">
              <w:rPr>
                <w:rFonts w:ascii="Times New Roman" w:eastAsia="Times New Roman" w:hAnsi="Times New Roman" w:cs="Times New Roman"/>
                <w:sz w:val="20"/>
                <w:szCs w:val="20"/>
                <w:lang w:eastAsia="ru-RU"/>
              </w:rPr>
              <w:t>П. 6 МСФО (IAS) 2</w:t>
            </w:r>
          </w:p>
        </w:tc>
      </w:tr>
      <w:tr w:rsidR="000963B3" w:rsidRPr="000810A6" w14:paraId="1EE4D0E2" w14:textId="77777777" w:rsidTr="00B875C8">
        <w:tc>
          <w:tcPr>
            <w:tcW w:w="2817" w:type="dxa"/>
          </w:tcPr>
          <w:p w14:paraId="32ABE0CE" w14:textId="77777777" w:rsidR="000963B3" w:rsidRPr="000810A6" w:rsidRDefault="000963B3" w:rsidP="004D11A5">
            <w:pPr>
              <w:pStyle w:val="3"/>
            </w:pPr>
            <w:bookmarkStart w:id="222" w:name="_Toc157679035"/>
            <w:r w:rsidRPr="000810A6">
              <w:t>Учет инвентаря и хозяйственных принадлежностей</w:t>
            </w:r>
            <w:bookmarkEnd w:id="222"/>
          </w:p>
        </w:tc>
        <w:tc>
          <w:tcPr>
            <w:tcW w:w="10411" w:type="dxa"/>
          </w:tcPr>
          <w:p w14:paraId="06DC038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качестве объектов инвентаря и хозяйственных принадлежностей Обществ</w:t>
            </w:r>
            <w:r>
              <w:rPr>
                <w:rFonts w:ascii="Times New Roman" w:eastAsia="Times New Roman" w:hAnsi="Times New Roman" w:cs="Times New Roman"/>
                <w:sz w:val="20"/>
                <w:szCs w:val="20"/>
                <w:lang w:eastAsia="ru-RU"/>
              </w:rPr>
              <w:t>ом</w:t>
            </w:r>
            <w:r w:rsidRPr="000810A6">
              <w:rPr>
                <w:rFonts w:ascii="Times New Roman" w:eastAsia="Times New Roman" w:hAnsi="Times New Roman" w:cs="Times New Roman"/>
                <w:sz w:val="20"/>
                <w:szCs w:val="20"/>
                <w:lang w:eastAsia="ru-RU"/>
              </w:rPr>
              <w:t xml:space="preserve"> учитываются: инвентарь, инструменты, хозяйственные принадлежности, а также другие средства труда, которые включаются в состав средств в обороте, вне зависимости от стоимости. </w:t>
            </w:r>
          </w:p>
          <w:p w14:paraId="4180DAF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 целью обеспечения контроля за сохранностью инвентаря и хозяйственных принадлежностей после их передачи в эксплуатацию организуется забалансовый учет на счете 014 «Инвентарь и хозяйственные принадлежности в эксплуатации», а также оперативный или иной внесистемный учет</w:t>
            </w:r>
            <w:r>
              <w:rPr>
                <w:rFonts w:ascii="Times New Roman" w:eastAsia="Times New Roman" w:hAnsi="Times New Roman" w:cs="Times New Roman"/>
                <w:sz w:val="20"/>
                <w:szCs w:val="20"/>
                <w:lang w:eastAsia="ru-RU"/>
              </w:rPr>
              <w:t xml:space="preserve"> </w:t>
            </w:r>
            <w:r w:rsidRPr="00B56052">
              <w:rPr>
                <w:rFonts w:ascii="Times New Roman" w:eastAsia="Times New Roman" w:hAnsi="Times New Roman" w:cs="Times New Roman"/>
                <w:sz w:val="20"/>
                <w:szCs w:val="20"/>
                <w:lang w:eastAsia="ru-RU"/>
              </w:rPr>
              <w:t>в количественном выражении по местам хранения в разрезе материально ответственных лиц.</w:t>
            </w:r>
          </w:p>
        </w:tc>
        <w:tc>
          <w:tcPr>
            <w:tcW w:w="1656" w:type="dxa"/>
            <w:gridSpan w:val="2"/>
          </w:tcPr>
          <w:p w14:paraId="075E008B" w14:textId="77777777" w:rsidR="000963B3" w:rsidRPr="00BC3154"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BC3154">
              <w:rPr>
                <w:rFonts w:ascii="Times New Roman" w:eastAsia="Times New Roman" w:hAnsi="Times New Roman" w:cs="Times New Roman"/>
                <w:sz w:val="20"/>
                <w:szCs w:val="20"/>
                <w:lang w:eastAsia="ru-RU"/>
              </w:rPr>
              <w:t>П. 3,8 ФСБУ 5/2019</w:t>
            </w:r>
          </w:p>
          <w:p w14:paraId="3C4785C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BC3154">
              <w:rPr>
                <w:rFonts w:ascii="Times New Roman" w:eastAsia="Times New Roman" w:hAnsi="Times New Roman" w:cs="Times New Roman"/>
                <w:sz w:val="20"/>
                <w:szCs w:val="20"/>
                <w:lang w:eastAsia="ru-RU"/>
              </w:rPr>
              <w:t>Приказ № 94н</w:t>
            </w:r>
            <w:r w:rsidRPr="00BC3154" w:rsidDel="00BC3154">
              <w:rPr>
                <w:rFonts w:ascii="Times New Roman" w:eastAsia="Times New Roman" w:hAnsi="Times New Roman" w:cs="Times New Roman"/>
                <w:sz w:val="20"/>
                <w:szCs w:val="20"/>
                <w:lang w:eastAsia="ru-RU"/>
              </w:rPr>
              <w:t xml:space="preserve"> </w:t>
            </w:r>
          </w:p>
        </w:tc>
      </w:tr>
      <w:tr w:rsidR="000963B3" w:rsidRPr="000810A6" w14:paraId="49546778" w14:textId="77777777" w:rsidTr="00B875C8">
        <w:tc>
          <w:tcPr>
            <w:tcW w:w="2817" w:type="dxa"/>
          </w:tcPr>
          <w:p w14:paraId="4B2E258C" w14:textId="77777777" w:rsidR="000963B3" w:rsidRPr="00777CC9" w:rsidRDefault="000963B3" w:rsidP="004D11A5">
            <w:pPr>
              <w:pStyle w:val="3"/>
            </w:pPr>
            <w:bookmarkStart w:id="223" w:name="_Toc59466741"/>
            <w:bookmarkStart w:id="224" w:name="_Toc367299454"/>
            <w:bookmarkStart w:id="225" w:name="_Toc57110248"/>
            <w:bookmarkStart w:id="226" w:name="_Toc60155386"/>
            <w:bookmarkStart w:id="227" w:name="_Toc157679036"/>
            <w:r w:rsidRPr="00777CC9">
              <w:t>Оценка запасов после признания</w:t>
            </w:r>
            <w:bookmarkEnd w:id="223"/>
            <w:bookmarkEnd w:id="224"/>
            <w:bookmarkEnd w:id="225"/>
            <w:bookmarkEnd w:id="226"/>
            <w:bookmarkEnd w:id="227"/>
          </w:p>
        </w:tc>
        <w:tc>
          <w:tcPr>
            <w:tcW w:w="10411" w:type="dxa"/>
          </w:tcPr>
          <w:p w14:paraId="44635595" w14:textId="77777777" w:rsidR="000963B3" w:rsidRPr="00777CC9" w:rsidRDefault="000963B3" w:rsidP="000963B3">
            <w:pPr>
              <w:widowControl w:val="0"/>
              <w:spacing w:after="120" w:line="240" w:lineRule="auto"/>
              <w:jc w:val="both"/>
              <w:rPr>
                <w:rFonts w:ascii="Times New Roman" w:hAnsi="Times New Roman"/>
                <w:sz w:val="20"/>
                <w:szCs w:val="20"/>
              </w:rPr>
            </w:pPr>
            <w:r w:rsidRPr="00777CC9">
              <w:rPr>
                <w:rFonts w:ascii="Times New Roman" w:hAnsi="Times New Roman"/>
                <w:sz w:val="20"/>
                <w:szCs w:val="20"/>
              </w:rPr>
              <w:t>Запасы оцениваются на отчетную дату по наименьшей из следующих величин:</w:t>
            </w:r>
          </w:p>
          <w:p w14:paraId="31D71A49" w14:textId="77777777" w:rsidR="000963B3" w:rsidRPr="00530EB0" w:rsidRDefault="000963B3" w:rsidP="000963B3">
            <w:pPr>
              <w:pStyle w:val="afff6"/>
              <w:widowControl w:val="0"/>
              <w:numPr>
                <w:ilvl w:val="0"/>
                <w:numId w:val="279"/>
              </w:numPr>
              <w:spacing w:after="120"/>
              <w:jc w:val="both"/>
              <w:rPr>
                <w:rFonts w:ascii="Times New Roman" w:hAnsi="Times New Roman"/>
                <w:szCs w:val="20"/>
              </w:rPr>
            </w:pPr>
            <w:r w:rsidRPr="00530EB0">
              <w:rPr>
                <w:rFonts w:ascii="Times New Roman" w:hAnsi="Times New Roman"/>
                <w:szCs w:val="20"/>
              </w:rPr>
              <w:t>фактическая себестоимость запасов,</w:t>
            </w:r>
          </w:p>
          <w:p w14:paraId="24181E3D" w14:textId="77777777" w:rsidR="000963B3" w:rsidRPr="00530EB0" w:rsidRDefault="000963B3" w:rsidP="000963B3">
            <w:pPr>
              <w:pStyle w:val="afff6"/>
              <w:widowControl w:val="0"/>
              <w:numPr>
                <w:ilvl w:val="0"/>
                <w:numId w:val="279"/>
              </w:numPr>
              <w:spacing w:after="120"/>
              <w:jc w:val="both"/>
              <w:rPr>
                <w:rFonts w:ascii="Times New Roman" w:hAnsi="Times New Roman"/>
                <w:szCs w:val="20"/>
              </w:rPr>
            </w:pPr>
            <w:r w:rsidRPr="00530EB0">
              <w:rPr>
                <w:rFonts w:ascii="Times New Roman" w:hAnsi="Times New Roman"/>
                <w:szCs w:val="20"/>
              </w:rPr>
              <w:t>чистая стоимость продажи запасов.</w:t>
            </w:r>
          </w:p>
          <w:p w14:paraId="4C4CDB15" w14:textId="77777777" w:rsidR="000963B3" w:rsidRPr="00777CC9" w:rsidRDefault="000963B3" w:rsidP="000963B3">
            <w:pPr>
              <w:widowControl w:val="0"/>
              <w:spacing w:after="120" w:line="240" w:lineRule="auto"/>
              <w:jc w:val="both"/>
              <w:rPr>
                <w:rFonts w:ascii="Times New Roman" w:hAnsi="Times New Roman"/>
                <w:sz w:val="20"/>
                <w:szCs w:val="20"/>
              </w:rPr>
            </w:pPr>
            <w:r w:rsidRPr="00777CC9">
              <w:rPr>
                <w:rFonts w:ascii="Times New Roman" w:hAnsi="Times New Roman"/>
                <w:sz w:val="20"/>
                <w:szCs w:val="20"/>
              </w:rPr>
              <w:t>В случае обесценения запасов Общество создает резерв под обесценение в размере превышения фактической себестоимости запасов над их чистой стоимостью продажи.</w:t>
            </w:r>
          </w:p>
          <w:p w14:paraId="3B7D9510" w14:textId="1179B621" w:rsidR="000963B3" w:rsidRPr="00777CC9" w:rsidRDefault="000963B3" w:rsidP="006E54D5">
            <w:pPr>
              <w:widowControl w:val="0"/>
              <w:spacing w:after="120" w:line="240" w:lineRule="auto"/>
              <w:jc w:val="both"/>
              <w:rPr>
                <w:rFonts w:ascii="Times New Roman" w:hAnsi="Times New Roman"/>
                <w:sz w:val="20"/>
                <w:szCs w:val="20"/>
              </w:rPr>
            </w:pPr>
            <w:r w:rsidRPr="00777CC9">
              <w:rPr>
                <w:rFonts w:ascii="Times New Roman" w:hAnsi="Times New Roman"/>
                <w:sz w:val="20"/>
                <w:szCs w:val="20"/>
              </w:rPr>
              <w:t xml:space="preserve">Порядок формирования резерва под обесценение запасов устанавливается в соответствии с Положением по оценке величины резерва под </w:t>
            </w:r>
            <w:r w:rsidR="006E54D5">
              <w:rPr>
                <w:rFonts w:ascii="Times New Roman" w:hAnsi="Times New Roman"/>
                <w:sz w:val="20"/>
                <w:szCs w:val="20"/>
              </w:rPr>
              <w:t>обесценение</w:t>
            </w:r>
            <w:r w:rsidRPr="00777CC9">
              <w:rPr>
                <w:rFonts w:ascii="Times New Roman" w:hAnsi="Times New Roman"/>
                <w:sz w:val="20"/>
                <w:szCs w:val="20"/>
              </w:rPr>
              <w:t xml:space="preserve"> материально-производственных запасов, утвержденным ОРД Общества.</w:t>
            </w:r>
          </w:p>
        </w:tc>
        <w:tc>
          <w:tcPr>
            <w:tcW w:w="1656" w:type="dxa"/>
            <w:gridSpan w:val="2"/>
          </w:tcPr>
          <w:p w14:paraId="5BCC57E2" w14:textId="77777777" w:rsidR="000963B3" w:rsidRPr="00777CC9"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777CC9">
              <w:rPr>
                <w:rFonts w:ascii="Times New Roman" w:eastAsia="Times New Roman" w:hAnsi="Times New Roman" w:cs="Times New Roman"/>
                <w:sz w:val="20"/>
                <w:szCs w:val="20"/>
                <w:lang w:eastAsia="ru-RU"/>
              </w:rPr>
              <w:t>П. 28-31 ФСБУ 5/2019</w:t>
            </w:r>
          </w:p>
        </w:tc>
      </w:tr>
      <w:tr w:rsidR="000963B3" w:rsidRPr="000810A6" w14:paraId="1DD2E8CF" w14:textId="77777777" w:rsidTr="00B875C8">
        <w:tc>
          <w:tcPr>
            <w:tcW w:w="2817" w:type="dxa"/>
          </w:tcPr>
          <w:p w14:paraId="461255CA" w14:textId="77777777" w:rsidR="000963B3" w:rsidRPr="00777CC9" w:rsidRDefault="000963B3" w:rsidP="004D11A5">
            <w:pPr>
              <w:pStyle w:val="3"/>
            </w:pPr>
            <w:bookmarkStart w:id="228" w:name="_Toc283234758"/>
            <w:bookmarkStart w:id="229" w:name="_Toc306990475"/>
            <w:bookmarkStart w:id="230" w:name="_Toc360714160"/>
            <w:bookmarkStart w:id="231" w:name="_Toc364160204"/>
            <w:bookmarkStart w:id="232" w:name="_Toc157679037"/>
            <w:r w:rsidRPr="00777CC9">
              <w:t>Раскрытие информации в отчетности</w:t>
            </w:r>
            <w:bookmarkEnd w:id="228"/>
            <w:bookmarkEnd w:id="229"/>
            <w:bookmarkEnd w:id="230"/>
            <w:bookmarkEnd w:id="231"/>
            <w:bookmarkEnd w:id="232"/>
          </w:p>
        </w:tc>
        <w:tc>
          <w:tcPr>
            <w:tcW w:w="10411" w:type="dxa"/>
          </w:tcPr>
          <w:p w14:paraId="4871EF23"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hAnsi="Times New Roman" w:cs="Times New Roman"/>
                <w:sz w:val="20"/>
                <w:szCs w:val="20"/>
              </w:rPr>
              <w:t>Стоимость запасов (за вычетом суммы созданного оценочного резерва под обесценение) отражается по отдельной подстатье к строке «Запасы» раздела II бухгалтерского баланса.</w:t>
            </w:r>
          </w:p>
          <w:p w14:paraId="55EFF9DD"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hAnsi="Times New Roman" w:cs="Times New Roman"/>
                <w:sz w:val="20"/>
                <w:szCs w:val="20"/>
              </w:rPr>
              <w:t>В бухгалтерской отчетности подлежит раскрытию с учетом существенности, как минимум, следующая информация:</w:t>
            </w:r>
          </w:p>
          <w:p w14:paraId="72517F8E"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балансовая стоимость запасов на н</w:t>
            </w:r>
            <w:r w:rsidRPr="00777CC9">
              <w:rPr>
                <w:rFonts w:ascii="Times New Roman" w:hAnsi="Times New Roman" w:cs="Times New Roman"/>
                <w:color w:val="auto"/>
                <w:sz w:val="20"/>
              </w:rPr>
              <w:t>ачало и конец отчетного периода,</w:t>
            </w:r>
          </w:p>
          <w:p w14:paraId="3B97567C"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сверка остатков запасов в разрезе фактической себестоимости и обесценения на начало и конец отчетного периода и движения</w:t>
            </w:r>
            <w:r w:rsidRPr="00777CC9">
              <w:rPr>
                <w:rFonts w:ascii="Times New Roman" w:hAnsi="Times New Roman" w:cs="Times New Roman"/>
                <w:color w:val="auto"/>
                <w:sz w:val="20"/>
              </w:rPr>
              <w:t xml:space="preserve"> запасов за отчетный период,</w:t>
            </w:r>
          </w:p>
          <w:p w14:paraId="37DD9C1A"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в случае восстановления ранее созданного резерва под обесценение причины, которые привели к увеличению ч</w:t>
            </w:r>
            <w:r w:rsidRPr="00777CC9">
              <w:rPr>
                <w:rFonts w:ascii="Times New Roman" w:hAnsi="Times New Roman" w:cs="Times New Roman"/>
                <w:color w:val="auto"/>
                <w:sz w:val="20"/>
              </w:rPr>
              <w:t>истой стоимости продажи запасов,</w:t>
            </w:r>
          </w:p>
          <w:p w14:paraId="4BBA6F1B"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балансовая стоимость запасов, в отношении которых имеются ограничения имущественных прав организации, в том числ</w:t>
            </w:r>
            <w:r w:rsidRPr="00777CC9">
              <w:rPr>
                <w:rFonts w:ascii="Times New Roman" w:hAnsi="Times New Roman" w:cs="Times New Roman"/>
                <w:color w:val="auto"/>
                <w:sz w:val="20"/>
              </w:rPr>
              <w:t>е запасов, находящихся в залоге,</w:t>
            </w:r>
          </w:p>
          <w:p w14:paraId="4A453A98"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способ</w:t>
            </w:r>
            <w:r w:rsidRPr="00777CC9">
              <w:rPr>
                <w:rFonts w:ascii="Times New Roman" w:hAnsi="Times New Roman" w:cs="Times New Roman"/>
                <w:color w:val="auto"/>
                <w:sz w:val="20"/>
              </w:rPr>
              <w:t>ы расчета себестоимости запасов,</w:t>
            </w:r>
          </w:p>
          <w:p w14:paraId="5CE5C69D"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 xml:space="preserve"> последствия изменения способов расчета себестоимости запасов (по сравнению </w:t>
            </w:r>
            <w:r w:rsidRPr="00777CC9">
              <w:rPr>
                <w:rFonts w:ascii="Times New Roman" w:hAnsi="Times New Roman" w:cs="Times New Roman"/>
                <w:color w:val="auto"/>
                <w:sz w:val="20"/>
              </w:rPr>
              <w:t>с предыдущим отчетным периодом),</w:t>
            </w:r>
          </w:p>
          <w:p w14:paraId="7601565D"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 xml:space="preserve">авансы, предварительная оплата, задатки, уплаченные организацией в связи с приобретением, </w:t>
            </w:r>
            <w:r w:rsidRPr="00777CC9">
              <w:rPr>
                <w:rFonts w:ascii="Times New Roman" w:hAnsi="Times New Roman" w:cs="Times New Roman"/>
                <w:color w:val="auto"/>
                <w:sz w:val="20"/>
              </w:rPr>
              <w:t>созданием, переработкой запасов,</w:t>
            </w:r>
          </w:p>
          <w:p w14:paraId="2C5B2C1E" w14:textId="77777777" w:rsidR="000963B3" w:rsidRPr="00530EB0" w:rsidRDefault="000963B3" w:rsidP="000963B3">
            <w:pPr>
              <w:pStyle w:val="a0"/>
              <w:rPr>
                <w:rFonts w:ascii="Times New Roman" w:hAnsi="Times New Roman" w:cs="Times New Roman"/>
                <w:color w:val="auto"/>
                <w:sz w:val="20"/>
              </w:rPr>
            </w:pPr>
            <w:r w:rsidRPr="00530EB0">
              <w:rPr>
                <w:rFonts w:ascii="Times New Roman" w:hAnsi="Times New Roman" w:cs="Times New Roman"/>
                <w:color w:val="auto"/>
                <w:sz w:val="20"/>
              </w:rPr>
              <w:t>решение о применении ФСБУ 5/2019 к запасам, предназначенным для управленческих нужд.</w:t>
            </w:r>
          </w:p>
          <w:p w14:paraId="40B837F7" w14:textId="77777777" w:rsidR="000963B3" w:rsidRPr="00530EB0" w:rsidRDefault="000963B3" w:rsidP="000963B3">
            <w:pPr>
              <w:widowControl w:val="0"/>
              <w:spacing w:before="120" w:after="120" w:line="240" w:lineRule="auto"/>
              <w:jc w:val="both"/>
              <w:rPr>
                <w:rFonts w:ascii="Times New Roman" w:hAnsi="Times New Roman"/>
                <w:sz w:val="20"/>
                <w:szCs w:val="20"/>
              </w:rPr>
            </w:pPr>
            <w:r w:rsidRPr="00530EB0">
              <w:rPr>
                <w:rFonts w:ascii="Times New Roman" w:hAnsi="Times New Roman" w:cs="Times New Roman"/>
                <w:sz w:val="20"/>
                <w:szCs w:val="20"/>
              </w:rPr>
              <w:t>В бухгалтерской отчетности в отношении товаров дополнительно подлежит раскрытию с учетом существенности информация о стоимости товаров, переданных в залог и иная информация, предусмотренная требованиями нормативных правовых актов по бухгалтерскому учету.</w:t>
            </w:r>
          </w:p>
          <w:p w14:paraId="3D82C841" w14:textId="77777777" w:rsidR="000963B3" w:rsidRPr="00530EB0" w:rsidRDefault="000963B3" w:rsidP="000963B3">
            <w:pPr>
              <w:widowControl w:val="0"/>
              <w:spacing w:after="120" w:line="240" w:lineRule="auto"/>
              <w:jc w:val="both"/>
              <w:rPr>
                <w:rFonts w:ascii="Times New Roman" w:hAnsi="Times New Roman"/>
                <w:sz w:val="20"/>
                <w:szCs w:val="20"/>
              </w:rPr>
            </w:pPr>
            <w:r w:rsidRPr="00530EB0">
              <w:rPr>
                <w:rFonts w:ascii="Times New Roman" w:hAnsi="Times New Roman" w:cs="Times New Roman"/>
                <w:sz w:val="20"/>
                <w:szCs w:val="20"/>
              </w:rPr>
              <w:t>Информация о стоимости запасов, входящих в состав аварийного резерва, в случае ее существенности раскрывается в Бухгалтерском балансе в разделе II обособленно от других видов запасов.</w:t>
            </w:r>
          </w:p>
          <w:p w14:paraId="5D493D81" w14:textId="77777777" w:rsidR="000963B3" w:rsidRPr="00777CC9"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530EB0">
              <w:rPr>
                <w:rFonts w:ascii="Times New Roman" w:hAnsi="Times New Roman" w:cs="Times New Roman"/>
                <w:sz w:val="20"/>
                <w:szCs w:val="20"/>
              </w:rPr>
              <w:t>Спецодежда (со сроком и</w:t>
            </w:r>
            <w:r w:rsidRPr="00131174">
              <w:rPr>
                <w:rFonts w:ascii="Times New Roman" w:hAnsi="Times New Roman" w:cs="Times New Roman"/>
                <w:sz w:val="20"/>
                <w:szCs w:val="20"/>
              </w:rPr>
              <w:t>спользования более 12 месяцев) отражается в бухгалтерском балансе в составе прочих основных средств.</w:t>
            </w:r>
          </w:p>
        </w:tc>
        <w:tc>
          <w:tcPr>
            <w:tcW w:w="1656" w:type="dxa"/>
            <w:gridSpan w:val="2"/>
          </w:tcPr>
          <w:p w14:paraId="5DC95A2C" w14:textId="77777777" w:rsidR="000963B3" w:rsidRPr="00777CC9"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777CC9">
              <w:rPr>
                <w:rFonts w:ascii="Times New Roman" w:eastAsia="Times New Roman" w:hAnsi="Times New Roman" w:cs="Times New Roman"/>
                <w:sz w:val="20"/>
                <w:szCs w:val="20"/>
                <w:lang w:eastAsia="ru-RU"/>
              </w:rPr>
              <w:t>П. 2, 45, 46 ФСБУ 5/2019</w:t>
            </w:r>
          </w:p>
          <w:p w14:paraId="109541CC" w14:textId="77777777" w:rsidR="000963B3" w:rsidRPr="00777CC9"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777CC9">
              <w:rPr>
                <w:rFonts w:ascii="Times New Roman" w:eastAsia="Times New Roman" w:hAnsi="Times New Roman" w:cs="Times New Roman"/>
                <w:sz w:val="20"/>
                <w:szCs w:val="20"/>
                <w:lang w:eastAsia="ru-RU"/>
              </w:rPr>
              <w:t>П. 61 приказа № 34н</w:t>
            </w:r>
          </w:p>
          <w:p w14:paraId="4909F398" w14:textId="77777777" w:rsidR="000963B3" w:rsidRPr="00777CC9"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777CC9">
              <w:rPr>
                <w:rFonts w:ascii="Times New Roman" w:eastAsia="Times New Roman" w:hAnsi="Times New Roman" w:cs="Times New Roman"/>
                <w:sz w:val="20"/>
                <w:szCs w:val="20"/>
                <w:lang w:eastAsia="ru-RU"/>
              </w:rPr>
              <w:t>Приказ № 94н</w:t>
            </w:r>
          </w:p>
        </w:tc>
      </w:tr>
      <w:tr w:rsidR="000963B3" w:rsidRPr="000810A6" w14:paraId="6B901C79" w14:textId="77777777" w:rsidTr="00530EB0">
        <w:tc>
          <w:tcPr>
            <w:tcW w:w="14884" w:type="dxa"/>
            <w:gridSpan w:val="4"/>
            <w:shd w:val="pct10" w:color="auto" w:fill="auto"/>
          </w:tcPr>
          <w:p w14:paraId="1CBF2235"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233" w:name="_Toc157679038"/>
            <w:r w:rsidRPr="000810A6">
              <w:rPr>
                <w:rFonts w:ascii="Times New Roman" w:hAnsi="Times New Roman" w:cs="Times New Roman"/>
                <w:szCs w:val="24"/>
              </w:rPr>
              <w:t>Расчеты с дебиторами и кредиторами</w:t>
            </w:r>
            <w:bookmarkEnd w:id="233"/>
          </w:p>
        </w:tc>
      </w:tr>
      <w:tr w:rsidR="000963B3" w:rsidRPr="000810A6" w14:paraId="690C0F88" w14:textId="77777777" w:rsidTr="00B875C8">
        <w:tc>
          <w:tcPr>
            <w:tcW w:w="2817" w:type="dxa"/>
          </w:tcPr>
          <w:p w14:paraId="12A14A44" w14:textId="77777777" w:rsidR="000963B3" w:rsidRPr="000810A6" w:rsidRDefault="000963B3" w:rsidP="004D11A5">
            <w:pPr>
              <w:pStyle w:val="3"/>
              <w:rPr>
                <w:i/>
              </w:rPr>
            </w:pPr>
            <w:bookmarkStart w:id="234" w:name="_Toc157679039"/>
            <w:r w:rsidRPr="000810A6">
              <w:t>Определени</w:t>
            </w:r>
            <w:r>
              <w:t>я</w:t>
            </w:r>
            <w:bookmarkEnd w:id="234"/>
          </w:p>
        </w:tc>
        <w:tc>
          <w:tcPr>
            <w:tcW w:w="10411" w:type="dxa"/>
          </w:tcPr>
          <w:p w14:paraId="50AAD35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Дебитор</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физическое или юридическое лицо, экономический субъект, имеющий денежную или имущественную задолженность </w:t>
            </w:r>
          </w:p>
          <w:p w14:paraId="447B8D9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Кредитор</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субъект (юридическое или физическое лицо), предоставляющий ссуду и имеющий право на этой основе требовать от дебитора ее возврата или исполнения других обязательств.</w:t>
            </w:r>
          </w:p>
          <w:p w14:paraId="52F4E9B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Кредиторская задолженность перед поставщиками, подрядчиками</w:t>
            </w:r>
            <w:r w:rsidRPr="000810A6">
              <w:rPr>
                <w:rFonts w:ascii="Times New Roman" w:eastAsia="Times New Roman" w:hAnsi="Times New Roman" w:cs="Times New Roman"/>
                <w:sz w:val="20"/>
                <w:szCs w:val="20"/>
                <w:lang w:eastAsia="ru-RU"/>
              </w:rPr>
              <w:t xml:space="preserve"> - сумма долгов перед юридическими и физическими лицами, причитающихся им к уплате за полученные от них товары (ценности, принятые работы, потребленные услуги). </w:t>
            </w:r>
          </w:p>
          <w:p w14:paraId="18B82E30" w14:textId="3E35E4C4"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Аванс выданный (предварительная оплата)</w:t>
            </w:r>
            <w:r w:rsidRPr="000810A6">
              <w:rPr>
                <w:rFonts w:ascii="Times New Roman" w:eastAsia="Times New Roman" w:hAnsi="Times New Roman" w:cs="Times New Roman"/>
                <w:sz w:val="20"/>
                <w:szCs w:val="20"/>
                <w:lang w:eastAsia="ru-RU"/>
              </w:rPr>
              <w:t xml:space="preserve"> -  выплата поставщикам (подрядчикам) определенной денежной суммы в счет предстоящих поставок товаров, выполнения работ, оказани</w:t>
            </w:r>
            <w:r w:rsidR="007E3A4F">
              <w:rPr>
                <w:rFonts w:ascii="Times New Roman" w:eastAsia="Times New Roman" w:hAnsi="Times New Roman" w:cs="Times New Roman"/>
                <w:sz w:val="20"/>
                <w:szCs w:val="20"/>
                <w:lang w:eastAsia="ru-RU"/>
              </w:rPr>
              <w:t>я</w:t>
            </w:r>
            <w:r w:rsidRPr="000810A6">
              <w:rPr>
                <w:rFonts w:ascii="Times New Roman" w:eastAsia="Times New Roman" w:hAnsi="Times New Roman" w:cs="Times New Roman"/>
                <w:sz w:val="20"/>
                <w:szCs w:val="20"/>
                <w:lang w:eastAsia="ru-RU"/>
              </w:rPr>
              <w:t xml:space="preserve"> услуг. </w:t>
            </w:r>
          </w:p>
          <w:p w14:paraId="6CD0AD3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Дебиторская задолженность покупателей (заказчиков)</w:t>
            </w:r>
            <w:r w:rsidRPr="000810A6">
              <w:rPr>
                <w:rFonts w:ascii="Times New Roman" w:eastAsia="Times New Roman" w:hAnsi="Times New Roman" w:cs="Times New Roman"/>
                <w:sz w:val="20"/>
                <w:szCs w:val="20"/>
                <w:lang w:eastAsia="ru-RU"/>
              </w:rPr>
              <w:t xml:space="preserve"> - сумма долгов юридических и физических лиц, причитающихся к уплате за отгруженные в их адрес товары выполненные работы, оказанные услуги. </w:t>
            </w:r>
          </w:p>
          <w:p w14:paraId="1C91352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 xml:space="preserve">Аванс полученный (предварительная оплата) </w:t>
            </w:r>
            <w:r w:rsidRPr="000810A6">
              <w:rPr>
                <w:rFonts w:ascii="Times New Roman" w:eastAsia="Times New Roman" w:hAnsi="Times New Roman" w:cs="Times New Roman"/>
                <w:sz w:val="20"/>
                <w:szCs w:val="20"/>
                <w:lang w:eastAsia="ru-RU"/>
              </w:rPr>
              <w:t>-  выплата покупателями (заказчиками) определенной денежной суммы в счет будущих поставок товаров, выполнения работ, оказания услуг.</w:t>
            </w:r>
          </w:p>
          <w:p w14:paraId="09AFDE13" w14:textId="349605C6"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Страховые взносы</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b/>
                <w:sz w:val="20"/>
                <w:szCs w:val="20"/>
                <w:lang w:eastAsia="ru-RU"/>
              </w:rPr>
              <w:t xml:space="preserve"> </w:t>
            </w:r>
            <w:r w:rsidRPr="000810A6">
              <w:rPr>
                <w:rFonts w:ascii="Times New Roman" w:eastAsia="Times New Roman" w:hAnsi="Times New Roman" w:cs="Times New Roman"/>
                <w:bCs/>
                <w:iCs/>
                <w:sz w:val="20"/>
                <w:szCs w:val="20"/>
                <w:lang w:eastAsia="ru-RU"/>
              </w:rPr>
              <w:t xml:space="preserve">обязательные отчисления во внебюджетные фонды, исчисляемые с выплат и иных вознаграждений в пользу физических лиц в рамках трудовых отношений и гражданско-правовых договоров </w:t>
            </w:r>
            <w:r w:rsidRPr="000810A6">
              <w:rPr>
                <w:rFonts w:ascii="Times New Roman" w:eastAsia="Times New Roman" w:hAnsi="Times New Roman" w:cs="Times New Roman"/>
                <w:sz w:val="20"/>
                <w:szCs w:val="20"/>
                <w:lang w:eastAsia="ru-RU"/>
              </w:rPr>
              <w:t xml:space="preserve">в соответствии с </w:t>
            </w:r>
            <w:r w:rsidR="007E3A4F">
              <w:rPr>
                <w:rFonts w:ascii="Times New Roman" w:eastAsia="Times New Roman" w:hAnsi="Times New Roman" w:cs="Times New Roman"/>
                <w:sz w:val="20"/>
                <w:szCs w:val="20"/>
                <w:lang w:eastAsia="ru-RU"/>
              </w:rPr>
              <w:t>з</w:t>
            </w:r>
            <w:r w:rsidRPr="000810A6">
              <w:rPr>
                <w:rFonts w:ascii="Times New Roman" w:eastAsia="Times New Roman" w:hAnsi="Times New Roman" w:cs="Times New Roman"/>
                <w:sz w:val="20"/>
                <w:szCs w:val="20"/>
                <w:lang w:eastAsia="ru-RU"/>
              </w:rPr>
              <w:t>аконодательством РФ.</w:t>
            </w:r>
          </w:p>
          <w:p w14:paraId="3AE7436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Законодательство РФ о страховых взносах</w:t>
            </w:r>
            <w:r w:rsidRPr="000810A6">
              <w:rPr>
                <w:rFonts w:ascii="Times New Roman" w:eastAsia="Times New Roman" w:hAnsi="Times New Roman" w:cs="Times New Roman"/>
                <w:sz w:val="20"/>
                <w:szCs w:val="20"/>
                <w:lang w:eastAsia="ru-RU"/>
              </w:rPr>
              <w:t xml:space="preserve"> -  глава 34 НК и принимаемые в соответствии с ней нормативные правовые акты Российской Федерации.</w:t>
            </w:r>
            <w:r w:rsidRPr="000810A6">
              <w:rPr>
                <w:rFonts w:ascii="Times New Roman" w:eastAsia="Times New Roman" w:hAnsi="Times New Roman" w:cs="Times New Roman"/>
                <w:sz w:val="20"/>
                <w:szCs w:val="20"/>
                <w:lang w:eastAsia="ru-RU"/>
              </w:rPr>
              <w:tab/>
            </w:r>
          </w:p>
          <w:p w14:paraId="5511078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Фонды обязательного медицинского страхования</w:t>
            </w:r>
            <w:r w:rsidRPr="000810A6">
              <w:rPr>
                <w:rFonts w:ascii="Times New Roman" w:eastAsia="Times New Roman" w:hAnsi="Times New Roman" w:cs="Times New Roman"/>
                <w:sz w:val="20"/>
                <w:szCs w:val="20"/>
                <w:lang w:eastAsia="ru-RU"/>
              </w:rPr>
              <w:t xml:space="preserve"> - Федеральный фонд обязательного медицинского страхования и территориальные фонды обязательного медицинского страхования. </w:t>
            </w:r>
          </w:p>
          <w:p w14:paraId="095B9D3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 xml:space="preserve">Налог </w:t>
            </w:r>
            <w:r w:rsidRPr="000810A6">
              <w:rPr>
                <w:rFonts w:ascii="Times New Roman" w:eastAsia="Times New Roman" w:hAnsi="Times New Roman" w:cs="Times New Roman"/>
                <w:sz w:val="20"/>
                <w:szCs w:val="20"/>
                <w:lang w:eastAsia="ru-RU"/>
              </w:rPr>
              <w:t>-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1AAB1D8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 xml:space="preserve">Сбор </w:t>
            </w:r>
            <w:r w:rsidRPr="000810A6">
              <w:rPr>
                <w:rFonts w:ascii="Times New Roman" w:eastAsia="Times New Roman" w:hAnsi="Times New Roman" w:cs="Times New Roman"/>
                <w:sz w:val="20"/>
                <w:szCs w:val="20"/>
                <w:lang w:eastAsia="ru-RU"/>
              </w:rPr>
              <w:t>-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14:paraId="31986FA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Представительство</w:t>
            </w:r>
            <w:r w:rsidRPr="000810A6">
              <w:rPr>
                <w:rFonts w:ascii="Times New Roman" w:eastAsia="Times New Roman" w:hAnsi="Times New Roman" w:cs="Times New Roman"/>
                <w:sz w:val="20"/>
                <w:szCs w:val="20"/>
                <w:lang w:eastAsia="ru-RU"/>
              </w:rPr>
              <w:t xml:space="preserve">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4000289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Филиал</w:t>
            </w:r>
            <w:r w:rsidRPr="000810A6">
              <w:rPr>
                <w:rFonts w:ascii="Times New Roman" w:eastAsia="Times New Roman" w:hAnsi="Times New Roman" w:cs="Times New Roman"/>
                <w:sz w:val="20"/>
                <w:szCs w:val="20"/>
                <w:lang w:eastAsia="ru-RU"/>
              </w:rPr>
              <w:t xml:space="preserve">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tc>
        <w:tc>
          <w:tcPr>
            <w:tcW w:w="1656" w:type="dxa"/>
            <w:gridSpan w:val="2"/>
          </w:tcPr>
          <w:p w14:paraId="612126C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Ст.8 НК РФ</w:t>
            </w:r>
          </w:p>
          <w:p w14:paraId="4FD993E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59F32648" w14:textId="77777777" w:rsidTr="00B875C8">
        <w:tc>
          <w:tcPr>
            <w:tcW w:w="2817" w:type="dxa"/>
          </w:tcPr>
          <w:p w14:paraId="0EBCD5F6" w14:textId="77777777" w:rsidR="000963B3" w:rsidRPr="000810A6" w:rsidRDefault="000963B3" w:rsidP="004D11A5">
            <w:pPr>
              <w:pStyle w:val="3"/>
              <w:rPr>
                <w:i/>
              </w:rPr>
            </w:pPr>
            <w:bookmarkStart w:id="235" w:name="_Toc157679040"/>
            <w:r w:rsidRPr="000810A6">
              <w:t>Аналитический учет</w:t>
            </w:r>
            <w:bookmarkEnd w:id="235"/>
          </w:p>
        </w:tc>
        <w:tc>
          <w:tcPr>
            <w:tcW w:w="10411" w:type="dxa"/>
          </w:tcPr>
          <w:p w14:paraId="7D68F40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Аналитический</w:t>
            </w:r>
            <w:r w:rsidRPr="000810A6">
              <w:rPr>
                <w:rFonts w:ascii="Times New Roman" w:eastAsia="Times New Roman" w:hAnsi="Times New Roman" w:cs="Times New Roman"/>
                <w:sz w:val="20"/>
                <w:szCs w:val="20"/>
                <w:lang w:eastAsia="ru-RU"/>
              </w:rPr>
              <w:t xml:space="preserve"> учет расчетов ведется в разрезе:</w:t>
            </w:r>
          </w:p>
          <w:p w14:paraId="3E661964" w14:textId="77777777" w:rsidR="000963B3" w:rsidRPr="000810A6" w:rsidRDefault="000963B3" w:rsidP="000963B3">
            <w:pPr>
              <w:pStyle w:val="afff6"/>
              <w:widowControl w:val="0"/>
              <w:numPr>
                <w:ilvl w:val="0"/>
                <w:numId w:val="9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видов расчетов;</w:t>
            </w:r>
          </w:p>
          <w:p w14:paraId="6DE8E65F" w14:textId="77777777" w:rsidR="000963B3" w:rsidRPr="000810A6" w:rsidRDefault="000963B3" w:rsidP="000963B3">
            <w:pPr>
              <w:pStyle w:val="afff6"/>
              <w:widowControl w:val="0"/>
              <w:numPr>
                <w:ilvl w:val="0"/>
                <w:numId w:val="9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контрагентов;</w:t>
            </w:r>
          </w:p>
          <w:p w14:paraId="1ADAAA93" w14:textId="77777777" w:rsidR="000963B3" w:rsidRPr="000810A6" w:rsidRDefault="000963B3" w:rsidP="000963B3">
            <w:pPr>
              <w:pStyle w:val="afff6"/>
              <w:widowControl w:val="0"/>
              <w:numPr>
                <w:ilvl w:val="0"/>
                <w:numId w:val="9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договоров;</w:t>
            </w:r>
          </w:p>
          <w:p w14:paraId="51CE77C8" w14:textId="77777777" w:rsidR="000963B3" w:rsidRPr="000810A6" w:rsidRDefault="000963B3" w:rsidP="000963B3">
            <w:pPr>
              <w:pStyle w:val="afff6"/>
              <w:widowControl w:val="0"/>
              <w:numPr>
                <w:ilvl w:val="0"/>
                <w:numId w:val="93"/>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платежно-расчетные документы;</w:t>
            </w:r>
          </w:p>
          <w:p w14:paraId="78D61E33" w14:textId="77777777" w:rsidR="000963B3" w:rsidRPr="000810A6" w:rsidRDefault="000963B3" w:rsidP="000963B3">
            <w:pPr>
              <w:pStyle w:val="afff6"/>
              <w:widowControl w:val="0"/>
              <w:numPr>
                <w:ilvl w:val="0"/>
                <w:numId w:val="93"/>
              </w:numPr>
              <w:tabs>
                <w:tab w:val="left" w:pos="357"/>
              </w:tabs>
              <w:spacing w:after="120"/>
              <w:ind w:left="743" w:hanging="284"/>
              <w:jc w:val="both"/>
              <w:rPr>
                <w:szCs w:val="20"/>
              </w:rPr>
            </w:pPr>
            <w:r w:rsidRPr="000810A6">
              <w:rPr>
                <w:rFonts w:ascii="Times New Roman" w:hAnsi="Times New Roman"/>
                <w:color w:val="000000"/>
                <w:szCs w:val="20"/>
              </w:rPr>
              <w:t>срочность расчетов.</w:t>
            </w:r>
          </w:p>
        </w:tc>
        <w:tc>
          <w:tcPr>
            <w:tcW w:w="1656" w:type="dxa"/>
            <w:gridSpan w:val="2"/>
          </w:tcPr>
          <w:p w14:paraId="495195F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tc>
      </w:tr>
      <w:tr w:rsidR="000963B3" w:rsidRPr="000810A6" w14:paraId="02EF71DA" w14:textId="77777777" w:rsidTr="00B875C8">
        <w:tc>
          <w:tcPr>
            <w:tcW w:w="2817" w:type="dxa"/>
          </w:tcPr>
          <w:p w14:paraId="6010742B" w14:textId="77777777" w:rsidR="000963B3" w:rsidRPr="000810A6" w:rsidRDefault="000963B3" w:rsidP="004D11A5">
            <w:pPr>
              <w:pStyle w:val="3"/>
            </w:pPr>
            <w:bookmarkStart w:id="236" w:name="_Toc157679041"/>
            <w:r>
              <w:t>Классификация</w:t>
            </w:r>
            <w:r w:rsidRPr="000810A6">
              <w:t xml:space="preserve"> задолженности</w:t>
            </w:r>
            <w:bookmarkEnd w:id="236"/>
          </w:p>
        </w:tc>
        <w:tc>
          <w:tcPr>
            <w:tcW w:w="10411" w:type="dxa"/>
          </w:tcPr>
          <w:p w14:paraId="7245718E"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eastAsia="Times New Roman" w:hAnsi="Times New Roman" w:cs="Times New Roman"/>
                <w:sz w:val="20"/>
                <w:szCs w:val="20"/>
                <w:lang w:eastAsia="ru-RU"/>
              </w:rPr>
              <w:t>Для целей бухгалтерского учета дебиторская и кредиторская задолженности классифицируются следующим образом:</w:t>
            </w:r>
          </w:p>
          <w:p w14:paraId="6D224FEA"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eastAsia="Times New Roman" w:hAnsi="Times New Roman" w:cs="Times New Roman"/>
                <w:sz w:val="20"/>
                <w:szCs w:val="20"/>
                <w:lang w:eastAsia="ru-RU"/>
              </w:rPr>
              <w:t xml:space="preserve"> По видам задолженности:</w:t>
            </w:r>
          </w:p>
          <w:p w14:paraId="5860C39C"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кредиторская задолженность, -  включая:</w:t>
            </w:r>
          </w:p>
          <w:p w14:paraId="133D1E67"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поставщиками и подрядчиками,</w:t>
            </w:r>
          </w:p>
          <w:p w14:paraId="2AC40A05"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по векселям к уплате,</w:t>
            </w:r>
          </w:p>
          <w:p w14:paraId="3DC128EC"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персоналом по оплате труда,</w:t>
            </w:r>
          </w:p>
          <w:p w14:paraId="364BCE09"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по социальному обеспечению и социальному страхованию,</w:t>
            </w:r>
          </w:p>
          <w:p w14:paraId="152C031E"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по налогам и сборам,</w:t>
            </w:r>
          </w:p>
          <w:p w14:paraId="54805330"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по авансам полученным,</w:t>
            </w:r>
          </w:p>
          <w:p w14:paraId="5A04489B" w14:textId="05BEC0F6" w:rsidR="000963B3"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учредителями по выплате доходов,</w:t>
            </w:r>
          </w:p>
          <w:p w14:paraId="01FD417D" w14:textId="2124A6FE" w:rsidR="007E3A4F" w:rsidRPr="000810A6" w:rsidRDefault="007E3A4F" w:rsidP="000963B3">
            <w:pPr>
              <w:pStyle w:val="afff6"/>
              <w:widowControl w:val="0"/>
              <w:numPr>
                <w:ilvl w:val="0"/>
                <w:numId w:val="235"/>
              </w:numPr>
              <w:tabs>
                <w:tab w:val="left" w:pos="357"/>
              </w:tabs>
              <w:spacing w:after="120"/>
              <w:jc w:val="both"/>
              <w:rPr>
                <w:rFonts w:ascii="Times New Roman" w:hAnsi="Times New Roman"/>
                <w:color w:val="000000"/>
                <w:szCs w:val="20"/>
              </w:rPr>
            </w:pPr>
            <w:r w:rsidRPr="007E3A4F">
              <w:rPr>
                <w:rFonts w:ascii="Times New Roman" w:hAnsi="Times New Roman"/>
                <w:color w:val="000000"/>
                <w:szCs w:val="20"/>
              </w:rPr>
              <w:t>расчеты по обязательствам по аренде</w:t>
            </w:r>
            <w:r>
              <w:rPr>
                <w:rFonts w:ascii="Times New Roman" w:hAnsi="Times New Roman"/>
                <w:color w:val="000000"/>
                <w:szCs w:val="20"/>
              </w:rPr>
              <w:t>,</w:t>
            </w:r>
          </w:p>
          <w:p w14:paraId="716238EC"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прочими кредиторами.</w:t>
            </w:r>
          </w:p>
          <w:p w14:paraId="602EB509"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дебиторская задолженность, – включая:</w:t>
            </w:r>
          </w:p>
          <w:p w14:paraId="7AE40B7C"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покупателями и заказчиками,</w:t>
            </w:r>
          </w:p>
          <w:p w14:paraId="19997F7F"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по векселям к получению,</w:t>
            </w:r>
          </w:p>
          <w:p w14:paraId="30BCF0E5"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по авансам выданным,</w:t>
            </w:r>
          </w:p>
          <w:p w14:paraId="5B725F26"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дочерними и зависимыми обществами по дивидендам,</w:t>
            </w:r>
          </w:p>
          <w:p w14:paraId="4DB92C77"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учредителями по взносам в уставный капитал,</w:t>
            </w:r>
          </w:p>
          <w:p w14:paraId="53EBAE24" w14:textId="77777777" w:rsidR="000963B3" w:rsidRPr="000810A6" w:rsidRDefault="000963B3" w:rsidP="000963B3">
            <w:pPr>
              <w:pStyle w:val="afff6"/>
              <w:widowControl w:val="0"/>
              <w:numPr>
                <w:ilvl w:val="0"/>
                <w:numId w:val="23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расчеты с прочими дебиторами.</w:t>
            </w:r>
          </w:p>
          <w:p w14:paraId="13847DE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сроку погашения задолженности:</w:t>
            </w:r>
          </w:p>
          <w:p w14:paraId="5CDF1D86" w14:textId="77777777" w:rsidR="000963B3" w:rsidRPr="000810A6" w:rsidRDefault="000963B3" w:rsidP="000963B3">
            <w:pPr>
              <w:widowControl w:val="0"/>
              <w:numPr>
                <w:ilvl w:val="0"/>
                <w:numId w:val="254"/>
              </w:numPr>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краткосрочная (задолженность, которая будет погашена в течение 12 месяцев по окончании отчетного периода);</w:t>
            </w:r>
          </w:p>
          <w:p w14:paraId="767C7B43" w14:textId="77777777" w:rsidR="000963B3" w:rsidRPr="000810A6" w:rsidRDefault="000963B3" w:rsidP="000963B3">
            <w:pPr>
              <w:widowControl w:val="0"/>
              <w:numPr>
                <w:ilvl w:val="0"/>
                <w:numId w:val="254"/>
              </w:numPr>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долгосрочная (задолженность, которая будет погашена в течение периода более 12 месяцев по окончании отчетного периода).</w:t>
            </w:r>
          </w:p>
          <w:p w14:paraId="2091B48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Перевод долгосрочной задолженности в краткосрочную задолженность осуществляется:</w:t>
            </w:r>
          </w:p>
          <w:p w14:paraId="10C743D6" w14:textId="77777777" w:rsidR="000963B3" w:rsidRPr="000810A6" w:rsidRDefault="000963B3" w:rsidP="000963B3">
            <w:pPr>
              <w:widowControl w:val="0"/>
              <w:numPr>
                <w:ilvl w:val="0"/>
                <w:numId w:val="255"/>
              </w:numPr>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 конец месяца (отчетную дату), когда до погашения задолженности остается не более 12 месяцев;</w:t>
            </w:r>
          </w:p>
          <w:p w14:paraId="47822356" w14:textId="77777777" w:rsidR="000963B3" w:rsidRPr="000810A6" w:rsidRDefault="000963B3" w:rsidP="000963B3">
            <w:pPr>
              <w:widowControl w:val="0"/>
              <w:numPr>
                <w:ilvl w:val="0"/>
                <w:numId w:val="255"/>
              </w:numPr>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изменении условий договоров (контрактов) на поставку материальных ценностей, НМА, выполнение работ, оказание услуг в части сроков погашения задолженности с </w:t>
            </w:r>
            <w:r w:rsidRPr="000810A6">
              <w:rPr>
                <w:rFonts w:ascii="Times New Roman" w:eastAsia="Times New Roman" w:hAnsi="Times New Roman" w:cs="Times New Roman"/>
                <w:bCs/>
                <w:iCs/>
                <w:sz w:val="20"/>
                <w:szCs w:val="20"/>
                <w:lang w:eastAsia="ru-RU"/>
              </w:rPr>
              <w:t>дебиторами и кредиторами</w:t>
            </w:r>
            <w:r w:rsidRPr="000810A6">
              <w:rPr>
                <w:rFonts w:ascii="Times New Roman" w:eastAsia="Times New Roman" w:hAnsi="Times New Roman" w:cs="Times New Roman"/>
                <w:sz w:val="20"/>
                <w:szCs w:val="20"/>
                <w:lang w:eastAsia="ru-RU"/>
              </w:rPr>
              <w:t>, включая подписание дополнительных соглашений к договорам.</w:t>
            </w:r>
          </w:p>
          <w:p w14:paraId="669275B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Перевод краткосрочной задолженности в долгосрочную задолженность:</w:t>
            </w:r>
          </w:p>
          <w:p w14:paraId="1BBB5875" w14:textId="77777777" w:rsidR="000963B3" w:rsidRPr="000810A6" w:rsidRDefault="000963B3" w:rsidP="000963B3">
            <w:pPr>
              <w:widowControl w:val="0"/>
              <w:numPr>
                <w:ilvl w:val="0"/>
                <w:numId w:val="256"/>
              </w:numPr>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осуществляется при изменении условий договоров (контрактов) на поставку материальных ценностей, НМА, выполнение работ, оказание услуг в части сроков погашения задолженности с </w:t>
            </w:r>
            <w:r w:rsidRPr="000810A6">
              <w:rPr>
                <w:rFonts w:ascii="Times New Roman" w:eastAsia="Times New Roman" w:hAnsi="Times New Roman" w:cs="Times New Roman"/>
                <w:bCs/>
                <w:iCs/>
                <w:sz w:val="20"/>
                <w:szCs w:val="20"/>
                <w:lang w:eastAsia="ru-RU"/>
              </w:rPr>
              <w:t>дебиторами и кредиторами</w:t>
            </w:r>
            <w:r w:rsidRPr="000810A6">
              <w:rPr>
                <w:rFonts w:ascii="Times New Roman" w:eastAsia="Times New Roman" w:hAnsi="Times New Roman" w:cs="Times New Roman"/>
                <w:sz w:val="20"/>
                <w:szCs w:val="20"/>
                <w:lang w:eastAsia="ru-RU"/>
              </w:rPr>
              <w:t>, включая подписание дополнительных соглашений к договорам.</w:t>
            </w:r>
          </w:p>
          <w:p w14:paraId="7D3D4BF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у Общества нет возможности классифицировать задолженность как долгосрочную или краткосрочную, задолженность признается краткосрочной.</w:t>
            </w:r>
          </w:p>
          <w:p w14:paraId="3397CC7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Состав групп дебиторской и кредиторской задолженности, обособляемых в бухгалтерском учете (на счетах и субсчетах учета расчетов):</w:t>
            </w:r>
          </w:p>
          <w:p w14:paraId="618C091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Счет 60: </w:t>
            </w:r>
          </w:p>
          <w:p w14:paraId="54465821"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с поставщиками и подрядчиками;</w:t>
            </w:r>
          </w:p>
          <w:p w14:paraId="29AFC57A"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авансам выданным;</w:t>
            </w:r>
          </w:p>
          <w:p w14:paraId="5737AAD7"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Векселя выданные.</w:t>
            </w:r>
          </w:p>
          <w:p w14:paraId="0DA1EBE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Счет 62:</w:t>
            </w:r>
          </w:p>
          <w:p w14:paraId="17E49334"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с покупателями и заказчиками;</w:t>
            </w:r>
          </w:p>
          <w:p w14:paraId="36EFFCE5"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авансам с покупателями и заказчиками;</w:t>
            </w:r>
          </w:p>
          <w:p w14:paraId="2FC5B037"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Векселя к получению.</w:t>
            </w:r>
          </w:p>
          <w:p w14:paraId="4E05EB5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Счет 76:</w:t>
            </w:r>
          </w:p>
          <w:p w14:paraId="5422861B"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с организациями и лицами по исполнительным документам;</w:t>
            </w:r>
          </w:p>
          <w:p w14:paraId="4B7F8C4E"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НДС с авансов полученных;</w:t>
            </w:r>
          </w:p>
          <w:p w14:paraId="773665A6"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за векселя;</w:t>
            </w:r>
          </w:p>
          <w:p w14:paraId="7CE67EEC"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арендным обязательствам;</w:t>
            </w:r>
          </w:p>
          <w:p w14:paraId="31A01A0C"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лизинговым платежам;</w:t>
            </w:r>
          </w:p>
          <w:p w14:paraId="66141101"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договорам об уступке права требования и договора;</w:t>
            </w:r>
          </w:p>
          <w:p w14:paraId="2ADD3A9E"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приобретению лицензии;</w:t>
            </w:r>
          </w:p>
          <w:p w14:paraId="041E7E6B"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с фондом НИОКР;</w:t>
            </w:r>
          </w:p>
          <w:p w14:paraId="20E47922"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причитающимся дивидендам и прочим доходам;</w:t>
            </w:r>
          </w:p>
          <w:p w14:paraId="7807D1E8"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претензиям;</w:t>
            </w:r>
          </w:p>
          <w:p w14:paraId="5F0CB933"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имущественному страхованию;</w:t>
            </w:r>
          </w:p>
          <w:p w14:paraId="0629C68D"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личному страхованию;</w:t>
            </w:r>
          </w:p>
          <w:p w14:paraId="0BB2CDB7"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агентским договорам;</w:t>
            </w:r>
          </w:p>
          <w:p w14:paraId="658AABB0"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аренде земли;</w:t>
            </w:r>
          </w:p>
          <w:p w14:paraId="13E96059"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szCs w:val="20"/>
              </w:rPr>
            </w:pPr>
            <w:r w:rsidRPr="000810A6">
              <w:rPr>
                <w:rFonts w:ascii="Times New Roman" w:hAnsi="Times New Roman"/>
                <w:color w:val="000000"/>
                <w:szCs w:val="20"/>
              </w:rPr>
              <w:t>НДС по авансам уплаченным.</w:t>
            </w:r>
          </w:p>
          <w:p w14:paraId="7B21EEE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Счет 68: </w:t>
            </w:r>
          </w:p>
          <w:p w14:paraId="5FD6F313"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прибыль</w:t>
            </w:r>
          </w:p>
          <w:p w14:paraId="5438141D"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добавленную стоимость</w:t>
            </w:r>
          </w:p>
          <w:p w14:paraId="0668922D"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доходы, удерживаемый у источника выплат</w:t>
            </w:r>
          </w:p>
          <w:p w14:paraId="74BC8290"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имущество</w:t>
            </w:r>
          </w:p>
          <w:p w14:paraId="7EE9D3AE"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доходы физических лиц</w:t>
            </w:r>
          </w:p>
          <w:p w14:paraId="6B6AC6B3"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Земельный налог</w:t>
            </w:r>
          </w:p>
          <w:p w14:paraId="7A55B10B"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Транспортный налог</w:t>
            </w:r>
          </w:p>
          <w:p w14:paraId="4475E21D"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Государственная пошлина</w:t>
            </w:r>
          </w:p>
          <w:p w14:paraId="79705AC2"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Водный налог</w:t>
            </w:r>
          </w:p>
          <w:p w14:paraId="6656B7B7"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добычу полезных ископаемых</w:t>
            </w:r>
          </w:p>
          <w:p w14:paraId="27D2CF68"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ЕНВД</w:t>
            </w:r>
          </w:p>
          <w:p w14:paraId="5D6BA025"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Прочие налоги и сборы</w:t>
            </w:r>
          </w:p>
          <w:p w14:paraId="04EBA3B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Счет 69: </w:t>
            </w:r>
          </w:p>
          <w:p w14:paraId="5EF3F852"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социальному страхованию</w:t>
            </w:r>
          </w:p>
          <w:p w14:paraId="508A4A03"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социальному страхованию от несчастных случаев на производстве</w:t>
            </w:r>
          </w:p>
          <w:p w14:paraId="64464854"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пенсионному страхованию</w:t>
            </w:r>
          </w:p>
          <w:p w14:paraId="7751A64A"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медицинскому страхованию</w:t>
            </w:r>
          </w:p>
          <w:p w14:paraId="126554A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Счет 70:</w:t>
            </w:r>
          </w:p>
          <w:p w14:paraId="546E4AFC" w14:textId="77777777" w:rsidR="000963B3" w:rsidRPr="000810A6" w:rsidRDefault="000963B3" w:rsidP="000963B3">
            <w:pPr>
              <w:pStyle w:val="afff6"/>
              <w:widowControl w:val="0"/>
              <w:numPr>
                <w:ilvl w:val="0"/>
                <w:numId w:val="94"/>
              </w:numPr>
              <w:tabs>
                <w:tab w:val="left" w:pos="357"/>
              </w:tabs>
              <w:spacing w:after="120"/>
              <w:ind w:left="743" w:hanging="284"/>
              <w:jc w:val="both"/>
              <w:rPr>
                <w:rFonts w:ascii="Times New Roman" w:hAnsi="Times New Roman"/>
                <w:szCs w:val="20"/>
              </w:rPr>
            </w:pPr>
            <w:r w:rsidRPr="000810A6">
              <w:rPr>
                <w:rFonts w:ascii="Times New Roman" w:hAnsi="Times New Roman"/>
                <w:szCs w:val="20"/>
              </w:rPr>
              <w:t>Расчеты по оплате труда</w:t>
            </w:r>
          </w:p>
        </w:tc>
        <w:tc>
          <w:tcPr>
            <w:tcW w:w="1656" w:type="dxa"/>
            <w:gridSpan w:val="2"/>
          </w:tcPr>
          <w:p w14:paraId="263F9318" w14:textId="77777777" w:rsid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6FFAC89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П. 19-20 ПБУ 4/99</w:t>
            </w:r>
          </w:p>
        </w:tc>
      </w:tr>
      <w:tr w:rsidR="000963B3" w:rsidRPr="000810A6" w14:paraId="4110282B" w14:textId="77777777" w:rsidTr="00B875C8">
        <w:tc>
          <w:tcPr>
            <w:tcW w:w="2817" w:type="dxa"/>
          </w:tcPr>
          <w:p w14:paraId="36EF75DD" w14:textId="77777777" w:rsidR="000963B3" w:rsidRPr="000810A6" w:rsidRDefault="000963B3" w:rsidP="004D11A5">
            <w:pPr>
              <w:pStyle w:val="3"/>
              <w:rPr>
                <w:i/>
              </w:rPr>
            </w:pPr>
            <w:bookmarkStart w:id="237" w:name="_Toc157679042"/>
            <w:r w:rsidRPr="000810A6">
              <w:t>Расчеты с поставщиками и подрядчиками</w:t>
            </w:r>
            <w:bookmarkEnd w:id="237"/>
          </w:p>
        </w:tc>
        <w:tc>
          <w:tcPr>
            <w:tcW w:w="10411" w:type="dxa"/>
          </w:tcPr>
          <w:p w14:paraId="1B89659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с поставщиками и подрядчиками - расчеты (в денежной и неденежной форме), возникающие в результате хозяйственных взаимоотношений с юридическими и физическими лицами (в том числе работниками Общества, если они выступают в роли поставщиков и подрядчиков), являющимися поставщиками (подрядчиками).</w:t>
            </w:r>
          </w:p>
          <w:p w14:paraId="010A6B0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с поставщиками и подрядчиками включают:</w:t>
            </w:r>
          </w:p>
          <w:p w14:paraId="07B9C9D6" w14:textId="77777777" w:rsidR="000963B3" w:rsidRPr="000810A6" w:rsidRDefault="000963B3" w:rsidP="000963B3">
            <w:pPr>
              <w:pStyle w:val="afff6"/>
              <w:widowControl w:val="0"/>
              <w:numPr>
                <w:ilvl w:val="0"/>
                <w:numId w:val="96"/>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кредиторскую задолженность перед поставщиками, подрядчиками, в том числе оформленную выдачей векселя;</w:t>
            </w:r>
          </w:p>
          <w:p w14:paraId="7D80D0BC" w14:textId="77777777" w:rsidR="000963B3" w:rsidRPr="000810A6" w:rsidRDefault="000963B3" w:rsidP="000963B3">
            <w:pPr>
              <w:pStyle w:val="afff6"/>
              <w:widowControl w:val="0"/>
              <w:numPr>
                <w:ilvl w:val="0"/>
                <w:numId w:val="96"/>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авансы и предварительные оплаты, выданные поставщикам и подрядчикам.</w:t>
            </w:r>
          </w:p>
          <w:p w14:paraId="51D4B84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Кредиторская задолженность, оформленная векселем, отражается обособленно.</w:t>
            </w:r>
          </w:p>
          <w:p w14:paraId="68ADE39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расчетов с поставщиками и подрядчиками ведется на счете 60 «Расчеты с поставщиками и подрядчиками».</w:t>
            </w:r>
          </w:p>
          <w:p w14:paraId="7200FE5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Производится изменение классификации задолженности по расчетам с поставщиками и подрядчиками по срокам погашения: задолженность, ранее классифицированная как долгосрочная, классифицируется как краткосрочная, если период от отчетной даты до даты погашения обязательств Общества установленной соответствующим договором (контрактом), составляет 12 месяцев и менее.</w:t>
            </w:r>
          </w:p>
          <w:p w14:paraId="2B2AD57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Единицей учета расчетов с поставщиками и подрядчиками является кредиторская (дебиторская) задолженность по каждому поставщику (подрядчику) и каждому договору. Если договором предусмотрено несколько поставок (этапов работ, услуг), то единица учета расчетов может формироваться по каждой поставке, по каждому этапу выполненных работ, услуг.</w:t>
            </w:r>
          </w:p>
          <w:p w14:paraId="254CA33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перед поставщиками и подрядчиками отражается в учете одновременно с принятием к учету активов, результатов выполненных работ, оказанных услуг, поставляемых, (осуществляемых) поставщиком (подрядчиком).</w:t>
            </w:r>
          </w:p>
          <w:p w14:paraId="081ED63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Величина кредиторской задолженности определяется исходя из цены и условий, установленных договором. </w:t>
            </w:r>
          </w:p>
          <w:p w14:paraId="220CD64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аванса в полном объёме засчитывается в счет исполнения обязательств по договору, если иное не предусмотрено договором.</w:t>
            </w:r>
          </w:p>
          <w:p w14:paraId="6184EA2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оценки кредиторской задолженности, возникающей из договоров, предусматривающих значительные отсрочки или рассрочки оплаты, приведение величины будущих денежных потоков к отчетной дате не производится, и кредиторская задолженность принимается равной номинальной цене договора за минусом оплаченных сумм.</w:t>
            </w:r>
          </w:p>
          <w:p w14:paraId="4318F41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расчетах не денежными средствами величина кредиторской задолженности определяется стоимостью активов (расходов), определенной для случая приобретения активов (осуществления расходов) при оплате не денежными средствами.</w:t>
            </w:r>
          </w:p>
          <w:p w14:paraId="2F5959E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Записи в бухгалтерском учете по операциям в иностранной валюте (условных денежных единицах) производятся в рублях и одновременно в валюте расчетов и платежей.</w:t>
            </w:r>
          </w:p>
          <w:p w14:paraId="11DB695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Оценка кредиторской задолженности при приобретении товаров, работ, услуг, стоимость которых выражена в валюте или условных денежных единицах осуществляется путем пересчета валютной стоимости в рубли на момент возникновения кредиторской задолженности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сторонами курсу.</w:t>
            </w:r>
          </w:p>
          <w:p w14:paraId="2965B1D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Впоследствии кредиторская задолженность переоценивается на каждую отчетную дату вплоть до момента погашения задолженности.</w:t>
            </w:r>
          </w:p>
          <w:p w14:paraId="3D650AA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когда в счет оплаты товаров, работ, услуг поставщикам уплачивался аванс или предварительная оплата, то описанный выше порядок оценки кредиторской задолженности применяется только к сумме задолженности, не перекрытой авансом (предварительной оплатой).</w:t>
            </w:r>
          </w:p>
          <w:p w14:paraId="6857932B" w14:textId="3E5AB858"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Авансы (предварительная оплата), выданные в счет предстоящих поставок, учитываются при оценке кредиторской задолженности в рублях путем пересчета валютной стоимости по курсу ЦБ</w:t>
            </w:r>
            <w:r w:rsidR="00BD016E">
              <w:rPr>
                <w:rFonts w:ascii="Times New Roman" w:eastAsia="Times New Roman" w:hAnsi="Times New Roman" w:cs="Times New Roman"/>
                <w:sz w:val="20"/>
                <w:szCs w:val="20"/>
                <w:lang w:eastAsia="ru-RU"/>
              </w:rPr>
              <w:t xml:space="preserve"> РФ</w:t>
            </w:r>
            <w:r w:rsidRPr="000810A6">
              <w:rPr>
                <w:rFonts w:ascii="Times New Roman" w:eastAsia="Times New Roman" w:hAnsi="Times New Roman" w:cs="Times New Roman"/>
                <w:sz w:val="20"/>
                <w:szCs w:val="20"/>
                <w:lang w:eastAsia="ru-RU"/>
              </w:rPr>
              <w:t>,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курсу на дату выплаты аванса.</w:t>
            </w:r>
          </w:p>
          <w:p w14:paraId="02B5D04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предоставлении коммерческого кредита в форме рассрочки (отсрочки) платежа с уплатой процентов за пользование чужими денежными средствами (в том числе путем оформления векселя с дисконтом), кредиторская задолженность перед поставщиком в части уплаты процентов отражается в учете обособленно от основной суммы долга.</w:t>
            </w:r>
          </w:p>
        </w:tc>
        <w:tc>
          <w:tcPr>
            <w:tcW w:w="1656" w:type="dxa"/>
            <w:gridSpan w:val="2"/>
          </w:tcPr>
          <w:p w14:paraId="1404371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00C16A0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П.6.1 ПБУ 10/99</w:t>
            </w:r>
          </w:p>
          <w:p w14:paraId="170CAF9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Ст.424 ГК РФ</w:t>
            </w:r>
          </w:p>
          <w:p w14:paraId="5CB9C83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П.24, 78 Приказа № 34н</w:t>
            </w:r>
          </w:p>
          <w:p w14:paraId="5E41E0F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П.4- 9 ПБУ 3/2006</w:t>
            </w:r>
          </w:p>
          <w:p w14:paraId="205F7DA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ст.317 ГК РФ</w:t>
            </w:r>
          </w:p>
          <w:p w14:paraId="0A6546E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15/2008</w:t>
            </w:r>
          </w:p>
          <w:p w14:paraId="6A5E5C8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Ст.823 ГК РФ</w:t>
            </w:r>
          </w:p>
        </w:tc>
      </w:tr>
      <w:tr w:rsidR="000963B3" w:rsidRPr="000810A6" w14:paraId="11F53E28" w14:textId="77777777" w:rsidTr="00B875C8">
        <w:tc>
          <w:tcPr>
            <w:tcW w:w="2817" w:type="dxa"/>
          </w:tcPr>
          <w:p w14:paraId="23E1C8E6" w14:textId="77777777" w:rsidR="000963B3" w:rsidRPr="000810A6" w:rsidRDefault="000963B3" w:rsidP="004D11A5">
            <w:pPr>
              <w:pStyle w:val="3"/>
              <w:rPr>
                <w:i/>
              </w:rPr>
            </w:pPr>
            <w:bookmarkStart w:id="238" w:name="_Toc157679043"/>
            <w:r w:rsidRPr="000810A6">
              <w:t>Расчеты с покупателями и заказчиками</w:t>
            </w:r>
            <w:bookmarkEnd w:id="238"/>
          </w:p>
        </w:tc>
        <w:tc>
          <w:tcPr>
            <w:tcW w:w="10411" w:type="dxa"/>
          </w:tcPr>
          <w:p w14:paraId="27E4D9C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с покупателями и заказчиками - расчеты (в денежной и неденежной форме), возникающие в результате хозяйственных взаимоотношений с юридическими и физическими лицами (в том числе работниками Общества, если они выступают в роли покупателей (заказчиков)), являющимися покупателями (заказчиками).</w:t>
            </w:r>
          </w:p>
          <w:p w14:paraId="11835FF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с покупателями и заказчиками учитываются на счете 62 «Расчеты с покупателями и заказчиками»</w:t>
            </w:r>
          </w:p>
          <w:p w14:paraId="7804605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Единица учета расчетов с покупателями и заказчиками является дебиторская (кредиторская) задолженность по каждому покупателю (заказчику) и каждому договору. Если договором предусмотрено несколько этапов (работ, услуг), то единица учета расчетов может формироваться по каждому этапу.</w:t>
            </w:r>
          </w:p>
          <w:p w14:paraId="5AEFCD0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с покупателями и заказчиками включают:</w:t>
            </w:r>
          </w:p>
          <w:p w14:paraId="3C988797" w14:textId="77777777" w:rsidR="000963B3" w:rsidRPr="000810A6" w:rsidRDefault="000963B3" w:rsidP="000963B3">
            <w:pPr>
              <w:pStyle w:val="afff6"/>
              <w:widowControl w:val="0"/>
              <w:numPr>
                <w:ilvl w:val="0"/>
                <w:numId w:val="97"/>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дебиторскую задолженность покупателей и заказчиков, в том числе оформленную выдачей векселя покупателя (заказчика);</w:t>
            </w:r>
          </w:p>
          <w:p w14:paraId="429678BB" w14:textId="77777777" w:rsidR="000963B3" w:rsidRPr="000810A6" w:rsidRDefault="000963B3" w:rsidP="000963B3">
            <w:pPr>
              <w:pStyle w:val="afff6"/>
              <w:widowControl w:val="0"/>
              <w:numPr>
                <w:ilvl w:val="0"/>
                <w:numId w:val="97"/>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авансы и предварительные оплаты, полученные от покупателей и заказчиков.</w:t>
            </w:r>
          </w:p>
          <w:p w14:paraId="21A285B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Дебиторская задолженность, оформленная векселем, отражается обособленно.</w:t>
            </w:r>
          </w:p>
          <w:p w14:paraId="72F0608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Общества производят изменение классификации задолженности по расчетам с покупателями и заказчиками по срокам погашения: задолженность, ранее классифицированная как долгосрочная, классифицируется как краткосрочная, если период от отчетной даты до даты поставки Обществом продукции, товаров, выполнения работ, оказания услуг, установленной соответствующим договором (контрактом), составляет 12 месяцев и менее.</w:t>
            </w:r>
          </w:p>
          <w:p w14:paraId="0AB4B5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покупателей (заказчиков) отражается в учете одновременно с признанием в учете выручки (доходов) от продажи товаров, выполнения работ, оказания услуг (за исключением случаев признания выручки от выполнения работ, оказания услуг, продажи продукции с длительным циклом изготовления по мере готовности работы, услуги, продукции).</w:t>
            </w:r>
          </w:p>
          <w:p w14:paraId="5190884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дебиторской задолженности определяется исходя из цены и условий, установленных договором. Если цена не предусмотрена в договоре и не может быть установлена исходя из условий договора, то для определения задолженности принимается цена, по которой в сравнимых обстоятельствах (договор заключен на тот же срок, контрагенты находятся в одном регионе и т.д.) Общество обычно определяет доходы в отношении аналогичных ценностей, работ, услуг.</w:t>
            </w:r>
          </w:p>
          <w:p w14:paraId="30C81BD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этом дебиторская задолженность признается в полной сумме по договору, независимо от того, был ли получен аванс или предварительная оплата в счет поставок.</w:t>
            </w:r>
          </w:p>
          <w:p w14:paraId="07E145C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аванса засчитывается в счет исполнения обязательств покупателя (заказчика) по договору.</w:t>
            </w:r>
          </w:p>
          <w:p w14:paraId="683F878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оценки дебиторской задолженности, возникающей из договоров, предусматривающих значительные отсрочки или рассрочки оплаты, приведение величины будущих денежных потоков к отчетной дате не производится. Дебиторская задолженность принимается равной номинальной цене договора за минусом полученных сумм.</w:t>
            </w:r>
          </w:p>
          <w:p w14:paraId="683E95B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расчетах не денежными средствами величина дебиторской задолженности определяется величиной выручки (доходов), определенной для случая определения доходов при оплате не денежными средствами.</w:t>
            </w:r>
          </w:p>
          <w:p w14:paraId="4402614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Записи в бухгалтерском учете по операциям в иностранной валюте (условных денежных единицах) производятся в рублях и одновременно в валюте расчетов и платежей.</w:t>
            </w:r>
          </w:p>
          <w:p w14:paraId="2A59B0F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Оценка дебиторской задолженности при продаже продукции товаров, работ, услуг, стоимость которых выражена в валюте или условных денежных единицах, осуществляется путем пересчета валютной стоимости в рубли на момент возникновения дебиторской задолженности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сторонами курсу.</w:t>
            </w:r>
          </w:p>
          <w:p w14:paraId="4DE5B51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Впоследствии дебиторская задолженность переоценивается на каждую отчетную дату вплоть до момента погашения задолженности.</w:t>
            </w:r>
          </w:p>
          <w:p w14:paraId="0061EFC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когда в счет оплаты продукции, товаров, работ, услуг покупатель (заказчик) уплачивает аванс или предварительную оплату, то описанный выше порядок оценки дебиторской задолженности применяется только к сумме задолженности, не перекрытой авансом (предварительной оплатой).</w:t>
            </w:r>
          </w:p>
          <w:p w14:paraId="483881C1" w14:textId="622282AA"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Авансы (предварительная оплата), полученные в счет предстоящих поставок, учитываются при оценке дебиторской задолженности в рублях путем пересчета валютной стоимости по курсу ЦБ</w:t>
            </w:r>
            <w:r w:rsidR="00AB6F7D">
              <w:rPr>
                <w:rFonts w:ascii="Times New Roman" w:eastAsia="Times New Roman" w:hAnsi="Times New Roman" w:cs="Times New Roman"/>
                <w:sz w:val="20"/>
                <w:szCs w:val="20"/>
                <w:lang w:eastAsia="ru-RU"/>
              </w:rPr>
              <w:t xml:space="preserve"> РФ</w:t>
            </w:r>
            <w:r w:rsidRPr="000810A6">
              <w:rPr>
                <w:rFonts w:ascii="Times New Roman" w:eastAsia="Times New Roman" w:hAnsi="Times New Roman" w:cs="Times New Roman"/>
                <w:sz w:val="20"/>
                <w:szCs w:val="20"/>
                <w:lang w:eastAsia="ru-RU"/>
              </w:rPr>
              <w:t>,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курсу на дату выплаты аванса.</w:t>
            </w:r>
          </w:p>
          <w:p w14:paraId="3AD6A88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предоставлении коммерческого кредита в форме рассрочки платежа с уплатой процентов за пользование денежными средствами (в том числе путем оформления векселя с дисконтом), дебиторская задолженность в части процентов, подлежащих уплате, отражается в учете на конец отчетного периода обособленно от основной суммы долга.</w:t>
            </w:r>
          </w:p>
        </w:tc>
        <w:tc>
          <w:tcPr>
            <w:tcW w:w="1656" w:type="dxa"/>
            <w:gridSpan w:val="2"/>
          </w:tcPr>
          <w:p w14:paraId="580B012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3937258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П.6.1 ПБУ 9/99</w:t>
            </w:r>
          </w:p>
          <w:p w14:paraId="13A7A46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Ст.424 ГК РФ</w:t>
            </w:r>
          </w:p>
          <w:p w14:paraId="2159EC2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П.24, 77 Приказа № 34н</w:t>
            </w:r>
          </w:p>
          <w:p w14:paraId="11C4DED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П.4- 9 ПБУ 3/2006</w:t>
            </w:r>
          </w:p>
          <w:p w14:paraId="48A4EB8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ст.317 ГК РФ</w:t>
            </w:r>
          </w:p>
          <w:p w14:paraId="79ECF162"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7E2A6B68" w14:textId="77777777" w:rsidTr="00B875C8">
        <w:tc>
          <w:tcPr>
            <w:tcW w:w="2817" w:type="dxa"/>
          </w:tcPr>
          <w:p w14:paraId="085E3A42" w14:textId="77777777" w:rsidR="000963B3" w:rsidRPr="000810A6" w:rsidRDefault="000963B3" w:rsidP="004D11A5">
            <w:pPr>
              <w:pStyle w:val="3"/>
              <w:rPr>
                <w:i/>
              </w:rPr>
            </w:pPr>
            <w:bookmarkStart w:id="239" w:name="_Toc157679044"/>
            <w:r w:rsidRPr="000810A6">
              <w:t>Расчеты с бюджетом по налогам и сборам</w:t>
            </w:r>
            <w:bookmarkEnd w:id="239"/>
          </w:p>
        </w:tc>
        <w:tc>
          <w:tcPr>
            <w:tcW w:w="10411" w:type="dxa"/>
          </w:tcPr>
          <w:p w14:paraId="21EDB28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по налогам и сборам -  расчеты с бюджетами по налогам и сборам, уплачиваемым Обществом, как налогоплательщиком, так и в качестве налогового агента (в том числе по налогам с работников Общества).</w:t>
            </w:r>
          </w:p>
          <w:p w14:paraId="36E6692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Пени и штрафы за нарушение законодательства, устанавливающего обязательные платежи по налогам и сборам, учитываются в составе расчетов по налогам и сборам. </w:t>
            </w:r>
          </w:p>
          <w:p w14:paraId="405D49B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налогов и сборов учитываются:</w:t>
            </w:r>
          </w:p>
          <w:p w14:paraId="55E21366"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прибыль;</w:t>
            </w:r>
          </w:p>
          <w:p w14:paraId="5D0F1E0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НДС;</w:t>
            </w:r>
          </w:p>
          <w:p w14:paraId="2800A514"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НДФЛ;</w:t>
            </w:r>
          </w:p>
          <w:p w14:paraId="3BC9A743"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налог на имущество;</w:t>
            </w:r>
          </w:p>
          <w:p w14:paraId="42229B9E"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транспортный налог;</w:t>
            </w:r>
          </w:p>
          <w:p w14:paraId="44B8D3EA"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земельный налог;</w:t>
            </w:r>
          </w:p>
          <w:p w14:paraId="01A697D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водный налог;</w:t>
            </w:r>
          </w:p>
          <w:p w14:paraId="6F1BF92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другие налоги и сборы.</w:t>
            </w:r>
          </w:p>
          <w:p w14:paraId="1F325C8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налога на прибыль рассмотрен в отдельном разделе настоящего Положения.</w:t>
            </w:r>
          </w:p>
          <w:p w14:paraId="6A13B8A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Налоги и сборы, а также пени и штрафы за нарушение законодательства, устанавливающего обязательные платежи по налогам и сборам, учитываются на счете 68 «Расчеты по налогам и сборам».</w:t>
            </w:r>
          </w:p>
          <w:p w14:paraId="11A0895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Суммы налога на добавленную стоимость по приобретенным ценностям, работам, услугам предварительно учитываются на счете 19 «Налог на добавленную стоимость по приобретенным ценностям».</w:t>
            </w:r>
          </w:p>
          <w:p w14:paraId="56C15C7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Единицей учета расчетов по налогам и сборам является каждый налог (сбор) в каждый бюджет (внебюджетный фонд).</w:t>
            </w:r>
          </w:p>
          <w:p w14:paraId="530532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Обязательства по налогам и сборам признаются в бухгалтерском учете по моменту возникновения у Общества в соответствии с законодательством обязанности по уплате налога, в частности:</w:t>
            </w:r>
          </w:p>
          <w:p w14:paraId="09648B41" w14:textId="2C0D1535"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по налогам и сборам, учитываемым в составе расходов -  в момент признания расходов (последний день отчетного (налогового) периода;</w:t>
            </w:r>
          </w:p>
          <w:p w14:paraId="713EE83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обязательства по налогу на прибыль отражаются в бухгалтерском учете на последний день отчетного (налогового) периода по налогу на прибыль, за который подается налоговая декларация; </w:t>
            </w:r>
          </w:p>
          <w:p w14:paraId="155FA19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начисленные суммы НДС отражаются в бухгалтерском учете на дату определения налоговой базы, которая установлена в ст.167 НК РФ;</w:t>
            </w:r>
          </w:p>
          <w:p w14:paraId="10C79B7E" w14:textId="71DA02A3"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обязательства по уплате НДФЛ отражаются на счетах учета на дату фактического получения физическим лицом дохода, источником которого является </w:t>
            </w:r>
            <w:r w:rsidR="003A47AC">
              <w:rPr>
                <w:rFonts w:ascii="Times New Roman" w:hAnsi="Times New Roman"/>
                <w:color w:val="000000"/>
                <w:szCs w:val="20"/>
              </w:rPr>
              <w:t>Общество</w:t>
            </w:r>
            <w:r w:rsidRPr="000810A6">
              <w:rPr>
                <w:rFonts w:ascii="Times New Roman" w:hAnsi="Times New Roman"/>
                <w:color w:val="000000"/>
                <w:szCs w:val="20"/>
              </w:rPr>
              <w:t>, исполняющ</w:t>
            </w:r>
            <w:r w:rsidR="003A47AC">
              <w:rPr>
                <w:rFonts w:ascii="Times New Roman" w:hAnsi="Times New Roman"/>
                <w:color w:val="000000"/>
                <w:szCs w:val="20"/>
              </w:rPr>
              <w:t>ее</w:t>
            </w:r>
            <w:r w:rsidRPr="000810A6">
              <w:rPr>
                <w:rFonts w:ascii="Times New Roman" w:hAnsi="Times New Roman"/>
                <w:color w:val="000000"/>
                <w:szCs w:val="20"/>
              </w:rPr>
              <w:t xml:space="preserve"> обязанности налогового агента. Дата фактического получения дохода определяется в соответствии с положениями ст.223 НК РФ;</w:t>
            </w:r>
          </w:p>
          <w:p w14:paraId="54A4DEA1" w14:textId="77777777" w:rsidR="000963B3" w:rsidRPr="00530EB0"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обязательства по уплате пени и штрафа признаются по дате решения, вступившего в законную силу, или требования контролирующего органа об уплате пени, штрафа, по дате добровольной уплаты</w:t>
            </w:r>
            <w:r>
              <w:rPr>
                <w:rFonts w:ascii="Times New Roman" w:hAnsi="Times New Roman"/>
                <w:color w:val="000000"/>
                <w:szCs w:val="20"/>
              </w:rPr>
              <w:t xml:space="preserve"> </w:t>
            </w:r>
            <w:r w:rsidRPr="00B325FB">
              <w:rPr>
                <w:rFonts w:ascii="Times New Roman" w:hAnsi="Times New Roman"/>
                <w:color w:val="000000"/>
                <w:szCs w:val="20"/>
              </w:rPr>
              <w:t>и иным законодательно установленным случаям.</w:t>
            </w:r>
          </w:p>
          <w:p w14:paraId="53FDA69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Налоги и сборы учитываются в следующем порядке:</w:t>
            </w:r>
          </w:p>
          <w:p w14:paraId="44EDFD53"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Налоги, уплачиваемые Обществом в качестве налогового агента: НДФЛ, а также другие налоги и сборы, уплачиваемые за счет доходов работников и третьих лиц, относятся в уменьшение обязательств Общества перед работниками и третьими лицами по выплате соответствующих доходов; </w:t>
            </w:r>
          </w:p>
          <w:p w14:paraId="791C31A4"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Прочие налоги и сборы (налог на имущество, транспортный налог, земельный налог и др.) отражаются в составе затрат.</w:t>
            </w:r>
          </w:p>
          <w:p w14:paraId="49A94E46" w14:textId="77777777" w:rsidR="000963B3" w:rsidRDefault="000963B3" w:rsidP="000963B3">
            <w:pPr>
              <w:widowControl w:val="0"/>
              <w:tabs>
                <w:tab w:val="left" w:pos="357"/>
              </w:tabs>
              <w:spacing w:after="120"/>
              <w:jc w:val="both"/>
              <w:rPr>
                <w:rFonts w:ascii="Times New Roman" w:hAnsi="Times New Roman"/>
                <w:color w:val="000000"/>
                <w:sz w:val="20"/>
                <w:szCs w:val="20"/>
              </w:rPr>
            </w:pPr>
            <w:r w:rsidRPr="000810A6">
              <w:rPr>
                <w:rFonts w:ascii="Times New Roman" w:hAnsi="Times New Roman"/>
                <w:color w:val="000000"/>
                <w:sz w:val="20"/>
                <w:szCs w:val="20"/>
              </w:rPr>
              <w:t>Суммы налогов и сборов признаются в бухгалтерском учете на дату начисления налогов (сборов).</w:t>
            </w:r>
          </w:p>
          <w:p w14:paraId="7F2CAA45" w14:textId="77777777" w:rsidR="000963B3" w:rsidRPr="000810A6" w:rsidRDefault="000963B3" w:rsidP="000963B3">
            <w:pPr>
              <w:widowControl w:val="0"/>
              <w:tabs>
                <w:tab w:val="left" w:pos="357"/>
              </w:tabs>
              <w:spacing w:after="120"/>
              <w:jc w:val="both"/>
              <w:rPr>
                <w:rFonts w:ascii="Times New Roman" w:hAnsi="Times New Roman"/>
                <w:color w:val="000000"/>
                <w:sz w:val="20"/>
                <w:szCs w:val="20"/>
              </w:rPr>
            </w:pPr>
            <w:r w:rsidRPr="00B325FB">
              <w:rPr>
                <w:rFonts w:ascii="Times New Roman" w:hAnsi="Times New Roman"/>
                <w:color w:val="000000"/>
                <w:sz w:val="20"/>
                <w:szCs w:val="20"/>
              </w:rPr>
              <w:t>Обществ</w:t>
            </w:r>
            <w:r>
              <w:rPr>
                <w:rFonts w:ascii="Times New Roman" w:hAnsi="Times New Roman"/>
                <w:color w:val="000000"/>
                <w:sz w:val="20"/>
                <w:szCs w:val="20"/>
              </w:rPr>
              <w:t>о</w:t>
            </w:r>
            <w:r w:rsidRPr="00B325FB">
              <w:rPr>
                <w:rFonts w:ascii="Times New Roman" w:hAnsi="Times New Roman"/>
                <w:color w:val="000000"/>
                <w:sz w:val="20"/>
                <w:szCs w:val="20"/>
              </w:rPr>
              <w:t xml:space="preserve"> обязан</w:t>
            </w:r>
            <w:r>
              <w:rPr>
                <w:rFonts w:ascii="Times New Roman" w:hAnsi="Times New Roman"/>
                <w:color w:val="000000"/>
                <w:sz w:val="20"/>
                <w:szCs w:val="20"/>
              </w:rPr>
              <w:t>о</w:t>
            </w:r>
            <w:r w:rsidRPr="00B325FB">
              <w:rPr>
                <w:rFonts w:ascii="Times New Roman" w:hAnsi="Times New Roman"/>
                <w:color w:val="000000"/>
                <w:sz w:val="20"/>
                <w:szCs w:val="20"/>
              </w:rPr>
              <w:t xml:space="preserve"> ежемесячно предоставлять</w:t>
            </w:r>
            <w:r>
              <w:rPr>
                <w:rFonts w:ascii="Times New Roman" w:hAnsi="Times New Roman"/>
                <w:color w:val="000000"/>
                <w:sz w:val="20"/>
                <w:szCs w:val="20"/>
              </w:rPr>
              <w:t xml:space="preserve"> в ПАО «Россети»</w:t>
            </w:r>
            <w:r w:rsidRPr="00B325FB">
              <w:rPr>
                <w:rFonts w:ascii="Times New Roman" w:hAnsi="Times New Roman"/>
                <w:color w:val="000000"/>
                <w:sz w:val="20"/>
                <w:szCs w:val="20"/>
              </w:rPr>
              <w:t xml:space="preserve"> отчетность по налогам и сборам по форме </w:t>
            </w:r>
            <w:r w:rsidRPr="009929FE">
              <w:rPr>
                <w:rFonts w:ascii="Times New Roman" w:hAnsi="Times New Roman"/>
                <w:color w:val="000000"/>
                <w:sz w:val="20"/>
                <w:szCs w:val="20"/>
              </w:rPr>
              <w:t>приложения 3</w:t>
            </w:r>
            <w:r w:rsidRPr="00B325FB">
              <w:rPr>
                <w:rFonts w:ascii="Times New Roman" w:hAnsi="Times New Roman"/>
                <w:color w:val="000000"/>
                <w:sz w:val="20"/>
                <w:szCs w:val="20"/>
              </w:rPr>
              <w:t xml:space="preserve"> в срок до 30 числа месяца, следующего за отчетным.</w:t>
            </w:r>
          </w:p>
        </w:tc>
        <w:tc>
          <w:tcPr>
            <w:tcW w:w="1656" w:type="dxa"/>
            <w:gridSpan w:val="2"/>
          </w:tcPr>
          <w:p w14:paraId="6F8D06E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104EFD9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Ст.13, 14, 15, 75, 114 НК РФ</w:t>
            </w:r>
          </w:p>
          <w:p w14:paraId="4162BDA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Абз. 2 п.23 ПБУ 18/02</w:t>
            </w:r>
          </w:p>
          <w:p w14:paraId="041293E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57C19FE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Пп.1 П.7 Ст.272 НК РФ</w:t>
            </w:r>
          </w:p>
          <w:p w14:paraId="3A20FCB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Ст.167, 223 НК РФ </w:t>
            </w:r>
          </w:p>
          <w:p w14:paraId="1E8D075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5 ПБУ 10/99</w:t>
            </w:r>
          </w:p>
          <w:p w14:paraId="235ED02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Письмо № 07-05-12/10</w:t>
            </w:r>
          </w:p>
          <w:p w14:paraId="07630E5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Пп.1 п.7 ст.272 НК РФ</w:t>
            </w:r>
          </w:p>
        </w:tc>
      </w:tr>
      <w:tr w:rsidR="000963B3" w:rsidRPr="000810A6" w14:paraId="1765AF43" w14:textId="77777777" w:rsidTr="00B875C8">
        <w:trPr>
          <w:gridAfter w:val="1"/>
          <w:wAfter w:w="107" w:type="dxa"/>
        </w:trPr>
        <w:tc>
          <w:tcPr>
            <w:tcW w:w="2817" w:type="dxa"/>
          </w:tcPr>
          <w:p w14:paraId="3C677762" w14:textId="77777777" w:rsidR="000963B3" w:rsidRPr="000810A6" w:rsidRDefault="000963B3" w:rsidP="004D11A5">
            <w:pPr>
              <w:pStyle w:val="3"/>
              <w:rPr>
                <w:i/>
              </w:rPr>
            </w:pPr>
            <w:bookmarkStart w:id="240" w:name="_Toc157679045"/>
            <w:r w:rsidRPr="000810A6">
              <w:t>Расчеты по социальному страхованию</w:t>
            </w:r>
            <w:bookmarkEnd w:id="240"/>
          </w:p>
        </w:tc>
        <w:tc>
          <w:tcPr>
            <w:tcW w:w="10411" w:type="dxa"/>
          </w:tcPr>
          <w:p w14:paraId="685BB527" w14:textId="7A4BB8E1"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страховых взносов учитываются:</w:t>
            </w:r>
          </w:p>
          <w:p w14:paraId="3965FABB" w14:textId="53574456" w:rsidR="003A47AC" w:rsidRPr="000810A6" w:rsidRDefault="003A47AC" w:rsidP="000963B3">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 единому тарифу:</w:t>
            </w:r>
          </w:p>
          <w:p w14:paraId="21418F1B" w14:textId="46008D8B" w:rsidR="000963B3" w:rsidRPr="00CF24BD" w:rsidRDefault="003A47AC" w:rsidP="00CF24BD">
            <w:pPr>
              <w:pStyle w:val="afff6"/>
              <w:widowControl w:val="0"/>
              <w:numPr>
                <w:ilvl w:val="0"/>
                <w:numId w:val="290"/>
              </w:numPr>
              <w:tabs>
                <w:tab w:val="left" w:pos="357"/>
              </w:tabs>
              <w:spacing w:after="120"/>
              <w:jc w:val="both"/>
              <w:rPr>
                <w:rFonts w:ascii="Times New Roman" w:hAnsi="Times New Roman"/>
                <w:szCs w:val="20"/>
              </w:rPr>
            </w:pPr>
            <w:r w:rsidRPr="00CF24BD">
              <w:rPr>
                <w:rFonts w:ascii="Times New Roman" w:hAnsi="Times New Roman"/>
                <w:szCs w:val="20"/>
              </w:rPr>
              <w:t>с</w:t>
            </w:r>
            <w:r w:rsidR="000963B3" w:rsidRPr="00CF24BD">
              <w:rPr>
                <w:rFonts w:ascii="Times New Roman" w:hAnsi="Times New Roman"/>
                <w:szCs w:val="20"/>
              </w:rPr>
              <w:t>траховые взносы на обязательное пенсионное страхование,</w:t>
            </w:r>
          </w:p>
          <w:p w14:paraId="6B1BD4E6" w14:textId="078F2178" w:rsidR="000963B3" w:rsidRPr="00CF24BD" w:rsidRDefault="003A47AC" w:rsidP="00CF24BD">
            <w:pPr>
              <w:pStyle w:val="afff6"/>
              <w:widowControl w:val="0"/>
              <w:numPr>
                <w:ilvl w:val="0"/>
                <w:numId w:val="290"/>
              </w:numPr>
              <w:tabs>
                <w:tab w:val="left" w:pos="357"/>
              </w:tabs>
              <w:spacing w:after="120"/>
              <w:jc w:val="both"/>
              <w:rPr>
                <w:rFonts w:ascii="Times New Roman" w:hAnsi="Times New Roman"/>
                <w:szCs w:val="20"/>
              </w:rPr>
            </w:pPr>
            <w:r w:rsidRPr="00CF24BD">
              <w:rPr>
                <w:rFonts w:ascii="Times New Roman" w:hAnsi="Times New Roman"/>
                <w:szCs w:val="20"/>
              </w:rPr>
              <w:t>с</w:t>
            </w:r>
            <w:r w:rsidR="000963B3" w:rsidRPr="00CF24BD">
              <w:rPr>
                <w:rFonts w:ascii="Times New Roman" w:hAnsi="Times New Roman"/>
                <w:szCs w:val="20"/>
              </w:rPr>
              <w:t>траховые взносы на обязательное социальное страхование на случай временной нетрудоспособности и в связи с материнством</w:t>
            </w:r>
            <w:r w:rsidRPr="00CF24BD">
              <w:rPr>
                <w:rFonts w:ascii="Times New Roman" w:hAnsi="Times New Roman"/>
                <w:szCs w:val="20"/>
              </w:rPr>
              <w:t>,</w:t>
            </w:r>
          </w:p>
          <w:p w14:paraId="64629370" w14:textId="1903B6B6" w:rsidR="003A47AC" w:rsidRPr="00CF24BD" w:rsidRDefault="003A47AC" w:rsidP="00373CD9">
            <w:pPr>
              <w:pStyle w:val="afff6"/>
              <w:widowControl w:val="0"/>
              <w:numPr>
                <w:ilvl w:val="0"/>
                <w:numId w:val="98"/>
              </w:numPr>
              <w:tabs>
                <w:tab w:val="left" w:pos="357"/>
              </w:tabs>
              <w:spacing w:after="120"/>
              <w:ind w:left="743" w:hanging="284"/>
              <w:jc w:val="both"/>
              <w:rPr>
                <w:rFonts w:ascii="Times New Roman" w:hAnsi="Times New Roman"/>
                <w:szCs w:val="20"/>
              </w:rPr>
            </w:pPr>
            <w:r w:rsidRPr="00CF24BD">
              <w:rPr>
                <w:rFonts w:ascii="Times New Roman" w:hAnsi="Times New Roman"/>
                <w:szCs w:val="20"/>
              </w:rPr>
              <w:t>с</w:t>
            </w:r>
            <w:r w:rsidR="000963B3" w:rsidRPr="00CF24BD">
              <w:rPr>
                <w:rFonts w:ascii="Times New Roman" w:hAnsi="Times New Roman"/>
                <w:szCs w:val="20"/>
              </w:rPr>
              <w:t>траховые взносы на обязательное медицинское страхование</w:t>
            </w:r>
            <w:r w:rsidR="000963B3" w:rsidRPr="00373CD9">
              <w:rPr>
                <w:rFonts w:ascii="Times New Roman" w:hAnsi="Times New Roman"/>
                <w:color w:val="000000"/>
                <w:szCs w:val="20"/>
              </w:rPr>
              <w:t>;</w:t>
            </w:r>
          </w:p>
          <w:p w14:paraId="55BD86AD" w14:textId="77777777" w:rsidR="000963B3" w:rsidRPr="00CF24BD" w:rsidRDefault="000963B3" w:rsidP="00CF24BD">
            <w:pPr>
              <w:widowControl w:val="0"/>
              <w:tabs>
                <w:tab w:val="left" w:pos="357"/>
              </w:tabs>
              <w:spacing w:after="120"/>
              <w:jc w:val="both"/>
              <w:rPr>
                <w:rFonts w:ascii="Times New Roman" w:hAnsi="Times New Roman"/>
                <w:szCs w:val="20"/>
              </w:rPr>
            </w:pPr>
            <w:r w:rsidRPr="00CF24BD">
              <w:rPr>
                <w:rFonts w:ascii="Times New Roman" w:hAnsi="Times New Roman"/>
                <w:sz w:val="20"/>
                <w:szCs w:val="20"/>
              </w:rPr>
              <w:t>Страховые взносы на обязательное социальное страхование от несчастных случаев на производстве и профессиональных заболеваний.</w:t>
            </w:r>
          </w:p>
          <w:p w14:paraId="62E47CB4" w14:textId="3E852DD9"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составе расчетов по </w:t>
            </w:r>
            <w:r w:rsidR="00F50C84">
              <w:rPr>
                <w:rFonts w:ascii="Times New Roman" w:eastAsia="Times New Roman" w:hAnsi="Times New Roman" w:cs="Times New Roman"/>
                <w:sz w:val="20"/>
                <w:szCs w:val="20"/>
                <w:lang w:eastAsia="ru-RU"/>
              </w:rPr>
              <w:t xml:space="preserve"> страховым взносам </w:t>
            </w:r>
            <w:r w:rsidRPr="000810A6">
              <w:rPr>
                <w:rFonts w:ascii="Times New Roman" w:eastAsia="Times New Roman" w:hAnsi="Times New Roman" w:cs="Times New Roman"/>
                <w:sz w:val="20"/>
                <w:szCs w:val="20"/>
                <w:lang w:eastAsia="ru-RU"/>
              </w:rPr>
              <w:t>учитываются также расчеты по</w:t>
            </w:r>
            <w:r w:rsidR="00F50C84">
              <w:rPr>
                <w:rFonts w:ascii="Times New Roman" w:eastAsia="Times New Roman" w:hAnsi="Times New Roman" w:cs="Times New Roman"/>
                <w:sz w:val="20"/>
                <w:szCs w:val="20"/>
                <w:lang w:eastAsia="ru-RU"/>
              </w:rPr>
              <w:t xml:space="preserve"> начислению и</w:t>
            </w:r>
            <w:r w:rsidRPr="000810A6">
              <w:rPr>
                <w:rFonts w:ascii="Times New Roman" w:eastAsia="Times New Roman" w:hAnsi="Times New Roman" w:cs="Times New Roman"/>
                <w:sz w:val="20"/>
                <w:szCs w:val="20"/>
                <w:lang w:eastAsia="ru-RU"/>
              </w:rPr>
              <w:t xml:space="preserve"> уплате пени и штрафов за нарушения в части уплаты страховых взносов.</w:t>
            </w:r>
          </w:p>
          <w:p w14:paraId="7290E7C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признании обязательства по вознаграждениям работникам одновременно признается обязательство по соответствующим страховым взносам, которые возникают (возникнут) при фактическом исполнении обязательства по вознаграждениям работникам в соответствии с действующим законодательством РФ.</w:t>
            </w:r>
          </w:p>
          <w:p w14:paraId="3C185D5D" w14:textId="163CAD7C"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Суммы </w:t>
            </w:r>
            <w:r w:rsidR="00F50C84">
              <w:rPr>
                <w:rFonts w:ascii="Times New Roman" w:eastAsia="Times New Roman" w:hAnsi="Times New Roman" w:cs="Times New Roman"/>
                <w:sz w:val="20"/>
                <w:szCs w:val="20"/>
                <w:lang w:eastAsia="ru-RU"/>
              </w:rPr>
              <w:t xml:space="preserve">страховых </w:t>
            </w:r>
            <w:r w:rsidRPr="000810A6">
              <w:rPr>
                <w:rFonts w:ascii="Times New Roman" w:eastAsia="Times New Roman" w:hAnsi="Times New Roman" w:cs="Times New Roman"/>
                <w:sz w:val="20"/>
                <w:szCs w:val="20"/>
                <w:lang w:eastAsia="ru-RU"/>
              </w:rPr>
              <w:t>взносов, исчисленные в соответствии с положениями законодательства, принимаются к бухгалтерскому учету на последний день месяца, за который были начислены работникам выплаты, с которых производится начисление упомянутых взносов.</w:t>
            </w:r>
          </w:p>
          <w:p w14:paraId="0DC288B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Признанные обязательства по страховым взносам отражаются в бухгалтерском учете обособленно от соответствующих обязательств по вознаграждениям работников на счете 69 «Расчеты по социальному страхованию и обеспечению».</w:t>
            </w:r>
          </w:p>
          <w:p w14:paraId="7B0466DD" w14:textId="7E30C7BC"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учета каждого вида страховых взносов открывается отдельный субсчет к счету 69.</w:t>
            </w:r>
          </w:p>
          <w:p w14:paraId="72EB32E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Обязательства по страховым взносам признается в бухгалтерском учете в величине, отражающей наиболее достоверную оценку затрат, необходимых для расчетов по этому обязательству.</w:t>
            </w:r>
          </w:p>
          <w:p w14:paraId="440DBE09" w14:textId="2284586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страховых взносов определяется как произведение базы для начисления страховых взносов и установленного тарифа по каждому виду страховых взносов.</w:t>
            </w:r>
          </w:p>
          <w:p w14:paraId="5E40368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Обязательства по страховым взносам признаются в составе расходов или включаются в стоимость активов в том же порядке, в котором признаются вознаграждения работникам, на которые начислены эти страховые взносы.</w:t>
            </w:r>
          </w:p>
          <w:p w14:paraId="6079FD3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Списание, изменение величины обязательства по страховым взносам ведется в порядке, определенном для соответствующих обязательств по вознаграждениям работников.</w:t>
            </w:r>
          </w:p>
          <w:p w14:paraId="42F4FF9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Страховые взносы, начисляемые по вознаграждениям работников, которые квалифицируются в составе оценочных обязательств, также признаются оценочными обязательствами.</w:t>
            </w:r>
          </w:p>
          <w:p w14:paraId="4BFD924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Оценочные обязательства по страховым взносам учитываются в том же порядке, в котором учитываются и соответствующие оценочные обязательства по вознаграждениям работников.</w:t>
            </w:r>
          </w:p>
        </w:tc>
        <w:tc>
          <w:tcPr>
            <w:tcW w:w="1549" w:type="dxa"/>
          </w:tcPr>
          <w:p w14:paraId="207F78E1" w14:textId="77777777" w:rsidR="003A47AC" w:rsidRPr="003A47AC" w:rsidRDefault="003A47AC" w:rsidP="003A47AC">
            <w:pPr>
              <w:widowControl w:val="0"/>
              <w:spacing w:after="0" w:line="240" w:lineRule="auto"/>
              <w:jc w:val="both"/>
              <w:rPr>
                <w:rFonts w:ascii="Times New Roman" w:eastAsia="Times New Roman" w:hAnsi="Times New Roman" w:cs="Times New Roman"/>
                <w:sz w:val="20"/>
                <w:szCs w:val="20"/>
                <w:lang w:eastAsia="ru-RU"/>
              </w:rPr>
            </w:pPr>
            <w:r w:rsidRPr="003A47AC">
              <w:rPr>
                <w:rFonts w:ascii="Times New Roman" w:eastAsia="Times New Roman" w:hAnsi="Times New Roman" w:cs="Times New Roman"/>
                <w:sz w:val="20"/>
                <w:szCs w:val="20"/>
                <w:lang w:eastAsia="ru-RU"/>
              </w:rPr>
              <w:t>Глава 34 НК РФ</w:t>
            </w:r>
          </w:p>
          <w:p w14:paraId="554D13FF" w14:textId="77777777" w:rsidR="003A47AC" w:rsidRPr="003A47AC" w:rsidRDefault="003A47AC" w:rsidP="003A47AC">
            <w:pPr>
              <w:widowControl w:val="0"/>
              <w:spacing w:after="0" w:line="240" w:lineRule="auto"/>
              <w:jc w:val="both"/>
              <w:rPr>
                <w:rFonts w:ascii="Times New Roman" w:eastAsia="Times New Roman" w:hAnsi="Times New Roman" w:cs="Times New Roman"/>
                <w:sz w:val="20"/>
                <w:szCs w:val="20"/>
                <w:lang w:eastAsia="ru-RU"/>
              </w:rPr>
            </w:pPr>
            <w:r w:rsidRPr="003A47AC">
              <w:rPr>
                <w:rFonts w:ascii="Times New Roman" w:eastAsia="Times New Roman" w:hAnsi="Times New Roman" w:cs="Times New Roman"/>
                <w:sz w:val="20"/>
                <w:szCs w:val="20"/>
                <w:lang w:eastAsia="ru-RU"/>
              </w:rPr>
              <w:t>П.3 ст. 425 НК РФ</w:t>
            </w:r>
          </w:p>
          <w:p w14:paraId="59E09803" w14:textId="3CE6E315"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1834811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П.16, 18 ПБУ 10/99</w:t>
            </w:r>
          </w:p>
          <w:p w14:paraId="3149D6B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Пп.1 п.7 ст.272 НК РФ</w:t>
            </w:r>
          </w:p>
          <w:p w14:paraId="78BF895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ПБУ 8/2010</w:t>
            </w:r>
          </w:p>
          <w:p w14:paraId="6703C9E8"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4828EE2B" w14:textId="77777777" w:rsidTr="00B875C8">
        <w:tc>
          <w:tcPr>
            <w:tcW w:w="2817" w:type="dxa"/>
          </w:tcPr>
          <w:p w14:paraId="330158FC" w14:textId="77777777" w:rsidR="000963B3" w:rsidRPr="000810A6" w:rsidRDefault="000963B3" w:rsidP="004D11A5">
            <w:pPr>
              <w:pStyle w:val="3"/>
            </w:pPr>
            <w:bookmarkStart w:id="241" w:name="_Toc157679046"/>
            <w:r w:rsidRPr="000810A6">
              <w:t>Расчеты с персоналом по оплате труда</w:t>
            </w:r>
            <w:bookmarkEnd w:id="241"/>
            <w:r w:rsidRPr="000810A6">
              <w:t xml:space="preserve"> </w:t>
            </w:r>
          </w:p>
        </w:tc>
        <w:tc>
          <w:tcPr>
            <w:tcW w:w="10411" w:type="dxa"/>
          </w:tcPr>
          <w:p w14:paraId="55BF858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с работниками Общества  по оплате труда  - это расчеты с работниками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выплаты).Особенности учета расчетов   с персоналом по оплате труда (признание, оценка, отражение в бухгалтерском учете) рассмотрены в разделе «Вознаграждения работникам» настоящим Положением.</w:t>
            </w:r>
          </w:p>
          <w:p w14:paraId="2F71640E" w14:textId="77777777" w:rsidR="000963B3" w:rsidRPr="000810A6" w:rsidRDefault="000963B3" w:rsidP="000963B3">
            <w:pPr>
              <w:widowControl w:val="0"/>
              <w:spacing w:after="120" w:line="240" w:lineRule="auto"/>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sz w:val="20"/>
                <w:szCs w:val="20"/>
                <w:lang w:eastAsia="ru-RU"/>
              </w:rPr>
              <w:t>Сумма кредиторской задолженности по заработной плате относится на финансовые результаты после истечения срока исковой давности, а именно по истечении трех лет, если в указанный промежуток времени сумма заработной платы не была востребована работником.</w:t>
            </w:r>
          </w:p>
        </w:tc>
        <w:tc>
          <w:tcPr>
            <w:tcW w:w="1656" w:type="dxa"/>
            <w:gridSpan w:val="2"/>
          </w:tcPr>
          <w:p w14:paraId="2C183DC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3907138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Ст.129, 164 ТК РФ</w:t>
            </w:r>
          </w:p>
          <w:p w14:paraId="5F85BF4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Ст.196 ГК РФ</w:t>
            </w:r>
          </w:p>
          <w:p w14:paraId="29088D7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Ст.392 ТК РФ</w:t>
            </w:r>
          </w:p>
        </w:tc>
      </w:tr>
      <w:tr w:rsidR="000963B3" w:rsidRPr="000810A6" w14:paraId="58FF33C1" w14:textId="77777777" w:rsidTr="00B875C8">
        <w:tc>
          <w:tcPr>
            <w:tcW w:w="2817" w:type="dxa"/>
          </w:tcPr>
          <w:p w14:paraId="6545C7D4" w14:textId="77777777" w:rsidR="000963B3" w:rsidRPr="000810A6" w:rsidRDefault="000963B3" w:rsidP="004D11A5">
            <w:pPr>
              <w:pStyle w:val="3"/>
            </w:pPr>
            <w:bookmarkStart w:id="242" w:name="_Toc157679047"/>
            <w:r w:rsidRPr="000810A6">
              <w:t>Расчеты   с подотчетными лицами</w:t>
            </w:r>
            <w:bookmarkEnd w:id="242"/>
          </w:p>
        </w:tc>
        <w:tc>
          <w:tcPr>
            <w:tcW w:w="10411" w:type="dxa"/>
          </w:tcPr>
          <w:p w14:paraId="410FF28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Расчеты с подотчетными лицами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расчеты Общества в безналичной форме или с использованием денежных документов с определенной категорией работников (подотчетными лицами) для выдачи им денежных сумм, которые они должны расходовать на цели, определенные при выдаче средств. </w:t>
            </w:r>
          </w:p>
          <w:p w14:paraId="1BD8B93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Средства выдаются под отчет в частности на административно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хозяйственные расходы, на расходы, связанные со служебными командировками и др.</w:t>
            </w:r>
          </w:p>
          <w:p w14:paraId="6446D42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подотчетного лица по выданным под отчет денежным средствам признается в учете на дату перечисления денежных средств на пластиковую карту «зарплатного» проекта, выданной работнику, или на дату безналичной оплаты/снятия наличных денег подотчетным лицом с корпоративной банковской карты, принадлежащей Обществу.</w:t>
            </w:r>
          </w:p>
          <w:p w14:paraId="0C453C6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подотчетного лица погашается на дату утверждения авансового отчета подотчетного лица руководителем или уполномоченным на это лицом и (или) на дату удержания неиспользованного остатка подотчетной суммы из заработной платы.</w:t>
            </w:r>
          </w:p>
          <w:p w14:paraId="572AEE4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Задолженность Общества перед подотчетным лицом (перерасход по авансовому отчету) признается в учете на дату утверждения авансового отчета подотчетного лица руководителем или уполномоченным на это лицом.  </w:t>
            </w:r>
          </w:p>
          <w:p w14:paraId="250499E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Выдача средств под отчет в валюте не рассматривается как выдача аванса в валюте. Задолженность работника пересчитывается в рубли на дату выдачи подотчетных средств и дату авансового отчета. Расходы, произведенные работником, оцениваются по курсу на дату утверждения авансового отчета. </w:t>
            </w:r>
          </w:p>
          <w:p w14:paraId="3C90E08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осуществления расчетов с подотчетными лицами по компенсации документально подтвержденных расходов на служебные командировки Общество перечисляет денежные средства безналичным путем на банковскую (дебетовую) карту работника.</w:t>
            </w:r>
          </w:p>
        </w:tc>
        <w:tc>
          <w:tcPr>
            <w:tcW w:w="1656" w:type="dxa"/>
            <w:gridSpan w:val="2"/>
          </w:tcPr>
          <w:p w14:paraId="1D034C7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2298BFB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4A042612" w14:textId="77777777" w:rsidTr="00B875C8">
        <w:tc>
          <w:tcPr>
            <w:tcW w:w="2817" w:type="dxa"/>
          </w:tcPr>
          <w:p w14:paraId="51716B5F" w14:textId="77777777" w:rsidR="000963B3" w:rsidRPr="000810A6" w:rsidRDefault="000963B3" w:rsidP="004D11A5">
            <w:pPr>
              <w:pStyle w:val="3"/>
              <w:rPr>
                <w:i/>
              </w:rPr>
            </w:pPr>
            <w:bookmarkStart w:id="243" w:name="_Toc157679048"/>
            <w:r w:rsidRPr="000810A6">
              <w:t>Расчеты с работниками по прочим операциям</w:t>
            </w:r>
            <w:bookmarkEnd w:id="243"/>
          </w:p>
        </w:tc>
        <w:tc>
          <w:tcPr>
            <w:tcW w:w="10411" w:type="dxa"/>
          </w:tcPr>
          <w:p w14:paraId="073109C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Расчеты с работниками по прочим операциям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все виды расчетов с работниками Общества, которые возникают в результате хозяйственных взаимоотношений с ними, кроме расчетов по оплате труда, расчетов с подотчетными лицами.</w:t>
            </w:r>
          </w:p>
          <w:p w14:paraId="7F520C0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расчетов с работниками по прочим операциям ведется на счете 73 «Расчеты с персоналом по прочим операциям».</w:t>
            </w:r>
          </w:p>
          <w:p w14:paraId="09A58EB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частности, на счете 73 ведется учет расчетов с работниками:</w:t>
            </w:r>
          </w:p>
          <w:p w14:paraId="2F5FDDDD" w14:textId="77777777" w:rsidR="000963B3" w:rsidRPr="000810A6" w:rsidRDefault="000963B3" w:rsidP="000963B3">
            <w:pPr>
              <w:pStyle w:val="afff6"/>
              <w:widowControl w:val="0"/>
              <w:numPr>
                <w:ilvl w:val="0"/>
                <w:numId w:val="99"/>
              </w:numPr>
              <w:tabs>
                <w:tab w:val="left" w:pos="357"/>
              </w:tabs>
              <w:spacing w:after="120"/>
              <w:ind w:hanging="904"/>
              <w:jc w:val="both"/>
              <w:rPr>
                <w:rFonts w:ascii="Times New Roman" w:hAnsi="Times New Roman"/>
                <w:color w:val="000000"/>
                <w:szCs w:val="20"/>
              </w:rPr>
            </w:pPr>
            <w:r w:rsidRPr="000810A6">
              <w:rPr>
                <w:rFonts w:ascii="Times New Roman" w:hAnsi="Times New Roman"/>
                <w:color w:val="000000"/>
                <w:szCs w:val="20"/>
              </w:rPr>
              <w:t>По возмещению материального ущерба.</w:t>
            </w:r>
          </w:p>
          <w:p w14:paraId="0BCF3EA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28A35E9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Размер ущерба, причиненного Обществу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1E6FA89C" w14:textId="77777777" w:rsidR="000963B3" w:rsidRPr="000810A6" w:rsidRDefault="000963B3" w:rsidP="000963B3">
            <w:pPr>
              <w:pStyle w:val="afff6"/>
              <w:widowControl w:val="0"/>
              <w:numPr>
                <w:ilvl w:val="0"/>
                <w:numId w:val="99"/>
              </w:numPr>
              <w:tabs>
                <w:tab w:val="left" w:pos="357"/>
              </w:tabs>
              <w:spacing w:after="120"/>
              <w:ind w:hanging="904"/>
              <w:jc w:val="both"/>
              <w:rPr>
                <w:rFonts w:ascii="Times New Roman" w:hAnsi="Times New Roman"/>
                <w:color w:val="000000"/>
                <w:szCs w:val="20"/>
              </w:rPr>
            </w:pPr>
            <w:r w:rsidRPr="000810A6">
              <w:rPr>
                <w:rFonts w:ascii="Times New Roman" w:hAnsi="Times New Roman"/>
                <w:color w:val="000000"/>
                <w:szCs w:val="20"/>
              </w:rPr>
              <w:t>По предоставленным займам.</w:t>
            </w:r>
          </w:p>
          <w:p w14:paraId="3CA42A8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Расчеты с персоналом по выданным работнику займам отражаются в отчетности по статье «Финансовые вложения» (в составе краткосрочной или долгосрочной задолженности в зависимости от срока погашения займа), в случае предоставления займа на платной основе. </w:t>
            </w:r>
          </w:p>
          <w:p w14:paraId="010096A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с персоналом по выданным беспроцентным займам отражаются по статье «Дебиторская задолженность» (в составе краткосрочной или долгосрочной задолженности в зависимости от срока погашения займа).</w:t>
            </w:r>
          </w:p>
        </w:tc>
        <w:tc>
          <w:tcPr>
            <w:tcW w:w="1656" w:type="dxa"/>
            <w:gridSpan w:val="2"/>
          </w:tcPr>
          <w:p w14:paraId="0EA01FB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2FED9F4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Статьи 246, 247 ТК РФ</w:t>
            </w:r>
          </w:p>
        </w:tc>
      </w:tr>
      <w:tr w:rsidR="000963B3" w:rsidRPr="000810A6" w14:paraId="135E75B4" w14:textId="77777777" w:rsidTr="00B875C8">
        <w:tc>
          <w:tcPr>
            <w:tcW w:w="2817" w:type="dxa"/>
          </w:tcPr>
          <w:p w14:paraId="1C35565F" w14:textId="77777777" w:rsidR="000963B3" w:rsidRPr="000810A6" w:rsidRDefault="000963B3" w:rsidP="004D11A5">
            <w:pPr>
              <w:pStyle w:val="3"/>
            </w:pPr>
            <w:bookmarkStart w:id="244" w:name="_Toc157679049"/>
            <w:r w:rsidRPr="000810A6">
              <w:t>Расчеты с членами совета директоров</w:t>
            </w:r>
            <w:bookmarkEnd w:id="244"/>
          </w:p>
        </w:tc>
        <w:tc>
          <w:tcPr>
            <w:tcW w:w="10411" w:type="dxa"/>
          </w:tcPr>
          <w:p w14:paraId="453F43C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 Размеры таких вознаграждений и компенсаций устанавливаются решением общего собрания акционеров.</w:t>
            </w:r>
          </w:p>
          <w:p w14:paraId="27188EF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по выплате вознаграждений членам совета директоров,</w:t>
            </w:r>
            <w:r w:rsidRPr="000810A6">
              <w:rPr>
                <w:sz w:val="20"/>
                <w:szCs w:val="20"/>
              </w:rPr>
              <w:t xml:space="preserve"> </w:t>
            </w:r>
            <w:r w:rsidRPr="000810A6">
              <w:rPr>
                <w:rFonts w:ascii="Times New Roman" w:eastAsia="Times New Roman" w:hAnsi="Times New Roman" w:cs="Times New Roman"/>
                <w:sz w:val="20"/>
                <w:szCs w:val="20"/>
                <w:lang w:eastAsia="ru-RU"/>
              </w:rPr>
              <w:t>комитетов</w:t>
            </w:r>
            <w:r>
              <w:rPr>
                <w:rFonts w:ascii="Times New Roman" w:eastAsia="Times New Roman" w:hAnsi="Times New Roman" w:cs="Times New Roman"/>
                <w:sz w:val="20"/>
                <w:szCs w:val="20"/>
                <w:lang w:eastAsia="ru-RU"/>
              </w:rPr>
              <w:t xml:space="preserve"> при</w:t>
            </w:r>
            <w:r w:rsidRPr="000810A6">
              <w:rPr>
                <w:rFonts w:ascii="Times New Roman" w:eastAsia="Times New Roman" w:hAnsi="Times New Roman" w:cs="Times New Roman"/>
                <w:sz w:val="20"/>
                <w:szCs w:val="20"/>
                <w:lang w:eastAsia="ru-RU"/>
              </w:rPr>
              <w:t xml:space="preserve"> совет</w:t>
            </w:r>
            <w:r>
              <w:rPr>
                <w:rFonts w:ascii="Times New Roman" w:eastAsia="Times New Roman" w:hAnsi="Times New Roman" w:cs="Times New Roman"/>
                <w:sz w:val="20"/>
                <w:szCs w:val="20"/>
                <w:lang w:eastAsia="ru-RU"/>
              </w:rPr>
              <w:t>е</w:t>
            </w:r>
            <w:r w:rsidRPr="000810A6">
              <w:rPr>
                <w:rFonts w:ascii="Times New Roman" w:eastAsia="Times New Roman" w:hAnsi="Times New Roman" w:cs="Times New Roman"/>
                <w:sz w:val="20"/>
                <w:szCs w:val="20"/>
                <w:lang w:eastAsia="ru-RU"/>
              </w:rPr>
              <w:t xml:space="preserve"> директоров, компенсации расходов, связанных с исполнением ими функций членов совета директоров, учитываются в составе общехозяйственных расходов (расходов по управлению Обществом).</w:t>
            </w:r>
          </w:p>
          <w:p w14:paraId="7430CFB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Выплаты членам совета директоров -  работникам Общества   учитываются на счете счет 73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Расчеты с персоналом по прочим операциям</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(вознаграждение за исполнение соответствующих обязанностей зарплатой не является, поскольку выплачивается не на основании трудового договора, а по решению собрания акционеров).</w:t>
            </w:r>
          </w:p>
        </w:tc>
        <w:tc>
          <w:tcPr>
            <w:tcW w:w="1656" w:type="dxa"/>
            <w:gridSpan w:val="2"/>
          </w:tcPr>
          <w:p w14:paraId="0F9CF48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Ст.64 Закона № 208-ФЗ  </w:t>
            </w:r>
          </w:p>
        </w:tc>
      </w:tr>
      <w:tr w:rsidR="000963B3" w:rsidRPr="000810A6" w14:paraId="2C73ECCD" w14:textId="77777777" w:rsidTr="00B875C8">
        <w:tc>
          <w:tcPr>
            <w:tcW w:w="2817" w:type="dxa"/>
          </w:tcPr>
          <w:p w14:paraId="29D641E0" w14:textId="77777777" w:rsidR="000963B3" w:rsidRPr="000810A6" w:rsidRDefault="000963B3" w:rsidP="004D11A5">
            <w:pPr>
              <w:pStyle w:val="3"/>
            </w:pPr>
            <w:bookmarkStart w:id="245" w:name="_Toc157679050"/>
            <w:r w:rsidRPr="000810A6">
              <w:t>Расчеты с учредителями</w:t>
            </w:r>
            <w:bookmarkEnd w:id="245"/>
          </w:p>
        </w:tc>
        <w:tc>
          <w:tcPr>
            <w:tcW w:w="10411" w:type="dxa"/>
          </w:tcPr>
          <w:p w14:paraId="1BA9ECC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Расчеты с учредителями (участниками)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все виды расчетов с учредителями:</w:t>
            </w:r>
          </w:p>
          <w:p w14:paraId="60EDE6F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по вкладам в уставный капитал Общества;</w:t>
            </w:r>
          </w:p>
          <w:p w14:paraId="21C33714"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по выплате доходов (дивидендов) и другим выплатам.</w:t>
            </w:r>
          </w:p>
          <w:p w14:paraId="5924B27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составе расчетов с учредителями учитываются расчеты с участниками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работниками Общества. </w:t>
            </w:r>
          </w:p>
          <w:p w14:paraId="6FDF3B8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расчетов с учредителями ведется на счете 75 «Расчеты с учредителями».</w:t>
            </w:r>
          </w:p>
          <w:p w14:paraId="61FC4C2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Образование задолженности учредителей по вкладам в уставный капитал отражается в учете на дату приобретения Обществом статуса юридического лица (дату государственной регистрации Общества) или на дату государственной регистрации увеличения уставного капитала за счет средств учредителей.</w:t>
            </w:r>
          </w:p>
          <w:p w14:paraId="2702CD1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Поступление вкладов от учредителей (в денежной и неденежной форме) до государственной регистрации изменений в учредительных документах в составе расчетов с учредителями не отражается, а учитывается в составе расчетов с прочими дебиторами и кредиторами.</w:t>
            </w:r>
          </w:p>
          <w:p w14:paraId="3182991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перед учредителями по выплате дивидендов (дохода) по итогам года (промежуточных дивидендов) отражается в бухгалтерском учете на дату принятия решения об их выплате на общем собрании.</w:t>
            </w:r>
          </w:p>
        </w:tc>
        <w:tc>
          <w:tcPr>
            <w:tcW w:w="1656" w:type="dxa"/>
            <w:gridSpan w:val="2"/>
          </w:tcPr>
          <w:p w14:paraId="7A36CD0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2363A98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П.67 № 34н</w:t>
            </w:r>
          </w:p>
          <w:p w14:paraId="416B9E2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 ст.28, п.1 ст.14, п. 2 ст.15 Закона № 14-ФЗ</w:t>
            </w:r>
          </w:p>
          <w:p w14:paraId="589EE62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5, 10 ПБУ 7/98</w:t>
            </w:r>
          </w:p>
          <w:p w14:paraId="62F14C6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 2 ст.25 Закона № 208-ФЗ</w:t>
            </w:r>
          </w:p>
          <w:p w14:paraId="5E0CCF2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ст.34 Закона № 208-ФЗ</w:t>
            </w:r>
          </w:p>
        </w:tc>
      </w:tr>
      <w:tr w:rsidR="000963B3" w:rsidRPr="000810A6" w14:paraId="2AEC4C66" w14:textId="77777777" w:rsidTr="00B875C8">
        <w:tc>
          <w:tcPr>
            <w:tcW w:w="2817" w:type="dxa"/>
          </w:tcPr>
          <w:p w14:paraId="765041F2" w14:textId="77777777" w:rsidR="000963B3" w:rsidRPr="000810A6" w:rsidRDefault="000963B3" w:rsidP="004D11A5">
            <w:pPr>
              <w:pStyle w:val="3"/>
              <w:rPr>
                <w:i/>
              </w:rPr>
            </w:pPr>
            <w:bookmarkStart w:id="246" w:name="_Toc157679051"/>
            <w:r w:rsidRPr="000810A6">
              <w:t>Расчеты с разными дебиторами и кредиторами</w:t>
            </w:r>
            <w:bookmarkEnd w:id="246"/>
          </w:p>
        </w:tc>
        <w:tc>
          <w:tcPr>
            <w:tcW w:w="10411" w:type="dxa"/>
          </w:tcPr>
          <w:p w14:paraId="7FFEDA1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Расчеты с разными дебиторами и кредиторами - расчеты (в денежной и не денежной форме) с юридическими и физическими лицами, которые не входят в состав поставщиков (подрядчиков), покупателей (заказчиков), работников и учредителей (участников) Общества, возникающие в результате хозяйственных взаимоотношений Общества с этими лицами. В состав расчетов с разными дебиторами и кредиторами также не входят расчеты Общества с бюджетом и внебюджетными фондами. </w:t>
            </w:r>
          </w:p>
          <w:p w14:paraId="6F00D9C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расчетов с разными дебиторами и кредиторами, в частности, могут отражаться расчеты по следующим операциям:</w:t>
            </w:r>
          </w:p>
          <w:p w14:paraId="0EB071A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имущественному, личному страхованию;</w:t>
            </w:r>
          </w:p>
          <w:p w14:paraId="2204E7F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аренде;</w:t>
            </w:r>
          </w:p>
          <w:p w14:paraId="3143AF7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таможенным платежам;</w:t>
            </w:r>
          </w:p>
          <w:p w14:paraId="0CAF660A"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с банками по договору банковского счета;</w:t>
            </w:r>
          </w:p>
          <w:p w14:paraId="3FEA4023"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с банками по покупке (продаже) валюты;</w:t>
            </w:r>
          </w:p>
          <w:p w14:paraId="18AB428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расчеты с посредниками (агентами, комиссионерами поверенными) по возмещению расходов и выплате посреднического вознаграждения, в том числе: </w:t>
            </w:r>
          </w:p>
          <w:p w14:paraId="7D23F74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причитающимся дивидендам и другим доходам (в частности по доходам от участия в простом товариществе);</w:t>
            </w:r>
          </w:p>
          <w:p w14:paraId="67D24E82"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депонированным суммам;</w:t>
            </w:r>
          </w:p>
          <w:p w14:paraId="0A1ACAD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негосударственному пенсионному обеспечению;</w:t>
            </w:r>
          </w:p>
          <w:p w14:paraId="40E44604"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исполнительным документам;</w:t>
            </w:r>
          </w:p>
          <w:p w14:paraId="105ECBDE"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претензиям;</w:t>
            </w:r>
          </w:p>
          <w:p w14:paraId="1FBFB0E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расчеты по совместной деятельности;</w:t>
            </w:r>
          </w:p>
          <w:p w14:paraId="17F28309"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иные расчеты.</w:t>
            </w:r>
          </w:p>
          <w:p w14:paraId="4D99A013" w14:textId="73F63B77" w:rsidR="000963B3" w:rsidRPr="000810A6" w:rsidRDefault="00921AFC" w:rsidP="00987813">
            <w:pPr>
              <w:widowControl w:val="0"/>
              <w:spacing w:after="120" w:line="240" w:lineRule="auto"/>
              <w:jc w:val="both"/>
              <w:rPr>
                <w:rFonts w:ascii="Times New Roman" w:eastAsia="Times New Roman" w:hAnsi="Times New Roman" w:cs="Times New Roman"/>
                <w:sz w:val="20"/>
                <w:szCs w:val="20"/>
                <w:lang w:eastAsia="ru-RU"/>
              </w:rPr>
            </w:pPr>
            <w:r w:rsidRPr="00677F52">
              <w:rPr>
                <w:rFonts w:ascii="Times New Roman" w:eastAsia="Times New Roman" w:hAnsi="Times New Roman" w:cs="Times New Roman"/>
                <w:sz w:val="20"/>
                <w:szCs w:val="20"/>
                <w:lang w:eastAsia="ru-RU"/>
              </w:rPr>
              <w:t>Отражение расходов по обязательному и добровольному личному и имущественному страхованию</w:t>
            </w:r>
            <w:r w:rsidR="00E35E7A" w:rsidRPr="00677F52">
              <w:rPr>
                <w:rFonts w:ascii="Times New Roman" w:eastAsia="Times New Roman" w:hAnsi="Times New Roman" w:cs="Times New Roman"/>
                <w:sz w:val="20"/>
                <w:szCs w:val="20"/>
                <w:lang w:eastAsia="ru-RU"/>
              </w:rPr>
              <w:t>, предоплаченным отпускам</w:t>
            </w:r>
            <w:r w:rsidR="00987813" w:rsidRPr="00677F52">
              <w:rPr>
                <w:rFonts w:ascii="Times New Roman" w:eastAsia="Times New Roman" w:hAnsi="Times New Roman" w:cs="Times New Roman"/>
                <w:sz w:val="20"/>
                <w:szCs w:val="20"/>
                <w:lang w:eastAsia="ru-RU"/>
              </w:rPr>
              <w:t xml:space="preserve"> и прочим расходам</w:t>
            </w:r>
            <w:r w:rsidR="00E35E7A" w:rsidRPr="00677F52">
              <w:rPr>
                <w:rFonts w:ascii="Times New Roman" w:eastAsia="Times New Roman" w:hAnsi="Times New Roman" w:cs="Times New Roman"/>
                <w:sz w:val="20"/>
                <w:szCs w:val="20"/>
                <w:lang w:eastAsia="ru-RU"/>
              </w:rPr>
              <w:t xml:space="preserve"> </w:t>
            </w:r>
            <w:r w:rsidRPr="00677F52">
              <w:rPr>
                <w:rFonts w:ascii="Times New Roman" w:eastAsia="Times New Roman" w:hAnsi="Times New Roman" w:cs="Times New Roman"/>
                <w:sz w:val="20"/>
                <w:szCs w:val="20"/>
                <w:lang w:eastAsia="ru-RU"/>
              </w:rPr>
              <w:t xml:space="preserve"> в бухгалтерском учете ведется на отдельном субсчете счета 97* «Расходы будущих периодов».</w:t>
            </w:r>
          </w:p>
        </w:tc>
        <w:tc>
          <w:tcPr>
            <w:tcW w:w="1656" w:type="dxa"/>
            <w:gridSpan w:val="2"/>
          </w:tcPr>
          <w:p w14:paraId="199ECE6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 94н</w:t>
            </w:r>
          </w:p>
          <w:p w14:paraId="7C60DC31"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470AC83C" w14:textId="77777777" w:rsidTr="00B875C8">
        <w:tc>
          <w:tcPr>
            <w:tcW w:w="2817" w:type="dxa"/>
          </w:tcPr>
          <w:p w14:paraId="463B9DA0" w14:textId="77777777" w:rsidR="000963B3" w:rsidRPr="000810A6" w:rsidRDefault="000963B3" w:rsidP="004D11A5">
            <w:pPr>
              <w:pStyle w:val="3"/>
              <w:rPr>
                <w:i/>
              </w:rPr>
            </w:pPr>
            <w:bookmarkStart w:id="247" w:name="_Toc157679052"/>
            <w:r w:rsidRPr="000810A6">
              <w:t>Внутрихозяйственные расчеты</w:t>
            </w:r>
            <w:bookmarkEnd w:id="247"/>
          </w:p>
        </w:tc>
        <w:tc>
          <w:tcPr>
            <w:tcW w:w="10411" w:type="dxa"/>
          </w:tcPr>
          <w:p w14:paraId="781AE24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обеспечения достоверности бухгалтерского учета внутрихозяйственных расчетов обмен информацией между Исполнительным аппаратом Общества и филиалами Общества, выделенными на отдельный баланс, осуществляется с использованием счета 79 "Внутрихозяйственные расчеты" (с оформлением авизо на передачу Исполнительному аппарату Общества данных о движении имущества, денежных средств, затрат, обязательств и финансовых результатов).  В частности, на счете 79 отражаются расчеты по выделенному имуществу, взаимному отпуску материальных ценностей, реализации продукции, работ и услуг, передаче расходов по общеуправленческой деятельности, оплате труда работникам подразделений и т.п.</w:t>
            </w:r>
          </w:p>
          <w:p w14:paraId="3A67D8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Документооборот </w:t>
            </w:r>
            <w:r w:rsidRPr="000810A6">
              <w:rPr>
                <w:rFonts w:ascii="Times New Roman" w:hAnsi="Times New Roman"/>
                <w:sz w:val="20"/>
                <w:szCs w:val="20"/>
              </w:rPr>
              <w:t>между ПБНУиО Исполнительного аппарата и филиалами Общества закреплен Графиком документооборота первичных учетных документов бухгалтерского и налогового учета Исполнительного аппарата и Графиками документооборота первичных учетных документов бухгалтерского и налогового учета каждого филиала Общества</w:t>
            </w:r>
            <w:r w:rsidRPr="000810A6">
              <w:rPr>
                <w:rFonts w:ascii="Times New Roman" w:eastAsia="Times New Roman" w:hAnsi="Times New Roman" w:cs="Times New Roman"/>
                <w:sz w:val="20"/>
                <w:szCs w:val="20"/>
                <w:lang w:eastAsia="ru-RU"/>
              </w:rPr>
              <w:t xml:space="preserve">, утвержденных приказами Общества. </w:t>
            </w:r>
          </w:p>
          <w:p w14:paraId="3CDEC41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Форма авизо разработана Обществом и закреплена в Журнале форм первичных учетных документов, утвержденном приказом Общества.</w:t>
            </w:r>
          </w:p>
          <w:p w14:paraId="4916A2B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балансе Общества внутрихозяйственные расчеты отсутствуют, обороты и остатки по счету 79 «Внутрихозяйственные расчеты» по подразделениям, участвующим в расчетах, ежемесячно взаимно закрываются. Счет 79.04, на котором ведутся расчеты по концессионным соглашениям, может иметь сальдо на конец отчетного периода, которое показывает остаточную стоимость объектов по концессионным соглашениям.</w:t>
            </w:r>
          </w:p>
        </w:tc>
        <w:tc>
          <w:tcPr>
            <w:tcW w:w="1656" w:type="dxa"/>
            <w:gridSpan w:val="2"/>
          </w:tcPr>
          <w:p w14:paraId="046C3A7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5AA8F661" w14:textId="77777777" w:rsidTr="00B875C8">
        <w:tc>
          <w:tcPr>
            <w:tcW w:w="2817" w:type="dxa"/>
          </w:tcPr>
          <w:p w14:paraId="03B06EB5" w14:textId="77777777" w:rsidR="000963B3" w:rsidRPr="000810A6" w:rsidRDefault="000963B3" w:rsidP="004D11A5">
            <w:pPr>
              <w:pStyle w:val="3"/>
              <w:rPr>
                <w:i/>
              </w:rPr>
            </w:pPr>
            <w:bookmarkStart w:id="248" w:name="_Toc157679053"/>
            <w:r w:rsidRPr="000810A6">
              <w:t xml:space="preserve">Резерв </w:t>
            </w:r>
            <w:r>
              <w:t xml:space="preserve">по </w:t>
            </w:r>
            <w:r w:rsidRPr="000810A6">
              <w:t>сомнительны</w:t>
            </w:r>
            <w:r>
              <w:t>м</w:t>
            </w:r>
            <w:r w:rsidRPr="000810A6">
              <w:t xml:space="preserve"> долг</w:t>
            </w:r>
            <w:r>
              <w:t>ам</w:t>
            </w:r>
            <w:bookmarkEnd w:id="248"/>
          </w:p>
        </w:tc>
        <w:tc>
          <w:tcPr>
            <w:tcW w:w="10411" w:type="dxa"/>
          </w:tcPr>
          <w:p w14:paraId="2293BF1E" w14:textId="48544961"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создает резерв по сомнительным долгам в соответствии с п</w:t>
            </w:r>
            <w:r w:rsidRPr="0001744E">
              <w:rPr>
                <w:rFonts w:ascii="Times New Roman" w:eastAsia="Times New Roman" w:hAnsi="Times New Roman" w:cs="Times New Roman"/>
                <w:sz w:val="20"/>
                <w:szCs w:val="20"/>
                <w:lang w:eastAsia="ru-RU"/>
              </w:rPr>
              <w:t>. 3.1</w:t>
            </w:r>
            <w:r w:rsidR="00BB7C49">
              <w:rPr>
                <w:rFonts w:ascii="Times New Roman" w:eastAsia="Times New Roman" w:hAnsi="Times New Roman" w:cs="Times New Roman"/>
                <w:sz w:val="20"/>
                <w:szCs w:val="20"/>
                <w:lang w:eastAsia="ru-RU"/>
              </w:rPr>
              <w:t>4</w:t>
            </w:r>
            <w:r w:rsidRPr="0001744E">
              <w:rPr>
                <w:rFonts w:ascii="Times New Roman" w:eastAsia="Times New Roman" w:hAnsi="Times New Roman" w:cs="Times New Roman"/>
                <w:sz w:val="20"/>
                <w:szCs w:val="20"/>
                <w:lang w:eastAsia="ru-RU"/>
              </w:rPr>
              <w:t>.10</w:t>
            </w:r>
            <w:r w:rsidRPr="000810A6">
              <w:rPr>
                <w:rFonts w:ascii="Times New Roman" w:eastAsia="Times New Roman" w:hAnsi="Times New Roman" w:cs="Times New Roman"/>
                <w:sz w:val="20"/>
                <w:szCs w:val="20"/>
                <w:lang w:eastAsia="ru-RU"/>
              </w:rPr>
              <w:t xml:space="preserve"> данного Положения.</w:t>
            </w:r>
          </w:p>
          <w:p w14:paraId="19179F91" w14:textId="77777777" w:rsidR="000963B3" w:rsidRPr="000810A6" w:rsidRDefault="000963B3" w:rsidP="000963B3">
            <w:pPr>
              <w:widowControl w:val="0"/>
              <w:spacing w:after="120" w:line="240" w:lineRule="auto"/>
              <w:jc w:val="both"/>
              <w:rPr>
                <w:rFonts w:ascii="Times New Roman" w:eastAsia="Times New Roman" w:hAnsi="Times New Roman" w:cs="Times New Roman"/>
                <w:color w:val="000000"/>
                <w:sz w:val="20"/>
                <w:szCs w:val="20"/>
                <w:lang w:val="x-none" w:eastAsia="ru-RU"/>
              </w:rPr>
            </w:pPr>
            <w:r w:rsidRPr="000810A6">
              <w:rPr>
                <w:rFonts w:ascii="Times New Roman" w:eastAsia="Times New Roman" w:hAnsi="Times New Roman" w:cs="Times New Roman"/>
                <w:sz w:val="20"/>
                <w:szCs w:val="20"/>
                <w:lang w:eastAsia="ru-RU"/>
              </w:rPr>
              <w:t>Конкретный порядок учета и формирования резерва по сомнительным долгам закреплен в Положении по оценке величины резерва по сомнительным долгам, утвержденном ОРД Общества.</w:t>
            </w:r>
          </w:p>
        </w:tc>
        <w:tc>
          <w:tcPr>
            <w:tcW w:w="1656" w:type="dxa"/>
            <w:gridSpan w:val="2"/>
          </w:tcPr>
          <w:p w14:paraId="3A5143F6" w14:textId="648FDF89"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1744E">
              <w:rPr>
                <w:rFonts w:ascii="Times New Roman" w:eastAsia="Times New Roman" w:hAnsi="Times New Roman" w:cs="Times New Roman"/>
                <w:sz w:val="20"/>
                <w:szCs w:val="20"/>
                <w:lang w:eastAsia="ru-RU"/>
              </w:rPr>
              <w:t>П. 3.1</w:t>
            </w:r>
            <w:r w:rsidR="00BB7C49">
              <w:rPr>
                <w:rFonts w:ascii="Times New Roman" w:eastAsia="Times New Roman" w:hAnsi="Times New Roman" w:cs="Times New Roman"/>
                <w:sz w:val="20"/>
                <w:szCs w:val="20"/>
                <w:lang w:eastAsia="ru-RU"/>
              </w:rPr>
              <w:t>4</w:t>
            </w:r>
            <w:r w:rsidRPr="0001744E">
              <w:rPr>
                <w:rFonts w:ascii="Times New Roman" w:eastAsia="Times New Roman" w:hAnsi="Times New Roman" w:cs="Times New Roman"/>
                <w:sz w:val="20"/>
                <w:szCs w:val="20"/>
                <w:lang w:eastAsia="ru-RU"/>
              </w:rPr>
              <w:t>.10 настоящего Положения</w:t>
            </w:r>
            <w:r w:rsidRPr="0001744E" w:rsidDel="00327E5E">
              <w:rPr>
                <w:rFonts w:ascii="Times New Roman" w:eastAsia="Times New Roman" w:hAnsi="Times New Roman" w:cs="Times New Roman"/>
                <w:sz w:val="20"/>
                <w:szCs w:val="20"/>
                <w:lang w:eastAsia="ru-RU"/>
              </w:rPr>
              <w:t xml:space="preserve"> </w:t>
            </w:r>
          </w:p>
        </w:tc>
      </w:tr>
      <w:tr w:rsidR="000963B3" w:rsidRPr="000810A6" w14:paraId="1B4F5DEF" w14:textId="77777777" w:rsidTr="00B875C8">
        <w:tc>
          <w:tcPr>
            <w:tcW w:w="2817" w:type="dxa"/>
          </w:tcPr>
          <w:p w14:paraId="1F00C20E" w14:textId="77777777" w:rsidR="000963B3" w:rsidRPr="000810A6" w:rsidRDefault="000963B3" w:rsidP="004D11A5">
            <w:pPr>
              <w:pStyle w:val="3"/>
            </w:pPr>
            <w:bookmarkStart w:id="249" w:name="_Toc157679054"/>
            <w:r w:rsidRPr="000810A6">
              <w:t>Списание безнадежной дебиторской задолженности</w:t>
            </w:r>
            <w:bookmarkEnd w:id="249"/>
          </w:p>
        </w:tc>
        <w:tc>
          <w:tcPr>
            <w:tcW w:w="10411" w:type="dxa"/>
          </w:tcPr>
          <w:p w14:paraId="4250F6E9" w14:textId="77777777" w:rsidR="00BA63D4" w:rsidRDefault="000963B3" w:rsidP="00532F6C">
            <w:pPr>
              <w:widowControl w:val="0"/>
              <w:spacing w:after="120" w:line="240" w:lineRule="auto"/>
              <w:jc w:val="both"/>
              <w:rPr>
                <w:rFonts w:ascii="Times New Roman" w:eastAsia="Times New Roman" w:hAnsi="Times New Roman" w:cs="Times New Roman"/>
                <w:sz w:val="20"/>
                <w:szCs w:val="20"/>
                <w:lang w:eastAsia="ru-RU"/>
              </w:rPr>
            </w:pPr>
            <w:r w:rsidRPr="00985293">
              <w:rPr>
                <w:rFonts w:ascii="Times New Roman" w:eastAsia="Times New Roman" w:hAnsi="Times New Roman" w:cs="Times New Roman"/>
                <w:sz w:val="20"/>
                <w:szCs w:val="20"/>
                <w:lang w:eastAsia="ru-RU"/>
              </w:rPr>
              <w:t>К безнадежной относится дебиторская задолженность, по которой установленный срок исковой давности истек, другие долги, нереальные для взыскания, а также та задолженность, по которой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r w:rsidR="00BA63D4">
              <w:rPr>
                <w:rFonts w:ascii="Times New Roman" w:eastAsia="Times New Roman" w:hAnsi="Times New Roman" w:cs="Times New Roman"/>
                <w:sz w:val="20"/>
                <w:szCs w:val="20"/>
                <w:lang w:eastAsia="ru-RU"/>
              </w:rPr>
              <w:t>.</w:t>
            </w:r>
          </w:p>
          <w:p w14:paraId="167DC4A3" w14:textId="7ACCACF2" w:rsidR="00532F6C" w:rsidRPr="00532F6C" w:rsidRDefault="000963B3" w:rsidP="00532F6C">
            <w:pPr>
              <w:widowControl w:val="0"/>
              <w:spacing w:after="120" w:line="240" w:lineRule="auto"/>
              <w:jc w:val="both"/>
              <w:rPr>
                <w:rFonts w:ascii="Times New Roman" w:eastAsia="Times New Roman" w:hAnsi="Times New Roman" w:cs="Times New Roman"/>
                <w:sz w:val="20"/>
                <w:szCs w:val="20"/>
                <w:lang w:eastAsia="ru-RU"/>
              </w:rPr>
            </w:pPr>
            <w:r w:rsidRPr="00985293">
              <w:rPr>
                <w:rFonts w:ascii="Times New Roman" w:eastAsia="Times New Roman" w:hAnsi="Times New Roman" w:cs="Times New Roman"/>
                <w:sz w:val="20"/>
                <w:szCs w:val="20"/>
                <w:lang w:eastAsia="ru-RU"/>
              </w:rPr>
              <w:t xml:space="preserve"> </w:t>
            </w:r>
            <w:r w:rsidR="00532F6C" w:rsidRPr="00532F6C">
              <w:rPr>
                <w:rFonts w:ascii="Times New Roman" w:eastAsia="Times New Roman" w:hAnsi="Times New Roman" w:cs="Times New Roman"/>
                <w:sz w:val="20"/>
                <w:szCs w:val="20"/>
                <w:lang w:eastAsia="ru-RU"/>
              </w:rPr>
              <w:t xml:space="preserve">Безнадежной задолженностью также является задолженность, невозможность взыскания которой подтверждена постановлением судебного пристава-исполнителя об окончании исполнительного производства, в случае возврата взыскателю исполнительного документа по следующим основаниям: </w:t>
            </w:r>
          </w:p>
          <w:p w14:paraId="71ED69AB" w14:textId="77777777" w:rsidR="00532F6C" w:rsidRPr="00532F6C" w:rsidRDefault="00532F6C" w:rsidP="00532F6C">
            <w:pPr>
              <w:widowControl w:val="0"/>
              <w:spacing w:after="120" w:line="240" w:lineRule="auto"/>
              <w:jc w:val="both"/>
              <w:rPr>
                <w:rFonts w:ascii="Times New Roman" w:eastAsia="Times New Roman" w:hAnsi="Times New Roman" w:cs="Times New Roman"/>
                <w:sz w:val="20"/>
                <w:szCs w:val="20"/>
                <w:lang w:eastAsia="ru-RU"/>
              </w:rPr>
            </w:pPr>
            <w:r w:rsidRPr="00532F6C">
              <w:rPr>
                <w:rFonts w:ascii="Times New Roman" w:eastAsia="Times New Roman" w:hAnsi="Times New Roman" w:cs="Times New Roman"/>
                <w:sz w:val="20"/>
                <w:szCs w:val="20"/>
                <w:lang w:eastAsia="ru-RU"/>
              </w:rPr>
              <w:t>-</w:t>
            </w:r>
            <w:r w:rsidRPr="00532F6C">
              <w:rPr>
                <w:rFonts w:ascii="Times New Roman" w:eastAsia="Times New Roman" w:hAnsi="Times New Roman" w:cs="Times New Roman"/>
                <w:sz w:val="20"/>
                <w:szCs w:val="20"/>
                <w:lang w:eastAsia="ru-RU"/>
              </w:rPr>
              <w:tab/>
              <w:t xml:space="preserve">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w:t>
            </w:r>
          </w:p>
          <w:p w14:paraId="7B214C41" w14:textId="1913CAE9" w:rsidR="000963B3" w:rsidRDefault="00532F6C" w:rsidP="00532F6C">
            <w:pPr>
              <w:widowControl w:val="0"/>
              <w:spacing w:after="120" w:line="240" w:lineRule="auto"/>
              <w:jc w:val="both"/>
              <w:rPr>
                <w:rFonts w:ascii="Times New Roman" w:eastAsia="Times New Roman" w:hAnsi="Times New Roman" w:cs="Times New Roman"/>
                <w:sz w:val="20"/>
                <w:szCs w:val="20"/>
                <w:lang w:eastAsia="ru-RU"/>
              </w:rPr>
            </w:pPr>
            <w:r w:rsidRPr="00532F6C">
              <w:rPr>
                <w:rFonts w:ascii="Times New Roman" w:eastAsia="Times New Roman" w:hAnsi="Times New Roman" w:cs="Times New Roman"/>
                <w:sz w:val="20"/>
                <w:szCs w:val="20"/>
                <w:lang w:eastAsia="ru-RU"/>
              </w:rPr>
              <w:t>-</w:t>
            </w:r>
            <w:r w:rsidRPr="00532F6C">
              <w:rPr>
                <w:rFonts w:ascii="Times New Roman" w:eastAsia="Times New Roman" w:hAnsi="Times New Roman" w:cs="Times New Roman"/>
                <w:sz w:val="20"/>
                <w:szCs w:val="20"/>
                <w:lang w:eastAsia="ru-RU"/>
              </w:rPr>
              <w:tab/>
              <w:t>у должника отсутствует имущество, на которое может быть обращено взыскание.</w:t>
            </w:r>
          </w:p>
          <w:p w14:paraId="15C02EB9" w14:textId="77777777" w:rsidR="00532F6C" w:rsidRDefault="00532F6C" w:rsidP="000963B3">
            <w:pPr>
              <w:widowControl w:val="0"/>
              <w:spacing w:after="120" w:line="240" w:lineRule="auto"/>
              <w:jc w:val="both"/>
              <w:rPr>
                <w:rFonts w:ascii="Times New Roman" w:eastAsia="Times New Roman" w:hAnsi="Times New Roman" w:cs="Times New Roman"/>
                <w:sz w:val="20"/>
                <w:szCs w:val="20"/>
                <w:lang w:eastAsia="ru-RU"/>
              </w:rPr>
            </w:pPr>
          </w:p>
          <w:p w14:paraId="47774A2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Списание долгов, признаваемых безнадежными, осуществляется за счет суммы созданного резерва по дебету счета 63 «Резерв по сомнительным долгам» в корреспонденции со счетами учета дебиторской задолженности на основании письменного обоснования и приказа (распоряжения) руководителя Общества/филиала Общества.</w:t>
            </w:r>
          </w:p>
          <w:p w14:paraId="4664B3C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сумма созданного резерва меньше суммы безнадежных долгов, подлежащих списанию, разница (убыток) подлежит включению в состав прочих расходов текущего отчетного месяца.</w:t>
            </w:r>
          </w:p>
          <w:p w14:paraId="2051AB9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Списание долга в убыток вследствие неплатежеспособности должника не является аннулированием задолженности. Эта задолженность отражается на забалансовом счете 007 «Списанная в убыток задолженность неплатежеспособных дебиторов» в течение пяти лет с момента списания для наблюдения за возможностью ее взыскания в случае изменения имущественного положения должника.</w:t>
            </w:r>
          </w:p>
          <w:p w14:paraId="782F9E1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организации, ликвидированной в порядке конкурсного производства и исключенной из ЕГРЮЛ, списывается и не отражается на забалансовом счете 007 «Списанная в убыток задолженность неплатежеспособных дебиторов».</w:t>
            </w:r>
          </w:p>
        </w:tc>
        <w:tc>
          <w:tcPr>
            <w:tcW w:w="1656" w:type="dxa"/>
            <w:gridSpan w:val="2"/>
          </w:tcPr>
          <w:p w14:paraId="55D0859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П.70, 77 Приказа № 34н</w:t>
            </w:r>
          </w:p>
          <w:p w14:paraId="3BA2A6C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69E5432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38340D87" w14:textId="77777777" w:rsidTr="00B875C8">
        <w:tc>
          <w:tcPr>
            <w:tcW w:w="2817" w:type="dxa"/>
          </w:tcPr>
          <w:p w14:paraId="4ED356F7" w14:textId="77777777" w:rsidR="000963B3" w:rsidRPr="000810A6" w:rsidRDefault="000963B3" w:rsidP="004D11A5">
            <w:pPr>
              <w:pStyle w:val="3"/>
            </w:pPr>
            <w:bookmarkStart w:id="250" w:name="_Toc157679055"/>
            <w:r w:rsidRPr="000810A6">
              <w:t>Списание кредиторской задолженности</w:t>
            </w:r>
            <w:bookmarkEnd w:id="250"/>
          </w:p>
        </w:tc>
        <w:tc>
          <w:tcPr>
            <w:tcW w:w="10411" w:type="dxa"/>
          </w:tcPr>
          <w:p w14:paraId="1CBC23F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Списание кредиторской задолженности может происходить:</w:t>
            </w:r>
          </w:p>
          <w:p w14:paraId="78BC7339"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 связи с истечение срока исковой давности,</w:t>
            </w:r>
          </w:p>
          <w:p w14:paraId="709D5042"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 связи с ликвидацией кредитора,</w:t>
            </w:r>
          </w:p>
          <w:p w14:paraId="5E1CEC3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частично при заключении мирового соглашения,</w:t>
            </w:r>
          </w:p>
          <w:p w14:paraId="169FA82B"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 прочих случаях, предусмотренных законодательством РФ и/или иностранных государств, обуславливающих прекращения требований кредитора.</w:t>
            </w:r>
          </w:p>
          <w:p w14:paraId="0603427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Срок исковой давности по обязательству возврата полученного аванса, если в договоре не установлен срок его исполнения, начинает исчисляться по истечении 7 дней с момента предъявления в письменном виде требования по возврату полученного аванса.</w:t>
            </w:r>
          </w:p>
          <w:p w14:paraId="461924E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Срок исковой давности по вексельным обязательствам (по простым векселям сроком по предъявлении) считается истекшим через четыре года с момента составления векселя.</w:t>
            </w:r>
          </w:p>
          <w:p w14:paraId="4DA94D5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Суммы кредиторской задолженности, по которой срок исковой давности истек, списываются по каждому обязательству на основании данных проведенной инвентаризации, письменного обоснования и приказа (распоряжения) руководителя Общества / филиала Общества и относятся в состав прочих доходов.</w:t>
            </w:r>
          </w:p>
        </w:tc>
        <w:tc>
          <w:tcPr>
            <w:tcW w:w="1656" w:type="dxa"/>
            <w:gridSpan w:val="2"/>
          </w:tcPr>
          <w:p w14:paraId="7308EEE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П.78 Приказа № 34н</w:t>
            </w:r>
          </w:p>
          <w:p w14:paraId="38C0F346" w14:textId="2797390F" w:rsidR="000963B3" w:rsidRPr="000810A6" w:rsidRDefault="00E60FD7" w:rsidP="000963B3">
            <w:pPr>
              <w:widowControl w:val="0"/>
              <w:spacing w:after="0" w:line="240" w:lineRule="auto"/>
              <w:jc w:val="both"/>
              <w:rPr>
                <w:rFonts w:ascii="Times New Roman" w:eastAsia="Times New Roman" w:hAnsi="Times New Roman" w:cs="Times New Roman"/>
                <w:sz w:val="20"/>
                <w:szCs w:val="20"/>
                <w:lang w:eastAsia="ru-RU"/>
              </w:rPr>
            </w:pPr>
            <w:hyperlink r:id="rId12" w:history="1">
              <w:r w:rsidR="000963B3" w:rsidRPr="000810A6">
                <w:rPr>
                  <w:rFonts w:ascii="Times New Roman" w:eastAsia="Times New Roman" w:hAnsi="Times New Roman" w:cs="Times New Roman"/>
                  <w:sz w:val="20"/>
                  <w:szCs w:val="20"/>
                  <w:lang w:eastAsia="ru-RU"/>
                </w:rPr>
                <w:t>П.2 ст.314</w:t>
              </w:r>
            </w:hyperlink>
            <w:r w:rsidR="000963B3" w:rsidRPr="000810A6">
              <w:rPr>
                <w:rFonts w:ascii="Times New Roman" w:eastAsia="Times New Roman" w:hAnsi="Times New Roman" w:cs="Times New Roman"/>
                <w:sz w:val="20"/>
                <w:szCs w:val="20"/>
                <w:lang w:eastAsia="ru-RU"/>
              </w:rPr>
              <w:t xml:space="preserve"> ГК РФ</w:t>
            </w:r>
          </w:p>
          <w:p w14:paraId="5D418D7C" w14:textId="26179D43" w:rsidR="000963B3" w:rsidRPr="000810A6" w:rsidRDefault="00E60FD7" w:rsidP="000963B3">
            <w:pPr>
              <w:widowControl w:val="0"/>
              <w:spacing w:after="0" w:line="240" w:lineRule="auto"/>
              <w:jc w:val="both"/>
              <w:rPr>
                <w:rFonts w:ascii="Times New Roman" w:eastAsia="Times New Roman" w:hAnsi="Times New Roman" w:cs="Times New Roman"/>
                <w:sz w:val="20"/>
                <w:szCs w:val="20"/>
                <w:lang w:eastAsia="ru-RU"/>
              </w:rPr>
            </w:pPr>
            <w:hyperlink r:id="rId13" w:history="1">
              <w:r w:rsidR="000963B3" w:rsidRPr="000810A6">
                <w:rPr>
                  <w:rFonts w:ascii="Times New Roman" w:eastAsia="Times New Roman" w:hAnsi="Times New Roman" w:cs="Times New Roman"/>
                  <w:sz w:val="20"/>
                  <w:szCs w:val="20"/>
                  <w:lang w:eastAsia="ru-RU"/>
                </w:rPr>
                <w:t>Ст.34</w:t>
              </w:r>
            </w:hyperlink>
            <w:r w:rsidR="000963B3" w:rsidRPr="000810A6">
              <w:rPr>
                <w:rFonts w:ascii="Times New Roman" w:eastAsia="Times New Roman" w:hAnsi="Times New Roman" w:cs="Times New Roman"/>
                <w:sz w:val="20"/>
                <w:szCs w:val="20"/>
                <w:lang w:eastAsia="ru-RU"/>
              </w:rPr>
              <w:t xml:space="preserve">, </w:t>
            </w:r>
            <w:hyperlink r:id="rId14" w:history="1">
              <w:r w:rsidR="000963B3" w:rsidRPr="000810A6">
                <w:rPr>
                  <w:rFonts w:ascii="Times New Roman" w:eastAsia="Times New Roman" w:hAnsi="Times New Roman" w:cs="Times New Roman"/>
                  <w:sz w:val="20"/>
                  <w:szCs w:val="20"/>
                  <w:lang w:eastAsia="ru-RU"/>
                </w:rPr>
                <w:t>37</w:t>
              </w:r>
            </w:hyperlink>
            <w:r w:rsidR="000963B3" w:rsidRPr="000810A6">
              <w:rPr>
                <w:rFonts w:ascii="Times New Roman" w:eastAsia="Times New Roman" w:hAnsi="Times New Roman" w:cs="Times New Roman"/>
                <w:sz w:val="20"/>
                <w:szCs w:val="20"/>
                <w:lang w:eastAsia="ru-RU"/>
              </w:rPr>
              <w:t xml:space="preserve"> Положения о переводном и простом векселе</w:t>
            </w:r>
          </w:p>
          <w:p w14:paraId="36DDABB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Ст.1 Закон № 48-ФЗ</w:t>
            </w:r>
          </w:p>
          <w:p w14:paraId="71111A8A" w14:textId="77777777" w:rsidR="000963B3" w:rsidRPr="000810A6" w:rsidRDefault="00E60FD7" w:rsidP="000963B3">
            <w:pPr>
              <w:widowControl w:val="0"/>
              <w:spacing w:after="0" w:line="240" w:lineRule="auto"/>
              <w:jc w:val="both"/>
              <w:rPr>
                <w:rFonts w:ascii="Times New Roman" w:eastAsia="Times New Roman" w:hAnsi="Times New Roman" w:cs="Times New Roman"/>
                <w:sz w:val="20"/>
                <w:szCs w:val="20"/>
                <w:lang w:eastAsia="ru-RU"/>
              </w:rPr>
            </w:pPr>
            <w:hyperlink r:id="rId15" w:history="1">
              <w:r w:rsidR="000963B3" w:rsidRPr="000810A6">
                <w:rPr>
                  <w:rFonts w:ascii="Times New Roman" w:eastAsia="Times New Roman" w:hAnsi="Times New Roman" w:cs="Times New Roman"/>
                  <w:sz w:val="20"/>
                  <w:szCs w:val="20"/>
                  <w:lang w:eastAsia="ru-RU"/>
                </w:rPr>
                <w:t>П.22</w:t>
              </w:r>
            </w:hyperlink>
            <w:r w:rsidR="000963B3" w:rsidRPr="000810A6">
              <w:rPr>
                <w:rFonts w:ascii="Times New Roman" w:eastAsia="Times New Roman" w:hAnsi="Times New Roman" w:cs="Times New Roman"/>
                <w:sz w:val="20"/>
                <w:szCs w:val="20"/>
                <w:lang w:eastAsia="ru-RU"/>
              </w:rPr>
              <w:t xml:space="preserve"> Постановления Пленума № 33/14</w:t>
            </w:r>
          </w:p>
        </w:tc>
      </w:tr>
      <w:tr w:rsidR="000963B3" w:rsidRPr="000810A6" w14:paraId="7AAE99ED" w14:textId="77777777" w:rsidTr="00B875C8">
        <w:tc>
          <w:tcPr>
            <w:tcW w:w="2817" w:type="dxa"/>
            <w:tcBorders>
              <w:bottom w:val="single" w:sz="8" w:space="0" w:color="auto"/>
            </w:tcBorders>
          </w:tcPr>
          <w:p w14:paraId="3FF7D560" w14:textId="77777777" w:rsidR="000963B3" w:rsidRPr="000810A6" w:rsidRDefault="000963B3" w:rsidP="004D11A5">
            <w:pPr>
              <w:pStyle w:val="3"/>
            </w:pPr>
            <w:bookmarkStart w:id="251" w:name="_Toc157679056"/>
            <w:r w:rsidRPr="000810A6">
              <w:t>Раскрытие информации в отчетности</w:t>
            </w:r>
            <w:bookmarkEnd w:id="251"/>
          </w:p>
        </w:tc>
        <w:tc>
          <w:tcPr>
            <w:tcW w:w="10411" w:type="dxa"/>
            <w:tcBorders>
              <w:bottom w:val="single" w:sz="8" w:space="0" w:color="auto"/>
            </w:tcBorders>
          </w:tcPr>
          <w:p w14:paraId="21C19BD8" w14:textId="77777777" w:rsidR="000963B3" w:rsidRPr="000810A6" w:rsidRDefault="000963B3" w:rsidP="000963B3">
            <w:pPr>
              <w:widowControl w:val="0"/>
              <w:spacing w:after="120" w:line="240" w:lineRule="auto"/>
              <w:jc w:val="both"/>
              <w:rPr>
                <w:rFonts w:ascii="Times New Roman" w:eastAsia="Times New Roman" w:hAnsi="Times New Roman" w:cs="Times New Roman"/>
                <w:b/>
                <w:bCs/>
                <w:i/>
                <w:iCs/>
                <w:sz w:val="20"/>
                <w:szCs w:val="20"/>
                <w:lang w:eastAsia="ru-RU"/>
              </w:rPr>
            </w:pPr>
            <w:r w:rsidRPr="000810A6">
              <w:rPr>
                <w:rFonts w:ascii="Times New Roman" w:eastAsia="Times New Roman" w:hAnsi="Times New Roman" w:cs="Times New Roman"/>
                <w:b/>
                <w:bCs/>
                <w:i/>
                <w:iCs/>
                <w:sz w:val="20"/>
                <w:szCs w:val="20"/>
                <w:lang w:eastAsia="ru-RU"/>
              </w:rPr>
              <w:t>Дебиторская задолженность</w:t>
            </w:r>
          </w:p>
          <w:p w14:paraId="1B846A63" w14:textId="77777777" w:rsidR="000963B3" w:rsidRPr="000810A6" w:rsidRDefault="000963B3" w:rsidP="000963B3">
            <w:pPr>
              <w:widowControl w:val="0"/>
              <w:tabs>
                <w:tab w:val="left" w:pos="1445"/>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Общества в бухгалтерской отчетности раскрывают следующую информацию:</w:t>
            </w:r>
          </w:p>
          <w:p w14:paraId="41F2254B"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сальдо дебиторской задолженности с разбивкой по сроку возникновения на краткосрочную и долгосрочную, в том числе просроченную задолженность,</w:t>
            </w:r>
          </w:p>
          <w:p w14:paraId="018D731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перечень организаций-дебиторов, имеющих наибольшую задолженность,</w:t>
            </w:r>
          </w:p>
          <w:p w14:paraId="2A85A9E0"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величину резерва сомнительных долгов на конец отчетного периода,</w:t>
            </w:r>
          </w:p>
          <w:p w14:paraId="64D2D2C3"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величина списанной дебиторской задолженности, по которой истек срок исковой давности, других долгов, нереальных к взысканию, в том числе за счет резерва сомнительных долгов,</w:t>
            </w:r>
          </w:p>
          <w:p w14:paraId="06EC66C3"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содержание изменения резерва сомнительных долгов, повлиявшего на бухгалтерскую отчетность за данный отчетный период,</w:t>
            </w:r>
          </w:p>
          <w:p w14:paraId="362EEF74"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содержание изменения резерва сомнительных долгов, которое повлияет на бухгалтерскую отчетность за будущие периоды, за исключением случаев, когда оценить влияние изменения на бухгалтерскую отчетность за будущие периоды невозможно. Факт невозможности такой оценки также подлежит раскрытию.</w:t>
            </w:r>
          </w:p>
          <w:p w14:paraId="41A4F9DA" w14:textId="77777777" w:rsidR="000963B3" w:rsidRPr="000810A6" w:rsidRDefault="000963B3" w:rsidP="000963B3">
            <w:pPr>
              <w:widowControl w:val="0"/>
              <w:tabs>
                <w:tab w:val="left" w:pos="1445"/>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балансе показатель «Авансы выданные» отражается по группе статей «Дебиторская задолженность» (за исключением авансов, выданных под приобретение внеоборотных активов), включая НДС. Авансы, выданные под приобретение объектов внеоборотных активов, отражаются по соответствующим строкам раздела «Внеоборотные активы» без НДС.</w:t>
            </w:r>
          </w:p>
          <w:p w14:paraId="7111E953" w14:textId="77777777" w:rsidR="000963B3" w:rsidRPr="000810A6" w:rsidRDefault="000963B3" w:rsidP="000963B3">
            <w:pPr>
              <w:widowControl w:val="0"/>
              <w:tabs>
                <w:tab w:val="left" w:pos="1445"/>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бухгалтерском балансе сальдо налога на добавленную стоимость по авансам выданным и полученным, учитываемого на счете 76 «Расчеты с разными дебиторами и кредиторами», отражается:</w:t>
            </w:r>
          </w:p>
          <w:p w14:paraId="5730F9C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по строке 1260 «Прочие оборотные активы» в части НДС с авансов полученных; </w:t>
            </w:r>
          </w:p>
          <w:p w14:paraId="0CEB456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по строкам 1450 и 1550 «Прочие обязательства» в части НДС с авансов выданных с учетом деления на долгосрочные и краткосрочные обязательства.</w:t>
            </w:r>
          </w:p>
          <w:p w14:paraId="38D2286E" w14:textId="77777777" w:rsidR="000963B3" w:rsidRPr="000810A6" w:rsidRDefault="000963B3" w:rsidP="000963B3">
            <w:pPr>
              <w:widowControl w:val="0"/>
              <w:spacing w:after="120" w:line="240" w:lineRule="auto"/>
              <w:rPr>
                <w:rFonts w:ascii="Times New Roman" w:eastAsia="Times New Roman" w:hAnsi="Times New Roman" w:cs="Times New Roman"/>
                <w:b/>
                <w:bCs/>
                <w:i/>
                <w:iCs/>
                <w:sz w:val="20"/>
                <w:szCs w:val="20"/>
                <w:lang w:eastAsia="ru-RU"/>
              </w:rPr>
            </w:pPr>
            <w:r w:rsidRPr="000810A6">
              <w:rPr>
                <w:rFonts w:ascii="Times New Roman" w:eastAsia="Times New Roman" w:hAnsi="Times New Roman" w:cs="Times New Roman"/>
                <w:b/>
                <w:bCs/>
                <w:i/>
                <w:iCs/>
                <w:sz w:val="20"/>
                <w:szCs w:val="20"/>
                <w:lang w:eastAsia="ru-RU"/>
              </w:rPr>
              <w:t>Кредиторская задолженность</w:t>
            </w:r>
          </w:p>
          <w:p w14:paraId="7165DDA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в бухгалтерской отчетности раскрывает следующую информацию:</w:t>
            </w:r>
          </w:p>
          <w:p w14:paraId="6BF5136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сальдо кредиторской задолженности с разбивкой по сроку возникновения на краткосрочную и долгосрочную,</w:t>
            </w:r>
          </w:p>
          <w:p w14:paraId="33F6380D"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перечень организаций-кредиторов, имеющих наибольшую задолженность,</w:t>
            </w:r>
          </w:p>
          <w:p w14:paraId="07D1184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величину списанной кредиторской и депонентской задолженности, по которой истек срок исковой давности.</w:t>
            </w:r>
          </w:p>
          <w:p w14:paraId="7B9D0F31" w14:textId="77777777" w:rsidR="000963B3" w:rsidRPr="000810A6" w:rsidRDefault="000963B3" w:rsidP="000963B3">
            <w:pPr>
              <w:widowControl w:val="0"/>
              <w:tabs>
                <w:tab w:val="left" w:pos="6447"/>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отношении оценочных обязательств по страховым взносам раскрывается следующая информация в соответствии с разделом «Оценочные обязательства» настоящего Положения.</w:t>
            </w:r>
          </w:p>
          <w:p w14:paraId="535CBBDE" w14:textId="77777777" w:rsidR="000963B3" w:rsidRPr="000810A6" w:rsidRDefault="000963B3" w:rsidP="000963B3">
            <w:pPr>
              <w:widowControl w:val="0"/>
              <w:tabs>
                <w:tab w:val="left" w:pos="6447"/>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балансе показатель «Авансы полученные» отражается по группе статей «Кредиторская задолженность», включая НДС, по строкам 1450 «Прочие обязательства» и 1526 «Авансы полученные» в зависимости от предусмотренного договором срока погашения.</w:t>
            </w:r>
          </w:p>
        </w:tc>
        <w:tc>
          <w:tcPr>
            <w:tcW w:w="1656" w:type="dxa"/>
            <w:gridSpan w:val="2"/>
            <w:tcBorders>
              <w:bottom w:val="single" w:sz="8" w:space="0" w:color="auto"/>
            </w:tcBorders>
          </w:tcPr>
          <w:p w14:paraId="27A0113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П.19, 27 ПБУ 4/99</w:t>
            </w:r>
          </w:p>
          <w:p w14:paraId="42C1FF9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П.73 – 78 Приказа № 34н</w:t>
            </w:r>
          </w:p>
          <w:p w14:paraId="27781B8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№66н</w:t>
            </w:r>
          </w:p>
          <w:p w14:paraId="45C5D12E" w14:textId="77777777" w:rsidR="000963B3" w:rsidRPr="000810A6" w:rsidRDefault="00E60FD7" w:rsidP="000963B3">
            <w:pPr>
              <w:widowControl w:val="0"/>
              <w:spacing w:after="0" w:line="240" w:lineRule="auto"/>
              <w:jc w:val="both"/>
              <w:rPr>
                <w:rFonts w:ascii="Times New Roman" w:eastAsia="Times New Roman" w:hAnsi="Times New Roman" w:cs="Times New Roman"/>
                <w:sz w:val="20"/>
                <w:szCs w:val="20"/>
                <w:lang w:eastAsia="ru-RU"/>
              </w:rPr>
            </w:pPr>
            <w:hyperlink r:id="rId16" w:history="1">
              <w:r w:rsidR="000963B3" w:rsidRPr="000810A6">
                <w:rPr>
                  <w:rFonts w:ascii="Times New Roman" w:eastAsia="Times New Roman" w:hAnsi="Times New Roman" w:cs="Times New Roman"/>
                  <w:sz w:val="20"/>
                  <w:szCs w:val="20"/>
                  <w:lang w:eastAsia="ru-RU"/>
                </w:rPr>
                <w:t>Письмо</w:t>
              </w:r>
            </w:hyperlink>
            <w:r w:rsidR="000963B3" w:rsidRPr="000810A6">
              <w:rPr>
                <w:rFonts w:ascii="Times New Roman" w:eastAsia="Times New Roman" w:hAnsi="Times New Roman" w:cs="Times New Roman"/>
                <w:sz w:val="20"/>
                <w:szCs w:val="20"/>
                <w:lang w:eastAsia="ru-RU"/>
              </w:rPr>
              <w:t xml:space="preserve"> № 07-02-06/42</w:t>
            </w:r>
          </w:p>
          <w:p w14:paraId="50F6AD3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21/2008</w:t>
            </w:r>
          </w:p>
          <w:p w14:paraId="225F4F0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3D68712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6ACAA1D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0F58BC5D" w14:textId="77777777" w:rsidTr="00530EB0">
        <w:tc>
          <w:tcPr>
            <w:tcW w:w="14884" w:type="dxa"/>
            <w:gridSpan w:val="4"/>
            <w:shd w:val="pct10" w:color="auto" w:fill="auto"/>
          </w:tcPr>
          <w:p w14:paraId="1754128F"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252" w:name="_Toc157679057"/>
            <w:r w:rsidRPr="000810A6">
              <w:rPr>
                <w:rFonts w:ascii="Times New Roman" w:hAnsi="Times New Roman" w:cs="Times New Roman"/>
                <w:szCs w:val="24"/>
              </w:rPr>
              <w:t>Финансовые вложения</w:t>
            </w:r>
            <w:bookmarkEnd w:id="252"/>
          </w:p>
        </w:tc>
      </w:tr>
      <w:tr w:rsidR="000963B3" w:rsidRPr="000810A6" w14:paraId="340727B8" w14:textId="77777777" w:rsidTr="00B875C8">
        <w:tc>
          <w:tcPr>
            <w:tcW w:w="2817" w:type="dxa"/>
          </w:tcPr>
          <w:p w14:paraId="5A3EE90A" w14:textId="77777777" w:rsidR="000963B3" w:rsidRPr="000810A6" w:rsidRDefault="000963B3" w:rsidP="004D11A5">
            <w:pPr>
              <w:pStyle w:val="3"/>
              <w:rPr>
                <w:i/>
              </w:rPr>
            </w:pPr>
            <w:bookmarkStart w:id="253" w:name="_Toc157679058"/>
            <w:r w:rsidRPr="000810A6">
              <w:t>Определение</w:t>
            </w:r>
            <w:bookmarkEnd w:id="253"/>
          </w:p>
        </w:tc>
        <w:tc>
          <w:tcPr>
            <w:tcW w:w="10411" w:type="dxa"/>
          </w:tcPr>
          <w:p w14:paraId="3A7F19B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Ценная бумага</w:t>
            </w:r>
            <w:r w:rsidRPr="000810A6">
              <w:rPr>
                <w:rFonts w:ascii="Times New Roman" w:eastAsia="Times New Roman" w:hAnsi="Times New Roman" w:cs="Times New Roman"/>
                <w:sz w:val="20"/>
                <w:szCs w:val="20"/>
                <w:lang w:eastAsia="ru-RU"/>
              </w:rPr>
              <w:t xml:space="preserve"> - документ, соответствующий установленным законом требованиям и удостоверяющий обязательственные и иные права, осуществление или передача которых возможны только при его предъявлении (документарные ценные бумаги). Ценными бумагами признаются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статьей 149 Гражданского кодекса Российской Федерации (бездокументарные ценные бумаги). С передачей ценной бумаги переходит вся совокупность удостоверяемых ею прав.</w:t>
            </w:r>
          </w:p>
          <w:p w14:paraId="390B8A8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Эмиссионная ценная бумага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любая ценная бумага, в том числе бездокументарная, которая характеризуется одновременно следующими признаками:</w:t>
            </w:r>
          </w:p>
          <w:p w14:paraId="0ACF3F15"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закрепляет совокупность имущественных и неимущественных прав, подлежащих удостоверению, уступке и безусловному осуществлению с соблюдением формы и порядка,</w:t>
            </w:r>
          </w:p>
          <w:p w14:paraId="4BB3C5C5"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размещается выпусками,</w:t>
            </w:r>
          </w:p>
          <w:p w14:paraId="4AB6F8C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имеет равные объем и сроки осуществления прав внутри одного выпуска вне зависимости от времени приобретения ценной бумаги.</w:t>
            </w:r>
          </w:p>
          <w:p w14:paraId="687388F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Эмитент</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юридическое лицо или органы исполнительной власти либо органы местного самоуправления, несущие от своего имени или от имени публично-правового образования обязательства перед владельцами ценных бумаг по осуществлению прав, закрепленных ценными бумагами.</w:t>
            </w:r>
          </w:p>
          <w:p w14:paraId="335A6A4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Долевая ценная бумага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ценная бумага, удостоверяющая имущественное право на долю активов организации-эмитента за вычетом всех ее обязательств, а также в отношении акций –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14:paraId="2EAC445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Долговая ценная бумага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ценная бумага (например, облигация, вексель), удостоверяющая имущественное право</w:t>
            </w:r>
            <w:r>
              <w:rPr>
                <w:rFonts w:ascii="Times New Roman" w:eastAsia="Times New Roman" w:hAnsi="Times New Roman" w:cs="Times New Roman"/>
                <w:sz w:val="20"/>
                <w:szCs w:val="20"/>
                <w:lang w:eastAsia="ru-RU"/>
              </w:rPr>
              <w:t xml:space="preserve"> требования</w:t>
            </w:r>
            <w:r w:rsidRPr="000810A6">
              <w:rPr>
                <w:rFonts w:ascii="Times New Roman" w:eastAsia="Times New Roman" w:hAnsi="Times New Roman" w:cs="Times New Roman"/>
                <w:sz w:val="20"/>
                <w:szCs w:val="20"/>
                <w:lang w:eastAsia="ru-RU"/>
              </w:rPr>
              <w:t xml:space="preserve"> владельца ценной бумаги </w:t>
            </w:r>
            <w:r>
              <w:rPr>
                <w:rFonts w:ascii="Times New Roman" w:eastAsia="Times New Roman" w:hAnsi="Times New Roman" w:cs="Times New Roman"/>
                <w:sz w:val="20"/>
                <w:szCs w:val="20"/>
                <w:lang w:eastAsia="ru-RU"/>
              </w:rPr>
              <w:t>уплаты денежных средств</w:t>
            </w:r>
            <w:r w:rsidRPr="000810A6">
              <w:rPr>
                <w:rFonts w:ascii="Times New Roman" w:eastAsia="Times New Roman" w:hAnsi="Times New Roman" w:cs="Times New Roman"/>
                <w:sz w:val="20"/>
                <w:szCs w:val="20"/>
                <w:lang w:eastAsia="ru-RU"/>
              </w:rPr>
              <w:t>.</w:t>
            </w:r>
          </w:p>
          <w:p w14:paraId="21C6A4E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Акция</w:t>
            </w:r>
            <w:r w:rsidRPr="000810A6">
              <w:rPr>
                <w:rFonts w:ascii="Times New Roman" w:eastAsia="Times New Roman" w:hAnsi="Times New Roman" w:cs="Times New Roman"/>
                <w:sz w:val="20"/>
                <w:szCs w:val="20"/>
                <w:lang w:eastAsia="ru-RU"/>
              </w:rPr>
              <w:t xml:space="preserve">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В соответствии с российским законодательством акция является именной эмиссионной ценной бумагой.</w:t>
            </w:r>
          </w:p>
          <w:p w14:paraId="5CB22ACE" w14:textId="77777777" w:rsidR="000963B3" w:rsidRPr="000810A6" w:rsidRDefault="000963B3" w:rsidP="000963B3">
            <w:pPr>
              <w:widowControl w:val="0"/>
              <w:spacing w:after="120" w:line="240" w:lineRule="auto"/>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i/>
                <w:sz w:val="20"/>
                <w:szCs w:val="20"/>
                <w:lang w:eastAsia="ru-RU"/>
              </w:rPr>
              <w:t>Вексель</w:t>
            </w:r>
            <w:r w:rsidRPr="000810A6">
              <w:rPr>
                <w:rFonts w:ascii="Times New Roman" w:eastAsia="Times New Roman" w:hAnsi="Times New Roman" w:cs="Times New Roman"/>
                <w:sz w:val="20"/>
                <w:szCs w:val="20"/>
                <w:lang w:eastAsia="ru-RU"/>
              </w:rPr>
              <w:t xml:space="preserve"> - </w:t>
            </w:r>
            <w:r w:rsidRPr="000810A6">
              <w:rPr>
                <w:rFonts w:ascii="Times New Roman" w:eastAsia="Times New Roman" w:hAnsi="Times New Roman" w:cs="Times New Roman"/>
                <w:bCs/>
                <w:iCs/>
                <w:sz w:val="20"/>
                <w:szCs w:val="20"/>
                <w:lang w:eastAsia="ru-RU"/>
              </w:rPr>
              <w:t>соглашение сторон, удостоверяющее ничем не обусловленное обязательство векселедателя (заемщика) либо иного указанного в векселе плательщика выплатить по наступлении предусмотренного векселем срока денежные суммы.</w:t>
            </w:r>
          </w:p>
          <w:p w14:paraId="3A2113B4" w14:textId="77777777" w:rsidR="000963B3" w:rsidRPr="000810A6" w:rsidRDefault="000963B3" w:rsidP="000963B3">
            <w:pPr>
              <w:widowControl w:val="0"/>
              <w:spacing w:after="120" w:line="240" w:lineRule="auto"/>
              <w:jc w:val="both"/>
              <w:rPr>
                <w:rFonts w:ascii="Times New Roman" w:eastAsia="Times New Roman" w:hAnsi="Times New Roman" w:cs="Times New Roman"/>
                <w:bCs/>
                <w:iCs/>
                <w:sz w:val="20"/>
                <w:szCs w:val="20"/>
                <w:lang w:eastAsia="ru-RU"/>
              </w:rPr>
            </w:pPr>
            <w:r w:rsidRPr="000810A6">
              <w:rPr>
                <w:rFonts w:ascii="Times New Roman" w:eastAsia="Times New Roman" w:hAnsi="Times New Roman" w:cs="Times New Roman"/>
                <w:i/>
                <w:sz w:val="20"/>
                <w:szCs w:val="20"/>
                <w:lang w:eastAsia="ru-RU"/>
              </w:rPr>
              <w:t>Вексель простой</w:t>
            </w:r>
            <w:r w:rsidRPr="000810A6">
              <w:rPr>
                <w:rFonts w:ascii="Times New Roman" w:eastAsia="Times New Roman" w:hAnsi="Times New Roman" w:cs="Times New Roman"/>
                <w:bCs/>
                <w:iCs/>
                <w:sz w:val="20"/>
                <w:szCs w:val="20"/>
                <w:lang w:eastAsia="ru-RU"/>
              </w:rPr>
              <w:t xml:space="preserve"> - Соглашение сторон, удостоверяющее ничем не обусловленное обязательство векселедателя (заемщика) выплатить по наступлении предусмотренного векселем срока денежные суммы.</w:t>
            </w:r>
          </w:p>
          <w:p w14:paraId="21FDA554" w14:textId="77777777" w:rsidR="000963B3" w:rsidRPr="000810A6" w:rsidRDefault="000963B3" w:rsidP="000963B3">
            <w:pPr>
              <w:widowControl w:val="0"/>
              <w:spacing w:after="120" w:line="240" w:lineRule="auto"/>
              <w:jc w:val="both"/>
              <w:rPr>
                <w:rFonts w:ascii="Times New Roman" w:eastAsia="Times New Roman" w:hAnsi="Times New Roman" w:cs="Times New Roman"/>
                <w:i/>
                <w:sz w:val="20"/>
                <w:szCs w:val="20"/>
                <w:lang w:eastAsia="ru-RU"/>
              </w:rPr>
            </w:pPr>
            <w:r w:rsidRPr="000810A6">
              <w:rPr>
                <w:rFonts w:ascii="Times New Roman" w:eastAsia="Times New Roman" w:hAnsi="Times New Roman" w:cs="Times New Roman"/>
                <w:i/>
                <w:sz w:val="20"/>
                <w:szCs w:val="20"/>
                <w:lang w:eastAsia="ru-RU"/>
              </w:rPr>
              <w:t>Вексель переводной</w:t>
            </w:r>
            <w:r w:rsidRPr="000810A6">
              <w:rPr>
                <w:rFonts w:ascii="Times New Roman" w:eastAsia="Times New Roman" w:hAnsi="Times New Roman" w:cs="Times New Roman"/>
                <w:bCs/>
                <w:iCs/>
                <w:sz w:val="20"/>
                <w:szCs w:val="20"/>
                <w:lang w:eastAsia="ru-RU"/>
              </w:rPr>
              <w:t xml:space="preserve"> - Соглашение сторон, удостоверяющее ничем не обусловленное обязательство иного по отношению к векселедателю (заемщику) указанного в векселе плательщика выплатить по наступлении предусмотренного векселем срока денежные суммы.</w:t>
            </w:r>
          </w:p>
          <w:p w14:paraId="1ABC3F3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Облигация</w:t>
            </w:r>
            <w:r w:rsidRPr="000810A6">
              <w:rPr>
                <w:rFonts w:ascii="Times New Roman" w:eastAsia="Times New Roman" w:hAnsi="Times New Roman" w:cs="Times New Roman"/>
                <w:sz w:val="20"/>
                <w:szCs w:val="20"/>
                <w:lang w:eastAsia="ru-RU"/>
              </w:rPr>
              <w:t xml:space="preserve"> - </w:t>
            </w:r>
            <w:r w:rsidRPr="000810A6">
              <w:rPr>
                <w:rFonts w:ascii="Times New Roman" w:eastAsia="Times New Roman" w:hAnsi="Times New Roman" w:cs="Times New Roman"/>
                <w:bCs/>
                <w:iCs/>
                <w:sz w:val="20"/>
                <w:szCs w:val="20"/>
                <w:lang w:eastAsia="ru-RU"/>
              </w:rPr>
              <w:t>эмиссионная ценная бумага, закрепляющая право ее владельца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r w:rsidRPr="000810A6">
              <w:rPr>
                <w:sz w:val="20"/>
                <w:szCs w:val="20"/>
              </w:rPr>
              <w:t xml:space="preserve"> </w:t>
            </w:r>
            <w:r w:rsidRPr="000810A6">
              <w:rPr>
                <w:rFonts w:ascii="Times New Roman" w:eastAsia="Times New Roman" w:hAnsi="Times New Roman" w:cs="Times New Roman"/>
                <w:bCs/>
                <w:iCs/>
                <w:sz w:val="20"/>
                <w:szCs w:val="20"/>
                <w:lang w:eastAsia="ru-RU"/>
              </w:rPr>
              <w:t>Облигация может предусматривать право ее владельца на получение фиксированного в ней процента либо иные имущественные права.</w:t>
            </w:r>
          </w:p>
          <w:p w14:paraId="42D0ECB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Депозитный сертификат</w:t>
            </w:r>
            <w:r w:rsidRPr="000810A6">
              <w:rPr>
                <w:rFonts w:ascii="Times New Roman" w:eastAsia="Times New Roman" w:hAnsi="Times New Roman" w:cs="Times New Roman"/>
                <w:sz w:val="20"/>
                <w:szCs w:val="20"/>
                <w:lang w:eastAsia="ru-RU"/>
              </w:rPr>
              <w:t xml:space="preserve"> - ценная бумага, удостоверяющая сумму вклада, внесенного в кредитную организацию, и права вкладчика (держателя сертификата) на получение по истечении установленного срока суммы вклада и обусловленных в сертификате процентов в кредитной организации, выдавшей сертификат, или в любом ее филиале. Депозитные сертификаты могут выпускаться как в разовом порядке, так и сериями. Сертификаты имеют обозначенный срок обращения.</w:t>
            </w:r>
          </w:p>
          <w:p w14:paraId="64158E2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Выпуск эмиссионных ценных бумаг</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совокупность всех ценных бумаг одного эмитента, имеющих одинаковую номинальную стоимость в случаях, если наличие номинальной стоимости предусмотрено законодательством Российской Федерации, и предоставляющих одинаковый объем прав их владельцам.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если в соответствии с Федеральным законом от 22.04.1996 № 39-ФЗ «О рынке ценных бумаг» выпуск эмиссионных ценных бумаг не подлежит государственной регистрации, - идентификационный номер.</w:t>
            </w:r>
          </w:p>
          <w:p w14:paraId="29FC5DE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Накопленный купонный (процентный) доход (НКД)</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часть купонного (процентного) дохода, выплата которого предусмотрена условиями выпуска ценной бумаги, рассчитанная пропорционально количеству дней, прошедших от даты выпуска ценной бумаги или даты предыдущей выплаты купонного (процентного) дохода до даты совершения сделки с ценной бумагой (даты передачи ценной бумаги).</w:t>
            </w:r>
          </w:p>
          <w:p w14:paraId="51ABC6B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Обращение ценных бумаг</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заключение гражданско-правовых сделок, влекущих переход права собственности на ценные бумаги.</w:t>
            </w:r>
          </w:p>
          <w:p w14:paraId="45F3BCE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Размещение ценных бумаг</w:t>
            </w:r>
            <w:r w:rsidRPr="000810A6">
              <w:rPr>
                <w:rFonts w:ascii="Times New Roman" w:eastAsia="Times New Roman" w:hAnsi="Times New Roman" w:cs="Times New Roman"/>
                <w:sz w:val="20"/>
                <w:szCs w:val="20"/>
                <w:lang w:eastAsia="ru-RU"/>
              </w:rPr>
              <w:t xml:space="preserve"> - отчуждение ценных бумаг эмитентом их первым владельцам,</w:t>
            </w:r>
            <w:r w:rsidRPr="000810A6">
              <w:rPr>
                <w:sz w:val="20"/>
                <w:szCs w:val="20"/>
              </w:rPr>
              <w:t xml:space="preserve"> </w:t>
            </w:r>
            <w:r w:rsidRPr="000810A6">
              <w:rPr>
                <w:rFonts w:ascii="Times New Roman" w:eastAsia="Times New Roman" w:hAnsi="Times New Roman" w:cs="Times New Roman"/>
                <w:sz w:val="20"/>
                <w:szCs w:val="20"/>
                <w:lang w:eastAsia="ru-RU"/>
              </w:rPr>
              <w:t>путем заключения гражданско-правовых сделок.</w:t>
            </w:r>
          </w:p>
          <w:p w14:paraId="32A333B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Рыночная стоимость ценных бумаг</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рыночная цена, рассчитанная в установленном порядке организатором торговли на рынке ценных бумаг.</w:t>
            </w:r>
          </w:p>
          <w:p w14:paraId="3A0339F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Валюта</w:t>
            </w:r>
            <w:r w:rsidRPr="000810A6">
              <w:rPr>
                <w:rFonts w:ascii="Times New Roman" w:eastAsia="Times New Roman" w:hAnsi="Times New Roman" w:cs="Times New Roman"/>
                <w:sz w:val="20"/>
                <w:szCs w:val="20"/>
                <w:lang w:eastAsia="ru-RU"/>
              </w:rPr>
              <w:t xml:space="preserve"> - законное платежное средство какого-либо государства (за исключением Российской Федерации) или союза государств, включая евро.</w:t>
            </w:r>
          </w:p>
          <w:p w14:paraId="28D272D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Выписка из системы ведения реестра ценных бумаг</w:t>
            </w:r>
            <w:r w:rsidRPr="000810A6">
              <w:rPr>
                <w:rFonts w:ascii="Times New Roman" w:eastAsia="Times New Roman" w:hAnsi="Times New Roman" w:cs="Times New Roman"/>
                <w:sz w:val="20"/>
                <w:szCs w:val="20"/>
                <w:lang w:eastAsia="ru-RU"/>
              </w:rPr>
              <w:t xml:space="preserve"> - документ, выдаваемый держателем реестра с указанием владельца лицевого счета, количества ценных бумаг каждого выпуска, числящихся на этом счете в момент выдачи выписки, фактов их обременения обязательствами, а также иной информации, относящейся к этим бумагам.</w:t>
            </w:r>
          </w:p>
          <w:p w14:paraId="2C8CAD5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Заем</w:t>
            </w:r>
            <w:r w:rsidRPr="000810A6">
              <w:rPr>
                <w:rFonts w:ascii="Times New Roman" w:eastAsia="Times New Roman" w:hAnsi="Times New Roman" w:cs="Times New Roman"/>
                <w:sz w:val="20"/>
                <w:szCs w:val="20"/>
                <w:lang w:eastAsia="ru-RU"/>
              </w:rPr>
              <w:t xml:space="preserve"> - договор, по которому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14:paraId="2BE20F5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Заемщик</w:t>
            </w:r>
            <w:r w:rsidRPr="000810A6">
              <w:rPr>
                <w:rFonts w:ascii="Times New Roman" w:eastAsia="Times New Roman" w:hAnsi="Times New Roman" w:cs="Times New Roman"/>
                <w:sz w:val="20"/>
                <w:szCs w:val="20"/>
                <w:lang w:eastAsia="ru-RU"/>
              </w:rPr>
              <w:t xml:space="preserve"> - сторона, принимающая определённую сумму денег или другие вещи, определённые родовыми признаками. Заёмщик в соответствии с договором обязуется возвратить кредитору такую же сумму денег, или равное количество других полученных им вещей того же рода и качества на определенных условиях, которые могут включать в себя принцип срочности и платности и др.</w:t>
            </w:r>
          </w:p>
          <w:p w14:paraId="1A741DD5" w14:textId="22EBDC50"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Ключевая ставка</w:t>
            </w:r>
            <w:r w:rsidRPr="000810A6">
              <w:rPr>
                <w:rFonts w:ascii="Times New Roman" w:eastAsia="Times New Roman" w:hAnsi="Times New Roman" w:cs="Times New Roman"/>
                <w:sz w:val="20"/>
                <w:szCs w:val="20"/>
                <w:lang w:eastAsia="ru-RU"/>
              </w:rPr>
              <w:t xml:space="preserve"> - минимальная процентная ставка, по которой ЦБ РФ предоставляет кредиты коммерческим банкам на срок в 1 неделю, и одновременно это максимальная ставка, по которой ЦБ РФ готов принимать от банков на депозиты денежные средств</w:t>
            </w:r>
            <w:r>
              <w:rPr>
                <w:rFonts w:ascii="Times New Roman" w:eastAsia="Times New Roman" w:hAnsi="Times New Roman" w:cs="Times New Roman"/>
                <w:sz w:val="20"/>
                <w:szCs w:val="20"/>
                <w:lang w:eastAsia="ru-RU"/>
              </w:rPr>
              <w:t>а</w:t>
            </w:r>
            <w:r w:rsidRPr="000810A6">
              <w:rPr>
                <w:rFonts w:ascii="Times New Roman" w:eastAsia="Times New Roman" w:hAnsi="Times New Roman" w:cs="Times New Roman"/>
                <w:sz w:val="20"/>
                <w:szCs w:val="20"/>
                <w:lang w:eastAsia="ru-RU"/>
              </w:rPr>
              <w:t>.</w:t>
            </w:r>
          </w:p>
          <w:p w14:paraId="73A92CF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Депозит</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сделка между Обществом и Банком-контрагентом по размещению временно-свободных денежных средств в любой валюте в Банке-контрагенте под проценты на определенный срок (срочные депозиты) или до востребования (депозиты до востребования).</w:t>
            </w:r>
          </w:p>
          <w:p w14:paraId="3C2E457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Право требования долга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дебиторская задолженность третьего лица, приобретенная Обществом по сделке (уступки требования) у кредитора, которому оно (право требования) принадлежит на основании обязательства.</w:t>
            </w:r>
          </w:p>
        </w:tc>
        <w:tc>
          <w:tcPr>
            <w:tcW w:w="1656" w:type="dxa"/>
            <w:gridSpan w:val="2"/>
          </w:tcPr>
          <w:p w14:paraId="562AA78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Ст.2 Закона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О рынке ценных бумаг»,</w:t>
            </w:r>
          </w:p>
          <w:p w14:paraId="3D6A286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 142 ГК РФ,</w:t>
            </w:r>
          </w:p>
          <w:p w14:paraId="2C9CFE5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 46 Закона № 208-ФЗ</w:t>
            </w:r>
          </w:p>
          <w:p w14:paraId="1DD714C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МСФО (</w:t>
            </w:r>
            <w:r w:rsidRPr="000810A6">
              <w:rPr>
                <w:rFonts w:ascii="Times New Roman" w:eastAsia="Times New Roman" w:hAnsi="Times New Roman" w:cs="Times New Roman"/>
                <w:sz w:val="20"/>
                <w:szCs w:val="20"/>
                <w:lang w:val="en-US" w:eastAsia="ru-RU"/>
              </w:rPr>
              <w:t>IAS</w:t>
            </w:r>
            <w:r w:rsidRPr="000810A6">
              <w:rPr>
                <w:rFonts w:ascii="Times New Roman" w:eastAsia="Times New Roman" w:hAnsi="Times New Roman" w:cs="Times New Roman"/>
                <w:sz w:val="20"/>
                <w:szCs w:val="20"/>
                <w:lang w:eastAsia="ru-RU"/>
              </w:rPr>
              <w:t>) 32</w:t>
            </w:r>
          </w:p>
          <w:p w14:paraId="5F4595D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МСФО (</w:t>
            </w:r>
            <w:r w:rsidRPr="000810A6">
              <w:rPr>
                <w:rFonts w:ascii="Times New Roman" w:eastAsia="Times New Roman" w:hAnsi="Times New Roman" w:cs="Times New Roman"/>
                <w:sz w:val="20"/>
                <w:szCs w:val="20"/>
                <w:lang w:val="en-US" w:eastAsia="ru-RU"/>
              </w:rPr>
              <w:t>IAS</w:t>
            </w:r>
            <w:r w:rsidRPr="000810A6">
              <w:rPr>
                <w:rFonts w:ascii="Times New Roman" w:eastAsia="Times New Roman" w:hAnsi="Times New Roman" w:cs="Times New Roman"/>
                <w:sz w:val="20"/>
                <w:szCs w:val="20"/>
                <w:lang w:eastAsia="ru-RU"/>
              </w:rPr>
              <w:t>) 39</w:t>
            </w:r>
          </w:p>
          <w:p w14:paraId="0B937BF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sz w:val="20"/>
                <w:szCs w:val="20"/>
                <w:lang w:eastAsia="ru-RU"/>
              </w:rPr>
              <w:t>Приказ №10-65/пз-н</w:t>
            </w:r>
          </w:p>
        </w:tc>
      </w:tr>
      <w:tr w:rsidR="000963B3" w:rsidRPr="000810A6" w14:paraId="79B7205D" w14:textId="77777777" w:rsidTr="00B875C8">
        <w:tc>
          <w:tcPr>
            <w:tcW w:w="2817" w:type="dxa"/>
          </w:tcPr>
          <w:p w14:paraId="118B7CC9" w14:textId="77777777" w:rsidR="000963B3" w:rsidRPr="000810A6" w:rsidRDefault="000963B3" w:rsidP="004D11A5">
            <w:pPr>
              <w:pStyle w:val="3"/>
            </w:pPr>
            <w:bookmarkStart w:id="254" w:name="_Toc157679059"/>
            <w:r w:rsidRPr="000810A6">
              <w:t>Квалификация</w:t>
            </w:r>
            <w:bookmarkEnd w:id="254"/>
          </w:p>
        </w:tc>
        <w:tc>
          <w:tcPr>
            <w:tcW w:w="10411" w:type="dxa"/>
          </w:tcPr>
          <w:p w14:paraId="2F3EF4AD"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Финансовые вложения - это вложения средств Обществ в уставные (складочные) капиталы других предприятий, в ценные бумаги, в совместную деятельность, в предоставленные другим организациям займы, с целью участия в распределении прибыли, получения дивидендов, процентов или иных доходов.</w:t>
            </w:r>
          </w:p>
          <w:p w14:paraId="1D3D598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Активы Обществ принимаются к бухгалтерскому учету в составе финансовых вложений при единовременном выполнении следующих условий:</w:t>
            </w:r>
          </w:p>
          <w:p w14:paraId="55A07139"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наличие оформленных надлежащим образом документов, подтверждающих существование права у Общества на финансовые вложения и на получение денежных средств или других активов, вытекающее из этого права,</w:t>
            </w:r>
          </w:p>
          <w:p w14:paraId="0724881A"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переход к Обществу финансовых рисков, связанных с финансовыми вложениями (риск изменения цены, риск неплатежеспособности должника и др.),</w:t>
            </w:r>
          </w:p>
          <w:p w14:paraId="1F86129B"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szCs w:val="20"/>
              </w:rPr>
            </w:pPr>
            <w:r w:rsidRPr="000810A6">
              <w:rPr>
                <w:rFonts w:ascii="Times New Roman" w:hAnsi="Times New Roman"/>
                <w:color w:val="000000"/>
                <w:szCs w:val="20"/>
              </w:rPr>
              <w:t>способность приносить Обществу экономические выгоды (доход) в будущем в форме процентов, дивидендов, прироста стоимости (в виде разницы между текущей ценой продажи (погашения) финансового вложения и его покупной стоимостью).</w:t>
            </w:r>
          </w:p>
        </w:tc>
        <w:tc>
          <w:tcPr>
            <w:tcW w:w="1656" w:type="dxa"/>
            <w:gridSpan w:val="2"/>
          </w:tcPr>
          <w:p w14:paraId="758490E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3 ПБУ 19/02</w:t>
            </w:r>
          </w:p>
        </w:tc>
      </w:tr>
      <w:tr w:rsidR="000963B3" w:rsidRPr="000810A6" w14:paraId="7161220A" w14:textId="77777777" w:rsidTr="00B875C8">
        <w:tc>
          <w:tcPr>
            <w:tcW w:w="2817" w:type="dxa"/>
          </w:tcPr>
          <w:p w14:paraId="01619024" w14:textId="77777777" w:rsidR="000963B3" w:rsidRPr="000810A6" w:rsidRDefault="000963B3" w:rsidP="004D11A5">
            <w:pPr>
              <w:pStyle w:val="3"/>
            </w:pPr>
            <w:bookmarkStart w:id="255" w:name="_Toc157679060"/>
            <w:r w:rsidRPr="000810A6">
              <w:t>Основные виды ФВ и правоустанавливающие документы</w:t>
            </w:r>
            <w:bookmarkEnd w:id="255"/>
          </w:p>
        </w:tc>
        <w:tc>
          <w:tcPr>
            <w:tcW w:w="10411" w:type="dxa"/>
          </w:tcPr>
          <w:p w14:paraId="16E36E6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Виды финансовых вложений и документы, подтверждающие существование права у Общества на финансовые вложения:</w:t>
            </w:r>
          </w:p>
          <w:p w14:paraId="2E0F172C"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Долговые ценные бумаги (облигации, векселя), в том числе государственные и муниципальные ценные бумаги и ценные бумаги сторонних организаций:</w:t>
            </w:r>
          </w:p>
          <w:p w14:paraId="13F8C958"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купли-продажи,</w:t>
            </w:r>
          </w:p>
          <w:p w14:paraId="4A50E256"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Сертификаты облигаций (для документарных облигаций, хранящихся в Обществе),</w:t>
            </w:r>
          </w:p>
          <w:p w14:paraId="1C07E9A1"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Выписка со счета депо (для документарных облигаций, хранящихся в специализированных организациях, и бездокументарных облигаций),</w:t>
            </w:r>
          </w:p>
          <w:p w14:paraId="769A8254"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Векселя (для векселей, хранящихся в Обществе),</w:t>
            </w:r>
          </w:p>
          <w:p w14:paraId="2086BD3D"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передачи на хранение ценных бумаг (для векселей, хранящихся в специализированных организациях).</w:t>
            </w:r>
          </w:p>
          <w:p w14:paraId="6C169636"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Долевые ценные бумаги (акции, в том числе дочерних и зависимых обществ):</w:t>
            </w:r>
          </w:p>
          <w:p w14:paraId="398D99A4"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купли-продажи или учредительный договор,</w:t>
            </w:r>
          </w:p>
          <w:p w14:paraId="084C0485"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Выписка из реестра акционеров,</w:t>
            </w:r>
          </w:p>
          <w:p w14:paraId="675610EB"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Сертификаты акций (для документарных акций, хранящихся в Обществе).</w:t>
            </w:r>
          </w:p>
          <w:p w14:paraId="6BD406D2"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Вклады в уставные капиталы сторонних организаций (в том числе дочерних и зависимых обществ):</w:t>
            </w:r>
          </w:p>
          <w:p w14:paraId="4016A55E"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купли-продажи доли,</w:t>
            </w:r>
          </w:p>
          <w:p w14:paraId="3FD2E363"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Учредительный договор,</w:t>
            </w:r>
          </w:p>
          <w:p w14:paraId="186A1772"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Свидетельство о внесение записи в ЕГРЮЛ о составе учредителей (для ООО).</w:t>
            </w:r>
          </w:p>
          <w:p w14:paraId="39123905"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Вклады по договору простого товарищества (совместной деятельности):</w:t>
            </w:r>
          </w:p>
          <w:p w14:paraId="0B224F09"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простого товарищества (совместной деятельности),</w:t>
            </w:r>
          </w:p>
          <w:p w14:paraId="3E3EB40F"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Акты приема-передачи имущества,</w:t>
            </w:r>
          </w:p>
          <w:p w14:paraId="068E683D"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Платежные документы на перечисление денежных средств в счет вклада.</w:t>
            </w:r>
          </w:p>
          <w:p w14:paraId="204195E6"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Займы, предоставленные сторонним организациям:</w:t>
            </w:r>
          </w:p>
          <w:p w14:paraId="0F2052B4"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займа,</w:t>
            </w:r>
          </w:p>
          <w:p w14:paraId="66117511"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Платежное поручение на перечисление средств по договору займа или акт приема-передачи имущества по договору товарного займа.</w:t>
            </w:r>
          </w:p>
          <w:p w14:paraId="46C4F76D"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Размещение в депозит свободных денежных средств</w:t>
            </w:r>
            <w:r w:rsidRPr="000810A6">
              <w:rPr>
                <w:szCs w:val="20"/>
              </w:rPr>
              <w:t xml:space="preserve"> </w:t>
            </w:r>
            <w:r w:rsidRPr="000810A6">
              <w:rPr>
                <w:rFonts w:ascii="Times New Roman" w:hAnsi="Times New Roman"/>
                <w:color w:val="000000"/>
                <w:szCs w:val="20"/>
              </w:rPr>
              <w:t>на срок более трех месяцев:</w:t>
            </w:r>
          </w:p>
          <w:p w14:paraId="0D54D9CE"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о размещении в депозит средств Общества,</w:t>
            </w:r>
          </w:p>
          <w:p w14:paraId="0B347913"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Депозитный сертификат,</w:t>
            </w:r>
          </w:p>
          <w:p w14:paraId="77157B15"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Выписка кредитной организации, подтверждающая внесение средств на депозитные счета.</w:t>
            </w:r>
          </w:p>
          <w:p w14:paraId="0E1FC2C7"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Права требования на дебиторскую задолженность сторонних организаций:</w:t>
            </w:r>
          </w:p>
          <w:p w14:paraId="7380005E"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 уступки права требования (договор цессии),</w:t>
            </w:r>
          </w:p>
          <w:p w14:paraId="109AF935"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Комплект документов, подтверждающий факт задолженности дебитора.</w:t>
            </w:r>
          </w:p>
          <w:p w14:paraId="24571ED4" w14:textId="77777777" w:rsidR="000963B3" w:rsidRPr="000810A6" w:rsidRDefault="000963B3" w:rsidP="000963B3">
            <w:pPr>
              <w:pStyle w:val="afff6"/>
              <w:widowControl w:val="0"/>
              <w:numPr>
                <w:ilvl w:val="0"/>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Прочие финансовые вложения:</w:t>
            </w:r>
          </w:p>
          <w:p w14:paraId="3D4663D0" w14:textId="77777777" w:rsidR="000963B3" w:rsidRPr="000810A6" w:rsidRDefault="000963B3" w:rsidP="000963B3">
            <w:pPr>
              <w:pStyle w:val="afff6"/>
              <w:widowControl w:val="0"/>
              <w:numPr>
                <w:ilvl w:val="1"/>
                <w:numId w:val="10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Иные документы, подтверждающие право Общества на финансовые вложения.</w:t>
            </w:r>
          </w:p>
        </w:tc>
        <w:tc>
          <w:tcPr>
            <w:tcW w:w="1656" w:type="dxa"/>
            <w:gridSpan w:val="2"/>
          </w:tcPr>
          <w:p w14:paraId="506FF04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Гл.30, 42, 43, 44, 45 46, 47, 55 ч. 2 ГК РФ</w:t>
            </w:r>
          </w:p>
        </w:tc>
      </w:tr>
      <w:tr w:rsidR="000963B3" w:rsidRPr="000810A6" w14:paraId="155DFCF2" w14:textId="77777777" w:rsidTr="00B875C8">
        <w:tc>
          <w:tcPr>
            <w:tcW w:w="2817" w:type="dxa"/>
          </w:tcPr>
          <w:p w14:paraId="3663C275" w14:textId="77777777" w:rsidR="000963B3" w:rsidRPr="000810A6" w:rsidRDefault="000963B3" w:rsidP="004D11A5">
            <w:pPr>
              <w:pStyle w:val="3"/>
              <w:rPr>
                <w:i/>
              </w:rPr>
            </w:pPr>
            <w:bookmarkStart w:id="256" w:name="_Toc157679061"/>
            <w:r w:rsidRPr="000810A6">
              <w:t>Не относятся к финансовым вложениям</w:t>
            </w:r>
            <w:bookmarkEnd w:id="256"/>
          </w:p>
        </w:tc>
        <w:tc>
          <w:tcPr>
            <w:tcW w:w="10411" w:type="dxa"/>
          </w:tcPr>
          <w:p w14:paraId="2C27E0D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относятся к финансовым вложениям:</w:t>
            </w:r>
          </w:p>
          <w:p w14:paraId="10E965E2"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собственные акции, выкупленные Обществом у акционеров с целью последующей перепродажи или аннулирования,</w:t>
            </w:r>
          </w:p>
          <w:p w14:paraId="64F6576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собственные векселя покупателей, полученные от покупателей в обеспечение обязательств по расчетам за реализованную Обществом продукцию (товары, работы, услуги),</w:t>
            </w:r>
          </w:p>
          <w:p w14:paraId="5984157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дебиторская задолженность покупателей за реализованную Обществом продукцию (товаров, работ, услуг),</w:t>
            </w:r>
          </w:p>
          <w:p w14:paraId="3B3914AF"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вложения в движимое и недвижимое имущество, имеющее материально-вещественную форму и предоставляемое Обществом сторонним организациям во временное пользование за плату с целью получения дохода,</w:t>
            </w:r>
          </w:p>
          <w:p w14:paraId="17DB40DD"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активы, используемые в совместной деятельности в форме совместно осуществляемых операций,</w:t>
            </w:r>
          </w:p>
          <w:p w14:paraId="5154161B"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совместно используемые с другими организациями активы как форма осуществления совместной деятельности,</w:t>
            </w:r>
          </w:p>
          <w:p w14:paraId="21E0F003"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произведения искусства, драгоценные металлы, ювелирные изделия и иные аналогичные ценности, приобретенные не для осуществления обычных видов деятельности,</w:t>
            </w:r>
          </w:p>
          <w:p w14:paraId="4D6473A3" w14:textId="77777777" w:rsidR="000963B3" w:rsidRPr="000810A6" w:rsidRDefault="000963B3" w:rsidP="000963B3">
            <w:pPr>
              <w:pStyle w:val="afff6"/>
              <w:widowControl w:val="0"/>
              <w:numPr>
                <w:ilvl w:val="0"/>
                <w:numId w:val="9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депозитные вклады со сроком размещения три месяца и менее,</w:t>
            </w:r>
          </w:p>
          <w:p w14:paraId="21B5182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членские взносы в профессиональные (региональные) ассоциации, союзы, партнерства и иные некоммерческие Общества,</w:t>
            </w:r>
          </w:p>
          <w:p w14:paraId="3B6D0F4D"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передача имущества учреждениям,</w:t>
            </w:r>
          </w:p>
          <w:p w14:paraId="61F0C31B"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величина бездоходных финансовых вложений таких, как беспроцентные займы, финансовые векселя, бездоходная дебиторская задолженность, приобретенная на основании уступки права требования.</w:t>
            </w:r>
          </w:p>
        </w:tc>
        <w:tc>
          <w:tcPr>
            <w:tcW w:w="1656" w:type="dxa"/>
            <w:gridSpan w:val="2"/>
          </w:tcPr>
          <w:p w14:paraId="6C79BD3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4 ПБУ 19/02</w:t>
            </w:r>
          </w:p>
        </w:tc>
      </w:tr>
      <w:tr w:rsidR="000963B3" w:rsidRPr="000810A6" w14:paraId="59383A6A" w14:textId="77777777" w:rsidTr="00B875C8">
        <w:tc>
          <w:tcPr>
            <w:tcW w:w="2817" w:type="dxa"/>
          </w:tcPr>
          <w:p w14:paraId="51BD887C" w14:textId="77777777" w:rsidR="000963B3" w:rsidRPr="000810A6" w:rsidRDefault="000963B3" w:rsidP="004D11A5">
            <w:pPr>
              <w:pStyle w:val="3"/>
            </w:pPr>
            <w:bookmarkStart w:id="257" w:name="_Toc157679062"/>
            <w:r w:rsidRPr="000810A6">
              <w:t>Единица учета</w:t>
            </w:r>
            <w:bookmarkEnd w:id="257"/>
          </w:p>
        </w:tc>
        <w:tc>
          <w:tcPr>
            <w:tcW w:w="10411" w:type="dxa"/>
          </w:tcPr>
          <w:p w14:paraId="6F29DC3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Единицей бухгалтерского учета финансовых вложений в зависимости от характера, порядка приобретения и использования признается отдельная единица ценной бумаги (займа, вклада в уставный капитал), код государственной регистрации, серия или иная однородная совокупность финансовых вложений.</w:t>
            </w:r>
          </w:p>
        </w:tc>
        <w:tc>
          <w:tcPr>
            <w:tcW w:w="1656" w:type="dxa"/>
            <w:gridSpan w:val="2"/>
          </w:tcPr>
          <w:p w14:paraId="33F1AAF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ПБУ 19/02</w:t>
            </w:r>
          </w:p>
        </w:tc>
      </w:tr>
      <w:tr w:rsidR="000963B3" w:rsidRPr="000810A6" w14:paraId="4AFEC4C7" w14:textId="77777777" w:rsidTr="00B875C8">
        <w:tc>
          <w:tcPr>
            <w:tcW w:w="2817" w:type="dxa"/>
          </w:tcPr>
          <w:p w14:paraId="5D25E44D" w14:textId="77777777" w:rsidR="000963B3" w:rsidRPr="000810A6" w:rsidRDefault="000963B3" w:rsidP="004D11A5">
            <w:pPr>
              <w:pStyle w:val="3"/>
            </w:pPr>
            <w:bookmarkStart w:id="258" w:name="_Toc157679063"/>
            <w:r w:rsidRPr="000810A6">
              <w:t>Синтетический и аналитический учет</w:t>
            </w:r>
            <w:bookmarkEnd w:id="258"/>
          </w:p>
        </w:tc>
        <w:tc>
          <w:tcPr>
            <w:tcW w:w="10411" w:type="dxa"/>
          </w:tcPr>
          <w:p w14:paraId="11B4381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Синтетический учет финансовых вложений в Обществах организован следующим образом:</w:t>
            </w:r>
          </w:p>
          <w:p w14:paraId="49D977B7"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для обобщения информации о наличии и движении финансовых вложений для целей бухгалтерского учета используется счет 58 «Финансовые вложения»,</w:t>
            </w:r>
          </w:p>
          <w:p w14:paraId="36D296C0"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долговые ценные бумаги, а также займы выданные, отражаются в учете на счете 58 «Финансовые вложения» в размере основной суммы займа, без учета процентов,</w:t>
            </w:r>
          </w:p>
          <w:p w14:paraId="47EE1379"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проценты, начисленные по этим финансовым вложениям в соответствии с условиями договоров, отражаются на счете 76 «Расчеты с прочими дебиторами и кредиторами» как краткосрочная дебиторская задолженность;</w:t>
            </w:r>
          </w:p>
          <w:p w14:paraId="136DECFD"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депозитные вклады отражаются на счете 55 «Специальные счета в банках» независимо от срока размещения денежных средств на депозит, за исключением долгосрочных субординированных депозитов, которые учитываются как финансовые вложения на счете 58.02.03 «Депозитные вклады и сертификаты».</w:t>
            </w:r>
          </w:p>
          <w:p w14:paraId="7B296C31" w14:textId="77777777" w:rsidR="000963B3" w:rsidRPr="000810A6" w:rsidRDefault="000963B3" w:rsidP="000963B3">
            <w:pPr>
              <w:widowControl w:val="0"/>
              <w:tabs>
                <w:tab w:val="right" w:pos="10274"/>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финансовых вложений ведется в разрезе следующих признаков:</w:t>
            </w:r>
            <w:r w:rsidRPr="000810A6">
              <w:rPr>
                <w:rFonts w:ascii="Times New Roman" w:eastAsia="Times New Roman" w:hAnsi="Times New Roman" w:cs="Times New Roman"/>
                <w:sz w:val="20"/>
                <w:szCs w:val="20"/>
                <w:lang w:eastAsia="ru-RU"/>
              </w:rPr>
              <w:tab/>
            </w:r>
          </w:p>
          <w:p w14:paraId="7F287C2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вида финансовых вложений,</w:t>
            </w:r>
          </w:p>
          <w:p w14:paraId="4F30A53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структуры стоимости (номинальная стоимость; суммы, уплачиваемые по договору продавцу; дополнительные затраты, связанные с приобретением финансового вложения и т.д.),</w:t>
            </w:r>
          </w:p>
          <w:p w14:paraId="183FD560"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периода владения (дата выпуска (для ценных бумаг); дата покупки; дата выбытия; дата погашения; дата начала начисления дохода (процентного, купонного) и т.д.),</w:t>
            </w:r>
          </w:p>
          <w:p w14:paraId="63E990E6"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срочности финансовых вложений (долгосрочные/краткосрочные финансовые вложения),</w:t>
            </w:r>
          </w:p>
          <w:p w14:paraId="1268BD45"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контрагентов,</w:t>
            </w:r>
          </w:p>
          <w:p w14:paraId="5731C141" w14:textId="76EBE503" w:rsidR="000963B3" w:rsidRPr="000810A6" w:rsidRDefault="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иных аналитических группировок, устанавливаемых Обществом.</w:t>
            </w:r>
          </w:p>
        </w:tc>
        <w:tc>
          <w:tcPr>
            <w:tcW w:w="1656" w:type="dxa"/>
            <w:gridSpan w:val="2"/>
          </w:tcPr>
          <w:p w14:paraId="2ACFB58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Р.3 ПБУ 19/02</w:t>
            </w:r>
          </w:p>
          <w:p w14:paraId="7D72D60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3988AA6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 10.1, 16 ПБУ 9/99</w:t>
            </w:r>
          </w:p>
        </w:tc>
      </w:tr>
      <w:tr w:rsidR="000963B3" w:rsidRPr="000810A6" w14:paraId="63A77FE5" w14:textId="77777777" w:rsidTr="00B875C8">
        <w:tc>
          <w:tcPr>
            <w:tcW w:w="2817" w:type="dxa"/>
          </w:tcPr>
          <w:p w14:paraId="2ACFF470" w14:textId="77777777" w:rsidR="000963B3" w:rsidRPr="000810A6" w:rsidRDefault="000963B3" w:rsidP="004D11A5">
            <w:pPr>
              <w:pStyle w:val="3"/>
              <w:rPr>
                <w:i/>
              </w:rPr>
            </w:pPr>
            <w:bookmarkStart w:id="259" w:name="_Toc157679064"/>
            <w:r w:rsidRPr="000810A6">
              <w:t>Долгосрочные и краткосрочные ФВ</w:t>
            </w:r>
            <w:bookmarkEnd w:id="259"/>
          </w:p>
        </w:tc>
        <w:tc>
          <w:tcPr>
            <w:tcW w:w="10411" w:type="dxa"/>
          </w:tcPr>
          <w:p w14:paraId="06E146F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Финансовые вложения для целей представления в отчетности классифицируются как долгосрочные и краткосрочные в зависимости от срока, в течение которого Общество намерено получать экономические выгоды от финансовых вложений:</w:t>
            </w:r>
          </w:p>
          <w:p w14:paraId="0B6CB9F1"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 xml:space="preserve">долгосрочные финансовые вложения </w:t>
            </w:r>
            <w:r>
              <w:rPr>
                <w:rFonts w:ascii="Times New Roman" w:hAnsi="Times New Roman"/>
                <w:color w:val="000000"/>
                <w:szCs w:val="20"/>
              </w:rPr>
              <w:t>-</w:t>
            </w:r>
            <w:r w:rsidRPr="000810A6">
              <w:rPr>
                <w:rFonts w:ascii="Times New Roman" w:hAnsi="Times New Roman"/>
                <w:color w:val="000000"/>
                <w:szCs w:val="20"/>
              </w:rPr>
              <w:t xml:space="preserve"> если условиями договора (выпуска) предусмотрено их погашение либо Обществом планируется их удержание в течение периода, превышающего 12 месяцев после отчетной даты,</w:t>
            </w:r>
          </w:p>
          <w:p w14:paraId="65261336"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краткосрочные финансовые вложения - если условиями договора (выпуска) предусмотрено их погашение либо Обществом планируется их удержание менее чем 12 месяцев после отчетной даты.</w:t>
            </w:r>
          </w:p>
          <w:p w14:paraId="00BBF57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долгосрочным финансовым вложениям, в частности, относятся:</w:t>
            </w:r>
          </w:p>
          <w:p w14:paraId="45C44020"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вклады в уставные капиталы, акции сторонних организаций, которыми Общество намерено владеть в течение срока, превышающего 12 месяцев. Акции сторонних организаций, приобретенные Обществом с целью извлечения дохода от роста их рыночной стоимости и их последующей перепродажи в течение 12 месяцев с даты их покупки, классифицируются как краткосрочные финансовые вложения,</w:t>
            </w:r>
          </w:p>
          <w:p w14:paraId="14DCF56E"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вклады по договору простого товарищества (совместной деятельности), срок которого в договоре не определен (бессрочный договор) или определен и превышает 12 месяцев после отчетной даты,</w:t>
            </w:r>
          </w:p>
          <w:p w14:paraId="7BC027D1"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долговые ценные бумаги сторонних организаций и государственные или муниципальные ценные бумаги, сроком погашения более 12 месяцев, которыми Общество намерено владеть до их погашения либо в течение срока, превышающего 12 месяцев после отчетной даты. Долговые ценные бумаги сторонних организаций и государственные или муниципальные ценные бумаги, сроком погашения более 12 месяцев, приобретенные Обществом с целью краткосрочного (на срок 12 месяцев и менее) вложения денежных средств, классифицируются как краткосрочные финансовые вложения,</w:t>
            </w:r>
          </w:p>
          <w:p w14:paraId="15C4793C"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займы, предоставленные другим организациям на срок более 12 месяцев после отчетной даты,</w:t>
            </w:r>
          </w:p>
          <w:p w14:paraId="2D6BB376"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депозитные вклады в кредитных организациях на срок более 12 месяцев после отчетной даты,</w:t>
            </w:r>
          </w:p>
          <w:p w14:paraId="17D08658" w14:textId="77777777" w:rsidR="000963B3" w:rsidRPr="000810A6" w:rsidRDefault="000963B3" w:rsidP="000963B3">
            <w:pPr>
              <w:pStyle w:val="afff6"/>
              <w:widowControl w:val="0"/>
              <w:numPr>
                <w:ilvl w:val="0"/>
                <w:numId w:val="98"/>
              </w:numPr>
              <w:tabs>
                <w:tab w:val="left" w:pos="357"/>
              </w:tabs>
              <w:spacing w:after="120"/>
              <w:ind w:left="743" w:hanging="284"/>
              <w:jc w:val="both"/>
              <w:rPr>
                <w:rFonts w:ascii="Times New Roman" w:hAnsi="Times New Roman"/>
                <w:color w:val="000000"/>
                <w:szCs w:val="20"/>
              </w:rPr>
            </w:pPr>
            <w:r w:rsidRPr="000810A6">
              <w:rPr>
                <w:rFonts w:ascii="Times New Roman" w:hAnsi="Times New Roman"/>
                <w:color w:val="000000"/>
                <w:szCs w:val="20"/>
              </w:rPr>
              <w:t>другие финансовые вложения, экономические выгоды от владения которыми Общество намерено получать в течение срока, превышающего 12 месяцев после отчетной даты.</w:t>
            </w:r>
          </w:p>
          <w:p w14:paraId="35BE949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Остальные финансовые вложения классифицируются как краткосрочные.</w:t>
            </w:r>
          </w:p>
          <w:p w14:paraId="6B574EA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Классификация векселей определяется в зависимости от цели их предполагаемого использования. В случае если Обществом не определены направления использования векселей, числящихся в бухгалтерском учете на конец отчетного года, в годовой отчетности указанные векселя отражаются в составе долгосрочных финансовых вложений, либо краткосрочных финансовых вложений, исходя из срока погашения, указанного в векселе.</w:t>
            </w:r>
          </w:p>
          <w:p w14:paraId="0F7148C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бухгалтерского учета и отчетности Общество осуществляет перевод краткосрочной задолженности по выданным займам в долгосрочную, в случаях внесения в условия договоров изменений, в соответствии с которыми период предоставления займа продляется, т.е. предоставляется отсрочка погашения задолженности, и до возврата основной суммы долга по новым условиям остается более 12 месяцев. Такой перевод осуществляется с момента внесения этих изменений.</w:t>
            </w:r>
          </w:p>
          <w:p w14:paraId="08024B6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для целей бухгалтерского учета осуществляет перевод долгосрочной задолженности по выданным займам в краткосрочную в момент, когда по условиям договора займа до возврата основной суммы долга остается не более 12 месяцев после отчетной даты.</w:t>
            </w:r>
          </w:p>
          <w:p w14:paraId="5B14202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для целей бухгалтерского учета осуществляет перевод долгосрочной задолженности по долговым ценным бумагам в краткосрочную в момент, когда по условиям выпуска долговой ценной бумаги до возврата основной суммы долга остается не более 12 месяцев после отчетной даты</w:t>
            </w:r>
            <w:r w:rsidRPr="000810A6" w:rsidDel="003B7B63">
              <w:rPr>
                <w:rFonts w:ascii="Times New Roman" w:eastAsia="Times New Roman" w:hAnsi="Times New Roman" w:cs="Times New Roman"/>
                <w:sz w:val="20"/>
                <w:szCs w:val="20"/>
                <w:lang w:eastAsia="ru-RU"/>
              </w:rPr>
              <w:t>.</w:t>
            </w:r>
          </w:p>
          <w:p w14:paraId="2E21B78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для целей бухгалтерского учета осуществляет перевод долгосрочной задолженности по вкладам в депозит в краткосрочную в момент, когда по условиям договора до возврата основной суммы долга остается не более 12 месяцев после отчетной даты</w:t>
            </w:r>
            <w:r w:rsidRPr="000810A6" w:rsidDel="003B7B63">
              <w:rPr>
                <w:rFonts w:ascii="Times New Roman" w:eastAsia="Times New Roman" w:hAnsi="Times New Roman" w:cs="Times New Roman"/>
                <w:sz w:val="20"/>
                <w:szCs w:val="20"/>
                <w:lang w:eastAsia="ru-RU"/>
              </w:rPr>
              <w:t>.</w:t>
            </w:r>
          </w:p>
        </w:tc>
        <w:tc>
          <w:tcPr>
            <w:tcW w:w="1656" w:type="dxa"/>
            <w:gridSpan w:val="2"/>
          </w:tcPr>
          <w:p w14:paraId="5E89B311" w14:textId="77777777" w:rsidR="000963B3" w:rsidRPr="000810A6" w:rsidRDefault="000963B3" w:rsidP="000963B3">
            <w:pPr>
              <w:widowControl w:val="0"/>
              <w:spacing w:after="0" w:line="240" w:lineRule="auto"/>
              <w:jc w:val="both"/>
              <w:rPr>
                <w:rFonts w:ascii="Times New Roman" w:eastAsia="Times New Roman" w:hAnsi="Times New Roman" w:cs="Times New Roman"/>
                <w:b/>
                <w:bCs/>
                <w:color w:val="365F91"/>
                <w:sz w:val="20"/>
                <w:szCs w:val="20"/>
                <w:lang w:eastAsia="ru-RU"/>
              </w:rPr>
            </w:pPr>
            <w:r w:rsidRPr="000810A6">
              <w:rPr>
                <w:rFonts w:ascii="Times New Roman" w:eastAsia="Times New Roman" w:hAnsi="Times New Roman" w:cs="Times New Roman"/>
                <w:sz w:val="20"/>
                <w:szCs w:val="20"/>
                <w:lang w:eastAsia="ru-RU"/>
              </w:rPr>
              <w:t>П.41 ПБУ 19/02</w:t>
            </w:r>
          </w:p>
        </w:tc>
      </w:tr>
      <w:tr w:rsidR="000963B3" w:rsidRPr="000810A6" w14:paraId="414CF76A" w14:textId="77777777" w:rsidTr="00B875C8">
        <w:tc>
          <w:tcPr>
            <w:tcW w:w="2817" w:type="dxa"/>
          </w:tcPr>
          <w:p w14:paraId="2BE26389" w14:textId="77777777" w:rsidR="000963B3" w:rsidRPr="000810A6" w:rsidRDefault="000963B3" w:rsidP="004D11A5">
            <w:pPr>
              <w:pStyle w:val="3"/>
            </w:pPr>
            <w:bookmarkStart w:id="260" w:name="_Toc157679065"/>
            <w:r w:rsidRPr="000810A6">
              <w:t>Первоначальная стоимость</w:t>
            </w:r>
            <w:bookmarkEnd w:id="260"/>
          </w:p>
        </w:tc>
        <w:tc>
          <w:tcPr>
            <w:tcW w:w="10411" w:type="dxa"/>
          </w:tcPr>
          <w:p w14:paraId="2711557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Финансовые вложения принимаются к бухгалтерскому учету по первоначальной стоимости. </w:t>
            </w:r>
          </w:p>
          <w:p w14:paraId="5F086FC6" w14:textId="3FE20F3B"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Первоначальная стоимость финансовых вложений, стоимость которых при приобретении определена в иностранной валюте, определяется в рублях путем пересчета иностранной валюты по курсу </w:t>
            </w:r>
            <w:r w:rsidR="00F50C84">
              <w:rPr>
                <w:rFonts w:ascii="Times New Roman" w:hAnsi="Times New Roman"/>
                <w:sz w:val="20"/>
                <w:szCs w:val="20"/>
              </w:rPr>
              <w:t xml:space="preserve">ЦБ </w:t>
            </w:r>
            <w:r w:rsidRPr="000810A6">
              <w:rPr>
                <w:rFonts w:ascii="Times New Roman" w:hAnsi="Times New Roman"/>
                <w:sz w:val="20"/>
                <w:szCs w:val="20"/>
              </w:rPr>
              <w:t>РФ, а в случае отсутствия такого курса - по кросс-курсу соответствующей валюты, рассчитанному исходя из курсов иностранных валют, или иному курсу, установленному соглашением сторон, действующему на дату принятия финансовых вложений к бухгалтерскому учету.</w:t>
            </w:r>
          </w:p>
          <w:p w14:paraId="61B4EBF3"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Первоначальная стоимость финансовых вложений, принадлежащих Обществу на праве собственности, определяется в следующем порядке:</w:t>
            </w:r>
          </w:p>
          <w:p w14:paraId="74CCAE21" w14:textId="77777777" w:rsidR="000963B3" w:rsidRPr="000810A6" w:rsidRDefault="000963B3" w:rsidP="000963B3">
            <w:pPr>
              <w:pStyle w:val="a2"/>
              <w:widowControl w:val="0"/>
              <w:tabs>
                <w:tab w:val="left" w:pos="567"/>
                <w:tab w:val="left" w:pos="1080"/>
              </w:tabs>
              <w:ind w:firstLine="459"/>
              <w:rPr>
                <w:rFonts w:ascii="Times New Roman" w:hAnsi="Times New Roman"/>
                <w:sz w:val="20"/>
                <w:szCs w:val="20"/>
              </w:rPr>
            </w:pPr>
            <w:r w:rsidRPr="000810A6">
              <w:rPr>
                <w:rFonts w:ascii="Times New Roman" w:hAnsi="Times New Roman"/>
                <w:sz w:val="20"/>
                <w:szCs w:val="20"/>
              </w:rPr>
              <w:t>1. Первоначальной стоимостью финансовых вложений, приобретенных за плату, признается сумма фактических затрат Общества на их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о налогах и сборах).</w:t>
            </w:r>
          </w:p>
          <w:p w14:paraId="6B41148F" w14:textId="77777777" w:rsidR="000963B3" w:rsidRPr="000810A6" w:rsidRDefault="000963B3" w:rsidP="000963B3">
            <w:pPr>
              <w:pStyle w:val="a2"/>
              <w:widowControl w:val="0"/>
              <w:tabs>
                <w:tab w:val="left" w:pos="567"/>
                <w:tab w:val="left" w:pos="1080"/>
              </w:tabs>
              <w:ind w:firstLine="459"/>
              <w:rPr>
                <w:rFonts w:ascii="Times New Roman" w:hAnsi="Times New Roman"/>
                <w:sz w:val="20"/>
                <w:szCs w:val="20"/>
              </w:rPr>
            </w:pPr>
            <w:r w:rsidRPr="000810A6">
              <w:rPr>
                <w:rFonts w:ascii="Times New Roman" w:hAnsi="Times New Roman"/>
                <w:sz w:val="20"/>
                <w:szCs w:val="20"/>
              </w:rPr>
              <w:t>2. Первоначальной стоимостью финансовых вложений, полученных безвозмездно:</w:t>
            </w:r>
          </w:p>
          <w:p w14:paraId="3ABE936E"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по ценным бумагам признается:</w:t>
            </w:r>
          </w:p>
          <w:p w14:paraId="3C2AC8F0" w14:textId="77777777" w:rsidR="000963B3" w:rsidRPr="000810A6" w:rsidRDefault="000963B3" w:rsidP="000963B3">
            <w:pPr>
              <w:pStyle w:val="a2"/>
              <w:widowControl w:val="0"/>
              <w:numPr>
                <w:ilvl w:val="1"/>
                <w:numId w:val="114"/>
              </w:numPr>
              <w:tabs>
                <w:tab w:val="left" w:pos="567"/>
                <w:tab w:val="left" w:pos="1080"/>
              </w:tabs>
              <w:ind w:left="1451" w:hanging="425"/>
              <w:rPr>
                <w:rFonts w:ascii="Times New Roman" w:hAnsi="Times New Roman"/>
                <w:sz w:val="20"/>
                <w:szCs w:val="20"/>
              </w:rPr>
            </w:pPr>
            <w:r w:rsidRPr="000810A6">
              <w:rPr>
                <w:rFonts w:ascii="Times New Roman" w:hAnsi="Times New Roman"/>
                <w:sz w:val="20"/>
                <w:szCs w:val="20"/>
              </w:rPr>
              <w:t>их текущая рыночная стоимость на дату принятия к бухгалтерскому учету,</w:t>
            </w:r>
          </w:p>
          <w:p w14:paraId="506B8131" w14:textId="77777777" w:rsidR="000963B3" w:rsidRPr="000810A6" w:rsidRDefault="000963B3" w:rsidP="000963B3">
            <w:pPr>
              <w:pStyle w:val="a2"/>
              <w:widowControl w:val="0"/>
              <w:numPr>
                <w:ilvl w:val="1"/>
                <w:numId w:val="114"/>
              </w:numPr>
              <w:tabs>
                <w:tab w:val="left" w:pos="567"/>
                <w:tab w:val="left" w:pos="1080"/>
              </w:tabs>
              <w:ind w:left="1451" w:hanging="425"/>
              <w:rPr>
                <w:rFonts w:ascii="Times New Roman" w:hAnsi="Times New Roman"/>
                <w:sz w:val="20"/>
                <w:szCs w:val="20"/>
              </w:rPr>
            </w:pPr>
            <w:r w:rsidRPr="000810A6">
              <w:rPr>
                <w:rFonts w:ascii="Times New Roman" w:hAnsi="Times New Roman"/>
                <w:sz w:val="20"/>
                <w:szCs w:val="20"/>
              </w:rPr>
              <w:t>для ценных бумаг, по которым текущая рыночная стоимость не определяется - сумма денежных средств, которая может быть получена в результате продажи полученных ценных бумаг на дату их принятия к бухгалтерскому учету (на основании отчета независимого оценщика),</w:t>
            </w:r>
          </w:p>
          <w:p w14:paraId="4748251E"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по депозитным сертификатам, вкладам по договору простого товарищества – номинальная стоимость,</w:t>
            </w:r>
          </w:p>
          <w:p w14:paraId="35C4D474"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вклады в уставные капиталы других организаций в виде долей - в оценке на основании отчета независимого оценщика,</w:t>
            </w:r>
          </w:p>
          <w:p w14:paraId="5B1736D6"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безвозмездно полученные права требования на дебиторскую задолженность учитываются по номинальной стоимости в составе дебиторской задолженности Общества,</w:t>
            </w:r>
          </w:p>
          <w:p w14:paraId="249FA1A3"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по прочим финансовым вложениям, кроме ценных бумаг, признается их текущая рыночная стоимость на дату принятия к бухгалтерскому учету.</w:t>
            </w:r>
          </w:p>
          <w:p w14:paraId="1B08A14A" w14:textId="77777777" w:rsidR="000963B3" w:rsidRPr="000810A6" w:rsidRDefault="000963B3" w:rsidP="000963B3">
            <w:pPr>
              <w:pStyle w:val="a2"/>
              <w:widowControl w:val="0"/>
              <w:tabs>
                <w:tab w:val="left" w:pos="567"/>
                <w:tab w:val="left" w:pos="1080"/>
              </w:tabs>
              <w:ind w:firstLine="459"/>
              <w:rPr>
                <w:rFonts w:ascii="Times New Roman" w:hAnsi="Times New Roman"/>
                <w:sz w:val="20"/>
                <w:szCs w:val="20"/>
              </w:rPr>
            </w:pPr>
            <w:r w:rsidRPr="000810A6">
              <w:rPr>
                <w:rFonts w:ascii="Times New Roman" w:hAnsi="Times New Roman"/>
                <w:sz w:val="20"/>
                <w:szCs w:val="20"/>
              </w:rPr>
              <w:t>3. Первоначальная стоимость финансовых вложений, приобретенных по договорам, предусматривающим исполнение обязательств (оплату) неденежными средствами, определяется исходя из стоимост</w:t>
            </w:r>
            <w:r>
              <w:rPr>
                <w:rFonts w:ascii="Times New Roman" w:hAnsi="Times New Roman"/>
                <w:sz w:val="20"/>
                <w:szCs w:val="20"/>
              </w:rPr>
              <w:t>и</w:t>
            </w:r>
            <w:r w:rsidRPr="000810A6">
              <w:rPr>
                <w:rFonts w:ascii="Times New Roman" w:hAnsi="Times New Roman"/>
                <w:sz w:val="20"/>
                <w:szCs w:val="20"/>
              </w:rPr>
              <w:t xml:space="preserve"> активов, переданных или подлежащих передаче. Стоимость активов, переданных или подлежащих передаче, устанавливается исходя из цены, по которой в сравнимых обстоятельствах обычно Общество определяет стоимость аналогичных активов.</w:t>
            </w:r>
          </w:p>
          <w:p w14:paraId="35205AC4"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Оценка ценностей, переданных или подлежащих передаче, производится исходя из денежной выручки от реализации Обществом аналогичного имущества в том же отчетном периоде. При отсутствии реализации аналогичного имущества оценка ценностей, переданных или подлежащих передаче, производится исходя рыночной стоимости переданного имущества.</w:t>
            </w:r>
          </w:p>
          <w:p w14:paraId="3546E499"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При невозможности установить стоимость активов, переданных или подлежащих передаче, стоимость финансовых вложений, полученных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финансовые вложения.</w:t>
            </w:r>
          </w:p>
          <w:p w14:paraId="7BBCA1C9" w14:textId="77777777" w:rsidR="000963B3" w:rsidRPr="000810A6" w:rsidRDefault="000963B3" w:rsidP="000963B3">
            <w:pPr>
              <w:pStyle w:val="a2"/>
              <w:widowControl w:val="0"/>
              <w:tabs>
                <w:tab w:val="left" w:pos="567"/>
                <w:tab w:val="left" w:pos="1080"/>
              </w:tabs>
              <w:ind w:firstLine="459"/>
              <w:rPr>
                <w:rFonts w:ascii="Times New Roman" w:hAnsi="Times New Roman"/>
                <w:sz w:val="20"/>
                <w:szCs w:val="20"/>
              </w:rPr>
            </w:pPr>
            <w:r w:rsidRPr="000810A6">
              <w:rPr>
                <w:rFonts w:ascii="Times New Roman" w:hAnsi="Times New Roman"/>
                <w:sz w:val="20"/>
                <w:szCs w:val="20"/>
              </w:rPr>
              <w:t>4. Первоначальной стоимостью финансовых вложений, внесенных в счет вклада в уставный капитал, признается их денежная оценка, согласованная учредителями (участниками) Общества.</w:t>
            </w:r>
          </w:p>
          <w:p w14:paraId="0E97A4EB" w14:textId="77777777" w:rsidR="000963B3" w:rsidRPr="000810A6" w:rsidRDefault="000963B3" w:rsidP="000963B3">
            <w:pPr>
              <w:pStyle w:val="a2"/>
              <w:widowControl w:val="0"/>
              <w:tabs>
                <w:tab w:val="left" w:pos="567"/>
                <w:tab w:val="left" w:pos="1080"/>
              </w:tabs>
              <w:ind w:firstLine="459"/>
              <w:rPr>
                <w:rFonts w:ascii="Times New Roman" w:hAnsi="Times New Roman"/>
                <w:sz w:val="20"/>
                <w:szCs w:val="20"/>
              </w:rPr>
            </w:pPr>
            <w:r w:rsidRPr="000810A6">
              <w:rPr>
                <w:rFonts w:ascii="Times New Roman" w:hAnsi="Times New Roman"/>
                <w:sz w:val="20"/>
                <w:szCs w:val="20"/>
              </w:rPr>
              <w:t>5. Первоначальной стоимостью финансовых вложений, внесенных в счет вклада Общества - товарища по договору простого товарищества признается денежная оценка, согласованная товарищами в договоре простого товарищества.</w:t>
            </w:r>
          </w:p>
          <w:p w14:paraId="6A9E7973"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Фактическими затратами на приобретение активов в качестве финансовых вложений являются:</w:t>
            </w:r>
          </w:p>
          <w:p w14:paraId="5CA625D0"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суммы, уплачиваемые в соответствии с договором продавцу,</w:t>
            </w:r>
          </w:p>
          <w:p w14:paraId="6D05921F"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суммы, уплачиваемые организациям и иным лицам за информационные и консультационные услуги, связанные с приобретением указанных активов,</w:t>
            </w:r>
          </w:p>
          <w:p w14:paraId="09C3AF3E"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вознаграждения, уплачиваемые посреднической организации или иному лицу, через которое приобретены активы в качестве финансовых вложений,</w:t>
            </w:r>
          </w:p>
          <w:p w14:paraId="33269A4B" w14:textId="77777777" w:rsidR="000963B3" w:rsidRPr="000810A6" w:rsidRDefault="000963B3" w:rsidP="000963B3">
            <w:pPr>
              <w:pStyle w:val="a2"/>
              <w:widowControl w:val="0"/>
              <w:numPr>
                <w:ilvl w:val="1"/>
                <w:numId w:val="113"/>
              </w:numPr>
              <w:tabs>
                <w:tab w:val="left" w:pos="567"/>
                <w:tab w:val="left" w:pos="1080"/>
              </w:tabs>
              <w:ind w:left="743" w:hanging="284"/>
              <w:rPr>
                <w:rFonts w:ascii="Times New Roman" w:hAnsi="Times New Roman"/>
                <w:sz w:val="20"/>
                <w:szCs w:val="20"/>
              </w:rPr>
            </w:pPr>
            <w:r w:rsidRPr="000810A6">
              <w:rPr>
                <w:rFonts w:ascii="Times New Roman" w:hAnsi="Times New Roman"/>
                <w:sz w:val="20"/>
                <w:szCs w:val="20"/>
              </w:rPr>
              <w:t>иные затраты, непосредственно связанные с приобретением активов в виде финансовых вложений.</w:t>
            </w:r>
          </w:p>
          <w:p w14:paraId="6AF9EEA2"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Если величина затрат, связанных с приобретением ценных бумаг, несущественна </w:t>
            </w:r>
            <w:r w:rsidRPr="000810A6">
              <w:rPr>
                <w:rFonts w:ascii="Times New Roman" w:hAnsi="Times New Roman"/>
                <w:bCs/>
                <w:iCs/>
                <w:sz w:val="20"/>
                <w:szCs w:val="20"/>
              </w:rPr>
              <w:t xml:space="preserve">(менее 10%) </w:t>
            </w:r>
            <w:r w:rsidRPr="000810A6">
              <w:rPr>
                <w:rFonts w:ascii="Times New Roman" w:hAnsi="Times New Roman"/>
                <w:sz w:val="20"/>
                <w:szCs w:val="20"/>
              </w:rPr>
              <w:t xml:space="preserve">по сравнению с суммой, уплачиваемой в соответствии с договором продавцу, такие затраты признаются прочими расходами в том отчетном периоде, в котором были приняты к бухгалтерскому учету указанные ценные бумаги. </w:t>
            </w:r>
          </w:p>
          <w:p w14:paraId="1144B052"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Если величина затрат существенна (более 10%) по сравнению с суммой, уплачиваемой в соответствии с договором продавцу, то такие затраты капитализируются в составе первоначальной стоимости ценных бумаг. </w:t>
            </w:r>
          </w:p>
          <w:p w14:paraId="132CE9D2"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Для остальных финансовых вложений вся сумма иных затрат увеличивает первоначальную стоимость финансового вложения.</w:t>
            </w:r>
          </w:p>
          <w:p w14:paraId="3D12E153"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До принятия финансового вложения к учету капитализируемые затраты, связанные с приобретением финансового вложения учитываются на счете 58 «Финансовые вложения» с организацией обособленного учета. Депозитные вклады отражаются на счете 55 «Специальные счета в банках» независимо от срока размещения денежных средств в депозит, за исключением долгосрочных субординированных депозитов, которые учитываются как финансовые вложения на счете 58.02.03 «Депозитные вклады и сертификаты».</w:t>
            </w:r>
          </w:p>
          <w:p w14:paraId="185B044C"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Фактические затраты на приобретение финансовых вложений, отличные от сумм, уплачиваемых продавцу отражаются на синтетическом счете 58 «Финансовые вложения» с отдельным аналитическим признаком.</w:t>
            </w:r>
          </w:p>
          <w:p w14:paraId="76C09499"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Не включаются в фактические затраты на приобретение финансовых вложений общехозяйственные и иные аналогичные расходы. Не включаются в стоимость финансовых вложений, а учитываются в составе общехозяйственных расходов расходы на содержание структурных подразделений Общества, осуществляющих операции с финансовыми вложениями, и другие расходы управленческого характера.</w:t>
            </w:r>
          </w:p>
          <w:p w14:paraId="5511AC3D"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Затраты, понесенные после принятия финансового вложения к бухгалтерскому учету, признаются прочими расходами Общества, в том периоде, в котором эти затраты фактически произведены.</w:t>
            </w:r>
          </w:p>
        </w:tc>
        <w:tc>
          <w:tcPr>
            <w:tcW w:w="1656" w:type="dxa"/>
            <w:gridSpan w:val="2"/>
          </w:tcPr>
          <w:p w14:paraId="2209875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П.9, 11 - 15 ПБУ 19/02</w:t>
            </w:r>
          </w:p>
          <w:p w14:paraId="6299CCA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1A03134D" w14:textId="77777777" w:rsidTr="00B875C8">
        <w:tc>
          <w:tcPr>
            <w:tcW w:w="2817" w:type="dxa"/>
          </w:tcPr>
          <w:p w14:paraId="40BC61B1" w14:textId="77777777" w:rsidR="000963B3" w:rsidRPr="000810A6" w:rsidRDefault="000963B3" w:rsidP="004D11A5">
            <w:pPr>
              <w:pStyle w:val="3"/>
            </w:pPr>
            <w:bookmarkStart w:id="261" w:name="_Toc157679066"/>
            <w:r w:rsidRPr="000810A6">
              <w:t>Формирование учетной стоимости ценных бумаг, не принадлежащих Обществу на праве собственности</w:t>
            </w:r>
            <w:bookmarkEnd w:id="261"/>
          </w:p>
        </w:tc>
        <w:tc>
          <w:tcPr>
            <w:tcW w:w="10411" w:type="dxa"/>
          </w:tcPr>
          <w:p w14:paraId="15FCA86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обобщения информации о наличии и движении ценностей, временно находящихся во владении, условных прав и обязательств, а также для контроля за отдельными хозяйственными операциями Общество использует забалансовые счета: счет «Товарно-материальные ценности, принятые на ответственное хранение» и счет «Обеспечения обязательств и платежей полученные».</w:t>
            </w:r>
          </w:p>
          <w:p w14:paraId="18D46C5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Отражение на забалансовых счетах полученных обеспечений призвано информировать пользователя отчетности о том, что признанная в балансе дебиторская задолженность (или другие активы) имеет дополнительные гарантии её истребования.</w:t>
            </w:r>
          </w:p>
          <w:p w14:paraId="284D8DB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Ценные бумаги, не принадлежащие Обществу на праве собственности, но находящиеся в его владении в соответствии с условиями договора (например, ценные бумаги, полученные в залог, на хранение и т.п.), принимаются к бухгалтерскому учету в оценке, предусмотренной в договоре или вытекающей из условий договора (например, по полученным обеспечениям).</w:t>
            </w:r>
          </w:p>
        </w:tc>
        <w:tc>
          <w:tcPr>
            <w:tcW w:w="1656" w:type="dxa"/>
            <w:gridSpan w:val="2"/>
          </w:tcPr>
          <w:p w14:paraId="42436BB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2F88467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П.17 ПБУ 19/02</w:t>
            </w:r>
          </w:p>
        </w:tc>
      </w:tr>
      <w:tr w:rsidR="000963B3" w:rsidRPr="000810A6" w14:paraId="1340F010" w14:textId="77777777" w:rsidTr="00B875C8">
        <w:tc>
          <w:tcPr>
            <w:tcW w:w="2817" w:type="dxa"/>
          </w:tcPr>
          <w:p w14:paraId="030837EF" w14:textId="77777777" w:rsidR="000963B3" w:rsidRPr="000810A6" w:rsidRDefault="000963B3" w:rsidP="004D11A5">
            <w:pPr>
              <w:pStyle w:val="3"/>
              <w:rPr>
                <w:i/>
              </w:rPr>
            </w:pPr>
            <w:bookmarkStart w:id="262" w:name="_Toc157679067"/>
            <w:r w:rsidRPr="000810A6">
              <w:t>Последующая оценка ФВ</w:t>
            </w:r>
            <w:bookmarkEnd w:id="262"/>
          </w:p>
        </w:tc>
        <w:tc>
          <w:tcPr>
            <w:tcW w:w="10411" w:type="dxa"/>
          </w:tcPr>
          <w:p w14:paraId="6D567FD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последующей оценки финансовые вложения подразделяются на две группы:</w:t>
            </w:r>
          </w:p>
          <w:p w14:paraId="2A729DBE" w14:textId="77777777" w:rsidR="000963B3" w:rsidRPr="000810A6" w:rsidRDefault="000963B3" w:rsidP="000963B3">
            <w:pPr>
              <w:pStyle w:val="afff6"/>
              <w:widowControl w:val="0"/>
              <w:numPr>
                <w:ilvl w:val="0"/>
                <w:numId w:val="11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финансовые вложения, по которым можно определить текущую рыночную стоимость,</w:t>
            </w:r>
          </w:p>
          <w:p w14:paraId="0A1A5592" w14:textId="77777777" w:rsidR="000963B3" w:rsidRPr="000810A6" w:rsidRDefault="000963B3" w:rsidP="000963B3">
            <w:pPr>
              <w:pStyle w:val="afff6"/>
              <w:widowControl w:val="0"/>
              <w:numPr>
                <w:ilvl w:val="0"/>
                <w:numId w:val="11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финансовые вложения, по которым их текущая рыночная стоимость не определяется.</w:t>
            </w:r>
          </w:p>
          <w:p w14:paraId="2F5189D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Под рыночной стоимостью ценных бумаг понимается их рыночная стоимость, рассчитанная в установленном порядке организатором торговли на рынке ценных бумаг.</w:t>
            </w:r>
          </w:p>
          <w:p w14:paraId="66211793"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 за исключением ситуаций, при которых возникают условия устойчивого снижения стоимости финансовых вложений.</w:t>
            </w:r>
          </w:p>
          <w:p w14:paraId="1E925DE3"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Финансовые вложения, по которым можно определить текущую рыночную стоимость, отражаются в бухгалтерском учете и в бухгалтерской отчетности на конец каждого отчетного квартала по текущей рыночной стоимости путем корректировки их оценки на предыдущую отчетную дату. Суммы корректировки при последующей оценке включаются в отчет о финансовых результатах в составе прочих доходов и прочих расходов.</w:t>
            </w:r>
          </w:p>
          <w:p w14:paraId="70288E20"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Переоценка стоимости финансовых вложений, по которым можно определить в установленном порядке текущую рыночную стоимость, производится независимо от существенности колебаний рыночной стоимости.</w:t>
            </w:r>
          </w:p>
          <w:p w14:paraId="5EE15876"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По долговым ценным бумагам и предоставленным займам не составляется расчет их оценки по дисконтированной стоимости.</w:t>
            </w:r>
          </w:p>
        </w:tc>
        <w:tc>
          <w:tcPr>
            <w:tcW w:w="1656" w:type="dxa"/>
            <w:gridSpan w:val="2"/>
          </w:tcPr>
          <w:p w14:paraId="060B840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Р.III ПБУ 19/02</w:t>
            </w:r>
          </w:p>
          <w:p w14:paraId="17076F2E" w14:textId="77777777" w:rsidR="000963B3" w:rsidRPr="000810A6" w:rsidRDefault="000963B3" w:rsidP="0077763A">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67B49FC3" w14:textId="77777777" w:rsidTr="00B875C8">
        <w:tc>
          <w:tcPr>
            <w:tcW w:w="2817" w:type="dxa"/>
          </w:tcPr>
          <w:p w14:paraId="3D4650B5" w14:textId="77777777" w:rsidR="000963B3" w:rsidRPr="000810A6" w:rsidRDefault="000963B3" w:rsidP="004D11A5">
            <w:pPr>
              <w:pStyle w:val="3"/>
            </w:pPr>
            <w:bookmarkStart w:id="263" w:name="_Toc157679068"/>
            <w:r w:rsidRPr="000810A6">
              <w:t>Пересчет стоимости ФВ в иностранной валюте</w:t>
            </w:r>
            <w:bookmarkEnd w:id="263"/>
          </w:p>
        </w:tc>
        <w:tc>
          <w:tcPr>
            <w:tcW w:w="10411" w:type="dxa"/>
          </w:tcPr>
          <w:p w14:paraId="4D9300C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связи с изменением курсов иностранных валют по отношению к рублю Общество производит пересчет стоимости (переоценку) финансовых вложений, выраженных в иностранной валюте, на отчетную дату и на дату совершения операций с краткосрочными ценными бумагами, правами требования на дебиторскую задолженность в иностранной валюте независимо от срока погашения задолженности в соответствии с условиями договоров, депозитными вкладами в иностранной валюте независимо от срока размещения средств в соответствии с условиями договоров с кредитными организациями, займами в иностранной валюте, выданными другим организациям, независимо от срока погашения займов в соответствии с условиями договоров. </w:t>
            </w:r>
          </w:p>
          <w:p w14:paraId="1B90AD2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 иным финансовым вложениям для составления бухгалтерской отчетность их стоимость Общество принимает в оценке в рублях по курсу, действовавшему на дату совершения операции в иностранной валюте, в результате которой эти активы были приняты к бухгалтерскому учету. Пересчет стоимости этих активов после их принятия к бухгалтерскому учету в связи с изменением курса не производится. </w:t>
            </w:r>
          </w:p>
          <w:p w14:paraId="184F7E1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Для составления бухгалтерской отчетности пересчет в рубли стоимости краткосрочных ценных бумаг организаций, прав требования на дебиторскую задолженность в иностранной валюте, депозитных вкладов в иностранной валюте, займов в иностранной валюте, выданных другим организациям, производится по курсу, действующему на отчетную дату. </w:t>
            </w:r>
          </w:p>
          <w:p w14:paraId="3CA633A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Пересчет стоимости средств на банковских вкладах, выраженной в иностранной валюте, производится, кроме того, по мере изменения курса иностранной валюты.</w:t>
            </w:r>
          </w:p>
        </w:tc>
        <w:tc>
          <w:tcPr>
            <w:tcW w:w="1656" w:type="dxa"/>
            <w:gridSpan w:val="2"/>
          </w:tcPr>
          <w:p w14:paraId="4F18064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Р.II, III ПБУ 3/2006</w:t>
            </w:r>
          </w:p>
        </w:tc>
      </w:tr>
      <w:tr w:rsidR="000963B3" w:rsidRPr="000810A6" w14:paraId="76E66799" w14:textId="77777777" w:rsidTr="00B875C8">
        <w:tc>
          <w:tcPr>
            <w:tcW w:w="2817" w:type="dxa"/>
          </w:tcPr>
          <w:p w14:paraId="1761E5DE" w14:textId="77777777" w:rsidR="000963B3" w:rsidRPr="000810A6" w:rsidRDefault="000963B3" w:rsidP="004D11A5">
            <w:pPr>
              <w:pStyle w:val="3"/>
            </w:pPr>
            <w:bookmarkStart w:id="264" w:name="_Toc157679069"/>
            <w:r w:rsidRPr="000810A6">
              <w:t>Формирование резерва под обесценение ФВ</w:t>
            </w:r>
            <w:bookmarkEnd w:id="264"/>
          </w:p>
        </w:tc>
        <w:tc>
          <w:tcPr>
            <w:tcW w:w="10411" w:type="dxa"/>
          </w:tcPr>
          <w:p w14:paraId="21BC29F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Порядок формирования резерва под обесценение финансовых вложений закреплен в Положении по оценке величины резерва под обесценение финансовых вложений, утвержденном ОРД Общества. При этом учитывается следующее:</w:t>
            </w:r>
          </w:p>
          <w:p w14:paraId="4AA220E0" w14:textId="77777777" w:rsidR="000963B3" w:rsidRPr="000810A6" w:rsidRDefault="000963B3" w:rsidP="000963B3">
            <w:pPr>
              <w:widowControl w:val="0"/>
              <w:numPr>
                <w:ilvl w:val="0"/>
                <w:numId w:val="266"/>
              </w:numPr>
              <w:spacing w:after="0" w:line="240" w:lineRule="auto"/>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осуществляет проверку на обесценение финансовых вложений в обязательном порядке на 31 декабря отчетного года,</w:t>
            </w:r>
          </w:p>
          <w:p w14:paraId="48D403CC" w14:textId="77777777" w:rsidR="000963B3" w:rsidRPr="000810A6" w:rsidRDefault="000963B3" w:rsidP="000963B3">
            <w:pPr>
              <w:widowControl w:val="0"/>
              <w:numPr>
                <w:ilvl w:val="0"/>
                <w:numId w:val="266"/>
              </w:numPr>
              <w:spacing w:after="0" w:line="240" w:lineRule="auto"/>
              <w:contextualSpacing/>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Обесценением финансовых вложений, по которым не определяется их текущая рыночная стоимость, признается устойчивое существенное снижение стоимости финансовых вложений ниже величины экономических выгод, которые Общество рассчитывает получить от этих финансовых вложений.</w:t>
            </w:r>
          </w:p>
          <w:p w14:paraId="08A27B7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Pr>
          <w:p w14:paraId="5C6702E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AA451B">
              <w:rPr>
                <w:rFonts w:ascii="Times New Roman" w:eastAsia="Times New Roman" w:hAnsi="Times New Roman" w:cs="Times New Roman"/>
                <w:sz w:val="20"/>
                <w:szCs w:val="20"/>
                <w:lang w:eastAsia="ru-RU"/>
              </w:rPr>
              <w:t>П. 3.1</w:t>
            </w:r>
            <w:r w:rsidRPr="00530EB0">
              <w:rPr>
                <w:rFonts w:ascii="Times New Roman" w:eastAsia="Times New Roman" w:hAnsi="Times New Roman" w:cs="Times New Roman"/>
                <w:sz w:val="20"/>
                <w:szCs w:val="20"/>
                <w:lang w:eastAsia="ru-RU"/>
              </w:rPr>
              <w:t>6</w:t>
            </w:r>
            <w:r w:rsidRPr="00AA451B">
              <w:rPr>
                <w:rFonts w:ascii="Times New Roman" w:eastAsia="Times New Roman" w:hAnsi="Times New Roman" w:cs="Times New Roman"/>
                <w:sz w:val="20"/>
                <w:szCs w:val="20"/>
                <w:lang w:eastAsia="ru-RU"/>
              </w:rPr>
              <w:t>.11 нас</w:t>
            </w:r>
            <w:r w:rsidRPr="003926E4">
              <w:rPr>
                <w:rFonts w:ascii="Times New Roman" w:eastAsia="Times New Roman" w:hAnsi="Times New Roman" w:cs="Times New Roman"/>
                <w:sz w:val="20"/>
                <w:szCs w:val="20"/>
                <w:lang w:eastAsia="ru-RU"/>
              </w:rPr>
              <w:t>тоящего</w:t>
            </w:r>
            <w:r w:rsidRPr="0041664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Положения</w:t>
            </w:r>
          </w:p>
        </w:tc>
      </w:tr>
      <w:tr w:rsidR="000963B3" w:rsidRPr="000810A6" w14:paraId="3D611C3B" w14:textId="77777777" w:rsidTr="00B875C8">
        <w:tc>
          <w:tcPr>
            <w:tcW w:w="2817" w:type="dxa"/>
          </w:tcPr>
          <w:p w14:paraId="00214E13" w14:textId="77777777" w:rsidR="000963B3" w:rsidRPr="000810A6" w:rsidRDefault="000963B3" w:rsidP="004D11A5">
            <w:pPr>
              <w:pStyle w:val="3"/>
            </w:pPr>
            <w:bookmarkStart w:id="265" w:name="_Toc157679070"/>
            <w:r w:rsidRPr="000810A6">
              <w:t>Выбытие финансовых вложений</w:t>
            </w:r>
            <w:bookmarkEnd w:id="265"/>
          </w:p>
        </w:tc>
        <w:tc>
          <w:tcPr>
            <w:tcW w:w="10411" w:type="dxa"/>
          </w:tcPr>
          <w:p w14:paraId="18BCDB3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Финансовые вложения Общества могут выбывать по следующим основаниям:</w:t>
            </w:r>
          </w:p>
          <w:p w14:paraId="20318154"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продажа финансовых вложений,</w:t>
            </w:r>
          </w:p>
          <w:p w14:paraId="263B40E6"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погашение долговых ценных бумаг, выданных займов, дебиторской задолженности, приобретенной по договорам уступки права требования, возврат средств с депозитных счетов кредитных организаций,</w:t>
            </w:r>
          </w:p>
          <w:p w14:paraId="4A358B40"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передача финансовых вложений в виде вклада в уставный (складочный) капитал других организаций и по договорам простого товарищества (совместной деятельности),</w:t>
            </w:r>
          </w:p>
          <w:p w14:paraId="032BEBF9"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безвозмездная передача финансовых вложений,</w:t>
            </w:r>
          </w:p>
          <w:p w14:paraId="47085B24"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выход Общества из состава учредителей (участников) сторонних организаций или ликвидация организации, одним из учредителей которой является Общество,</w:t>
            </w:r>
          </w:p>
          <w:p w14:paraId="269D49F3"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прекращение договора простого товарищества (совместной деятельности),</w:t>
            </w:r>
          </w:p>
          <w:p w14:paraId="7B2ABFE6"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невозможность дальнейшего получения Обществом экономических выгод от финансовых вложений,</w:t>
            </w:r>
          </w:p>
          <w:p w14:paraId="3210C57B"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недостача, порча, авария,</w:t>
            </w:r>
          </w:p>
          <w:p w14:paraId="4874BAF4" w14:textId="77777777" w:rsidR="000963B3" w:rsidRPr="000810A6" w:rsidRDefault="000963B3" w:rsidP="000963B3">
            <w:pPr>
              <w:pStyle w:val="afff6"/>
              <w:widowControl w:val="0"/>
              <w:numPr>
                <w:ilvl w:val="0"/>
                <w:numId w:val="116"/>
              </w:numPr>
              <w:tabs>
                <w:tab w:val="left" w:pos="357"/>
              </w:tabs>
              <w:spacing w:after="120"/>
              <w:jc w:val="both"/>
              <w:rPr>
                <w:rFonts w:ascii="Times New Roman" w:hAnsi="Times New Roman"/>
                <w:szCs w:val="20"/>
              </w:rPr>
            </w:pPr>
            <w:r w:rsidRPr="000810A6">
              <w:rPr>
                <w:rFonts w:ascii="Times New Roman" w:hAnsi="Times New Roman"/>
                <w:szCs w:val="20"/>
              </w:rPr>
              <w:t>другие основания.</w:t>
            </w:r>
          </w:p>
          <w:p w14:paraId="4134F01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от выбытия и стоимость выбывших финансовых вложений учитываются в составе прочих доходов и расходов Общества. В составе прочих расходов Общества учитываются также расходы, осуществленные в связи с выбытием финансовых вложений (платежи посредническим организациям, через которые проданы финансовые вложения, биржевые сборы и другие подобные расходы).</w:t>
            </w:r>
          </w:p>
          <w:p w14:paraId="26EC81B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установлении невозможности дальнейшего получения экономических выгод от финансовых вложений на основании приказа руководителя Общества или уполномоченного им лица финансовое вложение реклассифицируется в дебиторскую задолженность в момент вынесения такового решения. </w:t>
            </w:r>
          </w:p>
          <w:p w14:paraId="5A38587D"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При выбытии ценных бумаг, по которым не определяется текущая рыночная стоимость, их оценка осуществляется по первоначальной стоимости каждой единицы бухгалтерского учета финансовых вложений. При выбытии ценных бумаг, по которым определяется текущая рыночная стоимость, их стоимость определяется исходя из последней оценки.</w:t>
            </w:r>
          </w:p>
        </w:tc>
        <w:tc>
          <w:tcPr>
            <w:tcW w:w="1656" w:type="dxa"/>
            <w:gridSpan w:val="2"/>
          </w:tcPr>
          <w:p w14:paraId="3EA7908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Р.IV ПБУ 19/02</w:t>
            </w:r>
          </w:p>
        </w:tc>
      </w:tr>
      <w:tr w:rsidR="000963B3" w:rsidRPr="000810A6" w14:paraId="6E1CF63C" w14:textId="77777777" w:rsidTr="00B875C8">
        <w:tc>
          <w:tcPr>
            <w:tcW w:w="2817" w:type="dxa"/>
          </w:tcPr>
          <w:p w14:paraId="5184E750" w14:textId="77777777" w:rsidR="000963B3" w:rsidRPr="000810A6" w:rsidRDefault="000963B3" w:rsidP="004D11A5">
            <w:pPr>
              <w:pStyle w:val="3"/>
            </w:pPr>
            <w:bookmarkStart w:id="266" w:name="_Toc157679071"/>
            <w:r w:rsidRPr="000810A6">
              <w:t>Признание доходов и расходов, связанных с финансовыми вложениями</w:t>
            </w:r>
            <w:bookmarkEnd w:id="266"/>
          </w:p>
        </w:tc>
        <w:tc>
          <w:tcPr>
            <w:tcW w:w="10411" w:type="dxa"/>
          </w:tcPr>
          <w:p w14:paraId="72AAC6C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по долгосрочным финансовым вложениям в виде акций, по которым можно определить текущую рыночную стоимость. Разница между оценкой долгосрочных финансовых вложений в виде акций, по текущей рыночной стоимости на отчетную дату и предыдущей оценкой этих акций относится на финансовые результаты (в составе прочих доходов или расходов). Причитающиеся Обществу доходы в виде инвестиционного дохода по акциям и долям участия признаются прочими доходами Общества, когда установлено право акционеров (участников) на получение выплаты.</w:t>
            </w:r>
          </w:p>
          <w:p w14:paraId="1C98643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долговым ценным бумагам, по которым не определяется текущая рыночная стоимость, разница между первоначальной и номинальной стоимостью отражается Обществом в течение срока их обращения равномерно (ежемесячно), по мере причитающегося по ним в соответствии с условиями выпуска дохода, в составе прочих доходов или расходов</w:t>
            </w:r>
          </w:p>
          <w:p w14:paraId="1D48393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Доходами в процессе владения долговыми ценными бумагами (облигациями) могут быть проценты (купонный доход), подлежащие выплате владельцу ценной бумаги в течение срока ее обращения. Доход в форме процентов (купонного дохода) признается в составе прочих доходов Общества равномерно, в течение срока пользования заемными средствами независимо от момента фактического получения процентов (доходов) с учетом твердого намерения в получении этого дохода.</w:t>
            </w:r>
          </w:p>
          <w:p w14:paraId="76C7BA2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по векселю в виде процентов (дисконта) признаются в бухгалтерском учете в составе прочих доходов в соответствии с условиями расчетов равномерно с учетом твердого намерения в получении этого дохода.</w:t>
            </w:r>
          </w:p>
          <w:p w14:paraId="673DA62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Дисконт по ценным бумагам приравнивается к процентному доходу. В бухгалтерском учете для отражения дисконта по ценным бумагам, по которым не определяется их текущая рыночная стоимость, используется счет 76 «Расчеты с прочими дебиторами и кредиторами» с отдельным аналитическим признаком.</w:t>
            </w:r>
          </w:p>
          <w:p w14:paraId="431C690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Доходом по договору займа признается сумма процентов, определяемая в размерах и в порядке, установленном договором. Суммы процентов, начисленные и признанные в соответствии с договором, учитываются в составе прочих доходов равномерно в течение срока пользования заемными средствами независимо от момента фактического получения процентов (доходов).</w:t>
            </w:r>
          </w:p>
          <w:p w14:paraId="33F7291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Начисленные проценты отражаются по дебету счета 76 «Расчеты с разными дебиторами и кредиторами» и кредиту счета 91 «Прочие доходы». Проценты по займам, причитающиеся к уплате в срок более года, показываются в отчетности в составе долгосрочной дебиторской задолженности.</w:t>
            </w:r>
          </w:p>
          <w:p w14:paraId="2BEFF32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Доходами по финансовым вложениям в форме депозитных вкладов являются проценты, начисленные банком на сумму депозита, которые признаются на дату начисления и учитываются в составе прочих доходов (при наличии у Общества намерения в получении этих процентов).</w:t>
            </w:r>
          </w:p>
          <w:p w14:paraId="2F5007E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 дебиторской задолженности, приобретенной на основании уступки права требования, разница между первоначальной стоимостью и номинальной стоимостью относится на финансовые результаты (в состав прочих доходов/расходов) Общества в момент выбытия (погашения) дебиторской задолженности. </w:t>
            </w:r>
          </w:p>
          <w:p w14:paraId="2C4C99A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дебиторской задолженности, приобретенной на основании уступки права требования, разница между первоначальной стоимостью и номинальной стоимостью отражается в бухгалтерском учете в составе финансовых вложений по аналитическому признаку соответствующего финансового вложения (счет 58 «Финансовые вложения»).</w:t>
            </w:r>
          </w:p>
          <w:p w14:paraId="11AFD9B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связанные с предоставлением Обществом другим организациям займов, признаются прочими расходами Общества.</w:t>
            </w:r>
          </w:p>
          <w:p w14:paraId="223F00F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связанные с обслуживанием финансовых вложений Общества, такие как оплата услуг банка и/или депозитария за хранение финансовых вложений, предоставление выписки со счета депо и т.п., признаются прочими расходами Общества.</w:t>
            </w:r>
          </w:p>
        </w:tc>
        <w:tc>
          <w:tcPr>
            <w:tcW w:w="1656" w:type="dxa"/>
            <w:gridSpan w:val="2"/>
          </w:tcPr>
          <w:p w14:paraId="6615D1C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Р.IV, V ПБУ 19/02</w:t>
            </w:r>
          </w:p>
        </w:tc>
      </w:tr>
      <w:tr w:rsidR="000963B3" w:rsidRPr="000810A6" w14:paraId="1A664F94" w14:textId="77777777" w:rsidTr="00B875C8">
        <w:tc>
          <w:tcPr>
            <w:tcW w:w="2817" w:type="dxa"/>
            <w:tcBorders>
              <w:bottom w:val="single" w:sz="8" w:space="0" w:color="auto"/>
            </w:tcBorders>
          </w:tcPr>
          <w:p w14:paraId="681F582D" w14:textId="77777777" w:rsidR="000963B3" w:rsidRPr="000810A6" w:rsidRDefault="000963B3" w:rsidP="004D11A5">
            <w:pPr>
              <w:pStyle w:val="3"/>
            </w:pPr>
            <w:bookmarkStart w:id="267" w:name="_Toc157679072"/>
            <w:r w:rsidRPr="000810A6">
              <w:t>Раскрытие информации в отчетности</w:t>
            </w:r>
            <w:bookmarkEnd w:id="267"/>
          </w:p>
        </w:tc>
        <w:tc>
          <w:tcPr>
            <w:tcW w:w="10411" w:type="dxa"/>
            <w:tcBorders>
              <w:bottom w:val="single" w:sz="8" w:space="0" w:color="auto"/>
            </w:tcBorders>
          </w:tcPr>
          <w:p w14:paraId="1586A44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Финансовые вложения, по которым можно определить в установленном порядке текущую рыночную стоимость, отражаются в бухгалтерской отчетности по текущей рыночной стоимости путем корректировки</w:t>
            </w:r>
            <w:r w:rsidRPr="000810A6">
              <w:rPr>
                <w:rFonts w:ascii="Arial" w:eastAsia="Times New Roman" w:hAnsi="Arial" w:cs="Arial"/>
                <w:sz w:val="20"/>
                <w:szCs w:val="20"/>
                <w:lang w:eastAsia="ru-RU"/>
              </w:rPr>
              <w:t xml:space="preserve"> </w:t>
            </w:r>
            <w:r w:rsidRPr="000810A6">
              <w:rPr>
                <w:rFonts w:ascii="Times New Roman" w:eastAsia="Times New Roman" w:hAnsi="Times New Roman" w:cs="Times New Roman"/>
                <w:sz w:val="20"/>
                <w:szCs w:val="20"/>
                <w:lang w:eastAsia="ru-RU"/>
              </w:rPr>
              <w:t>их оценки на предыдущую отчетную дату.</w:t>
            </w:r>
          </w:p>
          <w:p w14:paraId="6958B07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по объекту финансовых вложений, ранее оцениваемому по текущей рыночной стоимости, на отчетную дату текущая рыночная стоимость не определяется, такой объект финансовых вложений отражается в бухгалтерской отчетности по стоимости его последней оценки.</w:t>
            </w:r>
          </w:p>
          <w:p w14:paraId="0A760D4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Финансовые вложения, по которым не определяется текущая рыночная стоимость, подлежат отражению в бухгалтерской отчетности по первоначальной стоимости, скорректированной (уменьшенной) на величину созданного резерва под обесценение финансовых вложений.</w:t>
            </w:r>
          </w:p>
          <w:p w14:paraId="6DE782E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бухгалтерском балансе Общества финансовые вложения отражаются в составе долгосрочных или краткосрочных вложений в зависимости от цели их предполагаемого использования и сроков, оставшихся до их погашения в соответствии с условиями размещения. </w:t>
            </w:r>
          </w:p>
          <w:p w14:paraId="6594CCC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Отражение в бухгалтерской отчетности финансовых вложений зависит от категории финансовых вложений: </w:t>
            </w:r>
          </w:p>
          <w:p w14:paraId="1880BC72" w14:textId="77777777" w:rsidR="000963B3" w:rsidRPr="000810A6" w:rsidRDefault="000963B3" w:rsidP="000963B3">
            <w:pPr>
              <w:pStyle w:val="afff6"/>
              <w:widowControl w:val="0"/>
              <w:numPr>
                <w:ilvl w:val="0"/>
                <w:numId w:val="11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долгосрочные финансовые вложения отражаются в отчетности в составе внеоборотных активов,</w:t>
            </w:r>
          </w:p>
          <w:p w14:paraId="1DCA2633" w14:textId="77777777" w:rsidR="000963B3" w:rsidRPr="000810A6" w:rsidRDefault="000963B3" w:rsidP="000963B3">
            <w:pPr>
              <w:pStyle w:val="afff6"/>
              <w:widowControl w:val="0"/>
              <w:numPr>
                <w:ilvl w:val="0"/>
                <w:numId w:val="11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краткосрочные финансовые вложения отражаются в составе оборотных активов. </w:t>
            </w:r>
          </w:p>
          <w:p w14:paraId="6F2842A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пояснениях к бухгалтерской отчетности раскрывается следующая информация о наличии на начало и конец отчетного периода и движении в течение отчетного и периода, предшествующему отчетному:</w:t>
            </w:r>
          </w:p>
          <w:p w14:paraId="7690D4A1"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 структуре финансовых вложений (по характеру, форме, типу эмитента);</w:t>
            </w:r>
          </w:p>
          <w:p w14:paraId="2D3A22E5"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 применяемых способах оценки по группам финансовых вложений при выбытии,</w:t>
            </w:r>
          </w:p>
          <w:p w14:paraId="2A596F27"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 последствиях изменений способов оценки финансовых вложений при их выбытии,</w:t>
            </w:r>
          </w:p>
          <w:p w14:paraId="4409FB57"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стоимость финансовых вложений, по которым можно определить текущую рыночную стоимость, и финансовых вложений, по которым текущая рыночная стоимость не определяется,</w:t>
            </w:r>
          </w:p>
          <w:p w14:paraId="4DFC2015"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разница между текущей рыночной стоимостью на отчетную дату и предыдущей оценкой финансовых вложений, по которым определялась текущая рыночная стоимость,</w:t>
            </w:r>
          </w:p>
          <w:p w14:paraId="5C67998C"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долговым ценным бумагам, по которым не определялась текущая рыночная стоимость, - разница между первоначальной стоимостью и номинальной стоимостью в течение срока их обращения, начисляемая в соответствии с порядком, установленным П.22 ПБУ 19/02,</w:t>
            </w:r>
          </w:p>
          <w:p w14:paraId="0D7A7A7C"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стоимость и виды ценных бумаг и иных финансовых вложений, обремененных залогом,</w:t>
            </w:r>
          </w:p>
          <w:p w14:paraId="2EB9ACBB"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стоимость и виды ценных бумаг и иных финансовых активов, переданных по договору доверительного управления, а также связанные с ним доходы и расходы,</w:t>
            </w:r>
          </w:p>
          <w:p w14:paraId="242458ED"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стоимость и виды выбывших ценных бумаг и иных финансовых вложений, переданных другим организациям или лицам (кроме продажи),</w:t>
            </w:r>
          </w:p>
          <w:p w14:paraId="21745185"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методика проверки устойчивого снижения стоимости финансовых вложений, применявшаяся в отчетном периоде,</w:t>
            </w:r>
          </w:p>
          <w:p w14:paraId="0668117E"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информация о первоначальной стоимости финансовых вложений и сумме начисленного резерва под их обесценение,</w:t>
            </w:r>
          </w:p>
          <w:p w14:paraId="6173CEC3"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информация о резерве под обесценение финансовых вложений с указанием: вида финансовых вложений, величины резерва, созданного в отчетном году, величине резерва, признанного прочим доходом отчетного периода; сумм резерва, использованных в отчетном году,</w:t>
            </w:r>
          </w:p>
          <w:p w14:paraId="32CFED53"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номинальная стоимость дебиторской задолженности, приобретенной на основании уступки прав требования,</w:t>
            </w:r>
          </w:p>
          <w:p w14:paraId="6DD064DD"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информация о любых выданных обеспечениях обязательств и платежей Общества,</w:t>
            </w:r>
          </w:p>
          <w:p w14:paraId="6EBA58B6" w14:textId="77777777" w:rsidR="000963B3" w:rsidRPr="000810A6" w:rsidRDefault="000963B3" w:rsidP="000963B3">
            <w:pPr>
              <w:pStyle w:val="afff6"/>
              <w:widowControl w:val="0"/>
              <w:numPr>
                <w:ilvl w:val="0"/>
                <w:numId w:val="11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информация о любых полученных обеспечений обязательств и платежей Общества.</w:t>
            </w:r>
          </w:p>
        </w:tc>
        <w:tc>
          <w:tcPr>
            <w:tcW w:w="1656" w:type="dxa"/>
            <w:gridSpan w:val="2"/>
            <w:tcBorders>
              <w:bottom w:val="single" w:sz="8" w:space="0" w:color="auto"/>
            </w:tcBorders>
          </w:tcPr>
          <w:p w14:paraId="7DEA23A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Р.VII ПБУ 19/02</w:t>
            </w:r>
          </w:p>
        </w:tc>
      </w:tr>
      <w:tr w:rsidR="000963B3" w:rsidRPr="000810A6" w14:paraId="5A3044C7" w14:textId="77777777" w:rsidTr="00530EB0">
        <w:tc>
          <w:tcPr>
            <w:tcW w:w="14884" w:type="dxa"/>
            <w:gridSpan w:val="4"/>
            <w:shd w:val="pct10" w:color="auto" w:fill="auto"/>
          </w:tcPr>
          <w:p w14:paraId="6207A420"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268" w:name="_Toc157679073"/>
            <w:r w:rsidRPr="000810A6">
              <w:rPr>
                <w:rFonts w:ascii="Times New Roman" w:hAnsi="Times New Roman" w:cs="Times New Roman"/>
                <w:szCs w:val="24"/>
              </w:rPr>
              <w:t>Денежные средства и их эквиваленты</w:t>
            </w:r>
            <w:bookmarkEnd w:id="268"/>
          </w:p>
        </w:tc>
      </w:tr>
      <w:tr w:rsidR="000963B3" w:rsidRPr="000810A6" w14:paraId="3ADE3FFA" w14:textId="77777777" w:rsidTr="00B875C8">
        <w:tc>
          <w:tcPr>
            <w:tcW w:w="2817" w:type="dxa"/>
          </w:tcPr>
          <w:p w14:paraId="08CB6861" w14:textId="77777777" w:rsidR="000963B3" w:rsidRPr="000810A6" w:rsidRDefault="000963B3" w:rsidP="004D11A5">
            <w:pPr>
              <w:pStyle w:val="3"/>
            </w:pPr>
            <w:bookmarkStart w:id="269" w:name="_Toc157679074"/>
            <w:r w:rsidRPr="000810A6">
              <w:t>Определения</w:t>
            </w:r>
            <w:bookmarkEnd w:id="269"/>
          </w:p>
        </w:tc>
        <w:tc>
          <w:tcPr>
            <w:tcW w:w="10411" w:type="dxa"/>
          </w:tcPr>
          <w:p w14:paraId="7E6FFBC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Денежные средства</w:t>
            </w:r>
            <w:r w:rsidRPr="000810A6">
              <w:rPr>
                <w:rFonts w:ascii="Times New Roman" w:eastAsia="Times New Roman" w:hAnsi="Times New Roman" w:cs="Times New Roman"/>
                <w:sz w:val="20"/>
                <w:szCs w:val="20"/>
                <w:lang w:eastAsia="ru-RU"/>
              </w:rPr>
              <w:t xml:space="preserve"> -  средства в отечественной и иностранной валютах, находящихся в кассе, на расчетном, валютном и других счетах в банках на территории страны и за рубежом.</w:t>
            </w:r>
          </w:p>
          <w:p w14:paraId="291BA18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bCs/>
                <w:i/>
                <w:iCs/>
                <w:sz w:val="20"/>
                <w:szCs w:val="20"/>
                <w:lang w:eastAsia="ru-RU"/>
              </w:rPr>
              <w:t>Денежные документы</w:t>
            </w:r>
            <w:r w:rsidRPr="000810A6">
              <w:rPr>
                <w:rFonts w:ascii="Times New Roman" w:eastAsia="Times New Roman" w:hAnsi="Times New Roman" w:cs="Times New Roman"/>
                <w:sz w:val="20"/>
                <w:szCs w:val="20"/>
                <w:lang w:eastAsia="ru-RU"/>
              </w:rPr>
              <w:t xml:space="preserve"> - почтовые марки, марки государственной пошлины, вексельные марки, оплаченные проездные документы, оплаченные путевки и др.</w:t>
            </w:r>
          </w:p>
          <w:p w14:paraId="241122A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Эквиваленты денежных средств</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краткосрочные, высоколиквидные вложения, которые легко могут быть конвертированы в заранее известную сумму денежных средств, и риск изменения стоимости которых невысок. К таким финансовым инструментам денежного рынка относятся депозитные вклады до востребования, высоколиквидные рыночные ценные и коммерческие бумаги.</w:t>
            </w:r>
          </w:p>
          <w:p w14:paraId="406AE2E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Движение денежных средств (денежные потоки)</w:t>
            </w:r>
            <w:r w:rsidRPr="000810A6">
              <w:rPr>
                <w:rFonts w:ascii="Times New Roman" w:eastAsia="Times New Roman" w:hAnsi="Times New Roman" w:cs="Times New Roman"/>
                <w:sz w:val="20"/>
                <w:szCs w:val="20"/>
                <w:lang w:eastAsia="ru-RU"/>
              </w:rPr>
              <w:t xml:space="preserve"> - платежи Общества и поступления в Общество денежных средств и денежных эквивалентов </w:t>
            </w:r>
          </w:p>
          <w:p w14:paraId="5F90161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Текущая деятельность</w:t>
            </w:r>
            <w:r w:rsidRPr="000810A6">
              <w:rPr>
                <w:rFonts w:ascii="Times New Roman" w:eastAsia="Times New Roman" w:hAnsi="Times New Roman" w:cs="Times New Roman"/>
                <w:sz w:val="20"/>
                <w:szCs w:val="20"/>
                <w:lang w:eastAsia="ru-RU"/>
              </w:rPr>
              <w:t xml:space="preserve"> - деятельность Общества,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т.е. производством промышленной, сельскохозяйственной продукции, выполнением строительных работ, продажей товаров, оказанием услуг общественного питания, заготовкой сельскохозяйственной продукции, сдачей имущества в аренду и др.</w:t>
            </w:r>
          </w:p>
          <w:p w14:paraId="35ABECC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Инвестиционная деятельность</w:t>
            </w:r>
            <w:r w:rsidRPr="000810A6">
              <w:rPr>
                <w:rFonts w:ascii="Times New Roman" w:eastAsia="Times New Roman" w:hAnsi="Times New Roman" w:cs="Times New Roman"/>
                <w:sz w:val="20"/>
                <w:szCs w:val="20"/>
                <w:lang w:eastAsia="ru-RU"/>
              </w:rPr>
              <w:t xml:space="preserve"> - деятельность Общества, связанная с приобретением земельных участков, зданий и иной недвижимости, оборудования, нематериальных активов и других внеоборотных активов, а также их продажей; с осуществлением собственного строительства, расходов на научно-исследовательские, опытно-конструкторские и технологические разработки; с осуществлением финансовых вложений (приобретение ценных бумаг других организаций, в том числе долговых, вклады в уставные (складочные) капиталы других организаций, предоставление другим организациям займов и т.п.) и других инвестиций, не относящихся к денежным эквивалентам.</w:t>
            </w:r>
          </w:p>
          <w:p w14:paraId="1FA6B31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Финансовая деятельность</w:t>
            </w:r>
            <w:r w:rsidRPr="000810A6">
              <w:rPr>
                <w:rFonts w:ascii="Times New Roman" w:eastAsia="Times New Roman" w:hAnsi="Times New Roman" w:cs="Times New Roman"/>
                <w:sz w:val="20"/>
                <w:szCs w:val="20"/>
                <w:lang w:eastAsia="ru-RU"/>
              </w:rPr>
              <w:t xml:space="preserve"> - деятельность Общества, в результате которой изменяются величина и состав собственного капитала Общества, заемных средств (поступления от выпуска акций, облигаций, предоставления другими организациями займов, погашение заемных средств и т.п.).</w:t>
            </w:r>
          </w:p>
          <w:p w14:paraId="5931EA7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Аккредитив</w:t>
            </w:r>
            <w:r w:rsidRPr="000810A6">
              <w:rPr>
                <w:rFonts w:ascii="Times New Roman" w:eastAsia="Times New Roman" w:hAnsi="Times New Roman" w:cs="Times New Roman"/>
                <w:sz w:val="20"/>
                <w:szCs w:val="20"/>
                <w:lang w:eastAsia="ru-RU"/>
              </w:rPr>
              <w:t xml:space="preserve"> - способ безналичных расчетов. Условное денежное обязательство, принимаемое банком (обслуживающим банком), осуществляющим расчетно-кассовое обслуживание Общества, по поручению Общества произвести платежи в пользу ее поставщика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получателя средств по предъявлении последним документов, соответствующих условиям аккредитива, или предоставить полномочия другому банку (исполняющему банку) произвести такие платежи;</w:t>
            </w:r>
          </w:p>
          <w:p w14:paraId="6AFD11B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Центральная касса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касса Общества, расположенная непосредственно в месте нахождения головного подразделения Общества (корпоративного центра) и осуществляющая кассовые операции в соответствии законодательством РФ;</w:t>
            </w:r>
          </w:p>
          <w:p w14:paraId="099DEA6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Касса Общества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все кассы, имеющиеся в Обществе.</w:t>
            </w:r>
          </w:p>
        </w:tc>
        <w:tc>
          <w:tcPr>
            <w:tcW w:w="1656" w:type="dxa"/>
            <w:gridSpan w:val="2"/>
          </w:tcPr>
          <w:p w14:paraId="0A3574F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П.7 ПБУ 1/2008 </w:t>
            </w:r>
          </w:p>
          <w:p w14:paraId="3FD4E68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МСФО (IAS) 7</w:t>
            </w:r>
          </w:p>
          <w:p w14:paraId="659C5E65"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Современный экономический словарь</w:t>
            </w:r>
          </w:p>
        </w:tc>
      </w:tr>
      <w:tr w:rsidR="000963B3" w:rsidRPr="000810A6" w14:paraId="131CAD09" w14:textId="77777777" w:rsidTr="00B875C8">
        <w:tc>
          <w:tcPr>
            <w:tcW w:w="2817" w:type="dxa"/>
          </w:tcPr>
          <w:p w14:paraId="7B493A40" w14:textId="77777777" w:rsidR="000963B3" w:rsidRPr="000810A6" w:rsidRDefault="000963B3" w:rsidP="004D11A5">
            <w:pPr>
              <w:pStyle w:val="3"/>
              <w:rPr>
                <w:i/>
              </w:rPr>
            </w:pPr>
            <w:bookmarkStart w:id="270" w:name="_Toc157679075"/>
            <w:r w:rsidRPr="000810A6">
              <w:t>Денежные средства: квалификация, классификация, учет</w:t>
            </w:r>
            <w:bookmarkEnd w:id="270"/>
          </w:p>
        </w:tc>
        <w:tc>
          <w:tcPr>
            <w:tcW w:w="10411" w:type="dxa"/>
          </w:tcPr>
          <w:p w14:paraId="434CA0B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Денежные средства Общества включают:</w:t>
            </w:r>
          </w:p>
          <w:p w14:paraId="6DBD4817" w14:textId="77777777" w:rsidR="000963B3" w:rsidRPr="000810A6" w:rsidRDefault="000963B3" w:rsidP="000963B3">
            <w:pPr>
              <w:pStyle w:val="afff6"/>
              <w:widowControl w:val="0"/>
              <w:numPr>
                <w:ilvl w:val="0"/>
                <w:numId w:val="11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Денежные средства в безналичной форме (в рублях или в валюте), в том числе денежные средства на рублевых и валютных расчетных счетах Общества, на специальных счетах, не включая депозитные счета, (аккредитивах, счетах по обслуживанию корпоративных карт Общества), денежные средства в пути (операции по переводу денежных средств между расчетными счетами Общества и т.п.)</w:t>
            </w:r>
          </w:p>
          <w:p w14:paraId="1183977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 наличия и движения   денежных средств в валюте РФ (рублях), на расчетных счетах Общества, открытых в кредитных организациях, ведется на счете 51 «Расчетные счета». Операции по расчетному счету отражаются в учете на основании выписки кредитной организации по расчетному счету и приложенных к ней денежно-расчетных документов. </w:t>
            </w:r>
          </w:p>
          <w:p w14:paraId="0057571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ведется:</w:t>
            </w:r>
          </w:p>
          <w:p w14:paraId="31B44460" w14:textId="77777777" w:rsidR="000963B3" w:rsidRPr="000810A6" w:rsidRDefault="000963B3" w:rsidP="000963B3">
            <w:pPr>
              <w:pStyle w:val="afff6"/>
              <w:widowControl w:val="0"/>
              <w:numPr>
                <w:ilvl w:val="0"/>
                <w:numId w:val="1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каждому расчетному счету;</w:t>
            </w:r>
          </w:p>
          <w:p w14:paraId="6BAFF3DC" w14:textId="77777777" w:rsidR="000963B3" w:rsidRPr="000810A6" w:rsidRDefault="000963B3" w:rsidP="000963B3">
            <w:pPr>
              <w:pStyle w:val="afff6"/>
              <w:widowControl w:val="0"/>
              <w:numPr>
                <w:ilvl w:val="0"/>
                <w:numId w:val="1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в разрезе иных аналитических группировок, устанавливаемых Обществом.   </w:t>
            </w:r>
          </w:p>
          <w:p w14:paraId="582B371B" w14:textId="768539A9"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 наличия и движения   денежных средств в иностранных валютах, на валютных счетах Общества, открытых в кредитных организациях на территории РФ и за ее пределами, ведется на счете 52 «Валютные счета». Операции по валютному счету отражаются в учете на основании выписки кредитной </w:t>
            </w:r>
            <w:r w:rsidR="003B600F">
              <w:rPr>
                <w:rFonts w:ascii="Times New Roman" w:eastAsia="Times New Roman" w:hAnsi="Times New Roman" w:cs="Times New Roman"/>
                <w:sz w:val="20"/>
                <w:szCs w:val="20"/>
                <w:lang w:eastAsia="ru-RU"/>
              </w:rPr>
              <w:t xml:space="preserve">организации </w:t>
            </w:r>
            <w:r w:rsidRPr="000810A6">
              <w:rPr>
                <w:rFonts w:ascii="Times New Roman" w:eastAsia="Times New Roman" w:hAnsi="Times New Roman" w:cs="Times New Roman"/>
                <w:sz w:val="20"/>
                <w:szCs w:val="20"/>
                <w:lang w:eastAsia="ru-RU"/>
              </w:rPr>
              <w:t xml:space="preserve">по расчетному счету и приложенных к ней денежно-расчетных документов. </w:t>
            </w:r>
          </w:p>
          <w:p w14:paraId="0CEDEE2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ведется:</w:t>
            </w:r>
          </w:p>
          <w:p w14:paraId="1ED57AB3" w14:textId="77777777" w:rsidR="000963B3" w:rsidRPr="000810A6" w:rsidRDefault="000963B3" w:rsidP="000963B3">
            <w:pPr>
              <w:pStyle w:val="afff6"/>
              <w:widowControl w:val="0"/>
              <w:numPr>
                <w:ilvl w:val="0"/>
                <w:numId w:val="1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каждому счету, открытому для хранения денежных средств в иностранной валюте;</w:t>
            </w:r>
          </w:p>
          <w:p w14:paraId="7ED0F187" w14:textId="77777777" w:rsidR="000963B3" w:rsidRPr="000810A6" w:rsidRDefault="000963B3" w:rsidP="000963B3">
            <w:pPr>
              <w:pStyle w:val="afff6"/>
              <w:widowControl w:val="0"/>
              <w:numPr>
                <w:ilvl w:val="0"/>
                <w:numId w:val="1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в разрезе иных аналитических группировок, устанавливаемых Обществом.   </w:t>
            </w:r>
          </w:p>
          <w:p w14:paraId="30CEB35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 наличия и движения денежных средств в валюте РФ и иностранных валютах, находящихся на территории РФ и за ее пределами в аккредитивах и иных платежных документах, а также на текущих, особых и специальных счетах (в том числе, счетах по обслуживанию корпоративных карт), ведется на счете 55 «Специальные счета в банках». </w:t>
            </w:r>
          </w:p>
          <w:p w14:paraId="04C2EEA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ведется:</w:t>
            </w:r>
          </w:p>
          <w:p w14:paraId="4549E1D8" w14:textId="77777777" w:rsidR="000963B3" w:rsidRPr="000810A6" w:rsidRDefault="000963B3" w:rsidP="000963B3">
            <w:pPr>
              <w:pStyle w:val="afff6"/>
              <w:widowControl w:val="0"/>
              <w:numPr>
                <w:ilvl w:val="0"/>
                <w:numId w:val="1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каждому специальному счету;</w:t>
            </w:r>
          </w:p>
          <w:p w14:paraId="3E69F442" w14:textId="77777777" w:rsidR="000963B3" w:rsidRPr="000810A6" w:rsidRDefault="000963B3" w:rsidP="000963B3">
            <w:pPr>
              <w:pStyle w:val="afff6"/>
              <w:widowControl w:val="0"/>
              <w:numPr>
                <w:ilvl w:val="0"/>
                <w:numId w:val="1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 разрезе иных аналитических группировок, устанавливаемых Обществом.</w:t>
            </w:r>
          </w:p>
          <w:p w14:paraId="01CC6B30" w14:textId="77777777" w:rsidR="000963B3" w:rsidRPr="000810A6" w:rsidRDefault="000963B3" w:rsidP="000963B3">
            <w:pPr>
              <w:widowControl w:val="0"/>
              <w:spacing w:after="120" w:line="240" w:lineRule="auto"/>
              <w:jc w:val="both"/>
              <w:rPr>
                <w:rFonts w:ascii="Arial" w:eastAsia="Times New Roman" w:hAnsi="Arial" w:cs="Times New Roman"/>
                <w:sz w:val="20"/>
                <w:szCs w:val="20"/>
                <w:lang w:eastAsia="ru-RU"/>
              </w:rPr>
            </w:pPr>
            <w:r w:rsidRPr="000810A6">
              <w:rPr>
                <w:rFonts w:ascii="Times New Roman" w:eastAsia="Times New Roman" w:hAnsi="Times New Roman" w:cs="Times New Roman"/>
                <w:sz w:val="20"/>
                <w:szCs w:val="20"/>
                <w:lang w:eastAsia="ru-RU"/>
              </w:rPr>
              <w:t xml:space="preserve">Учет движения денежных средств (наличных и безналичных, в валюте РФ и иностранной валюте) между кассами и расчетными счетами Общества ведется на счете 57 «Переводы в пути». </w:t>
            </w:r>
          </w:p>
        </w:tc>
        <w:tc>
          <w:tcPr>
            <w:tcW w:w="1656" w:type="dxa"/>
            <w:gridSpan w:val="2"/>
          </w:tcPr>
          <w:p w14:paraId="1A38B06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0BD55B4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П.25 ПБУ 23/2013</w:t>
            </w:r>
          </w:p>
        </w:tc>
      </w:tr>
      <w:tr w:rsidR="000963B3" w:rsidRPr="000810A6" w14:paraId="6AF1341C" w14:textId="77777777" w:rsidTr="00B875C8">
        <w:tc>
          <w:tcPr>
            <w:tcW w:w="2817" w:type="dxa"/>
          </w:tcPr>
          <w:p w14:paraId="4E26E2BF" w14:textId="77777777" w:rsidR="000963B3" w:rsidRPr="000810A6" w:rsidRDefault="000963B3" w:rsidP="004D11A5">
            <w:pPr>
              <w:pStyle w:val="3"/>
            </w:pPr>
            <w:bookmarkStart w:id="271" w:name="_Toc157679076"/>
            <w:r w:rsidRPr="000810A6">
              <w:t>Денежные документы: квалификация, классификация, учет</w:t>
            </w:r>
            <w:bookmarkEnd w:id="271"/>
          </w:p>
        </w:tc>
        <w:tc>
          <w:tcPr>
            <w:tcW w:w="10411" w:type="dxa"/>
          </w:tcPr>
          <w:p w14:paraId="44D5A73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Денежными являются документы, приобретенные Обществом для конкретных целей, хранящиеся в кассе и планируемые к использованию через определенное время. Они удостоверяют право юридического лица, переданное физическому лицу, на получение определенной услуги, стоимость которой указана в самом денежном документе.  </w:t>
            </w:r>
          </w:p>
          <w:p w14:paraId="537D673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Критериями отнесения Обществом документов к денежным документам являются:</w:t>
            </w:r>
          </w:p>
          <w:p w14:paraId="0CED6839" w14:textId="77777777" w:rsidR="000963B3" w:rsidRPr="000810A6" w:rsidRDefault="000963B3" w:rsidP="000963B3">
            <w:pPr>
              <w:pStyle w:val="afff6"/>
              <w:widowControl w:val="0"/>
              <w:numPr>
                <w:ilvl w:val="0"/>
                <w:numId w:val="12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наличие номинальной стоимости на бланке документа</w:t>
            </w:r>
          </w:p>
          <w:p w14:paraId="0AC411E0" w14:textId="77777777" w:rsidR="000963B3" w:rsidRPr="000810A6" w:rsidRDefault="000963B3" w:rsidP="000963B3">
            <w:pPr>
              <w:pStyle w:val="afff6"/>
              <w:widowControl w:val="0"/>
              <w:numPr>
                <w:ilvl w:val="0"/>
                <w:numId w:val="12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произведенная оплата за документ</w:t>
            </w:r>
          </w:p>
          <w:p w14:paraId="1EEE7693" w14:textId="77777777" w:rsidR="000963B3" w:rsidRPr="000810A6" w:rsidRDefault="000963B3" w:rsidP="000963B3">
            <w:pPr>
              <w:pStyle w:val="afff6"/>
              <w:widowControl w:val="0"/>
              <w:numPr>
                <w:ilvl w:val="0"/>
                <w:numId w:val="12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возможность вернуть документ поставщику (т.е. обменять на денежные средства)</w:t>
            </w:r>
          </w:p>
          <w:p w14:paraId="3D47A1B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Денежные документы классифицируются на:</w:t>
            </w:r>
          </w:p>
          <w:p w14:paraId="0013F227" w14:textId="77777777" w:rsidR="000963B3" w:rsidRPr="000810A6" w:rsidRDefault="000963B3" w:rsidP="000963B3">
            <w:pPr>
              <w:pStyle w:val="afff6"/>
              <w:widowControl w:val="0"/>
              <w:numPr>
                <w:ilvl w:val="0"/>
                <w:numId w:val="124"/>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документарные (документы на бумажных носителях или в пластиковом исполнении);</w:t>
            </w:r>
          </w:p>
          <w:p w14:paraId="183D81A3" w14:textId="77777777" w:rsidR="000963B3" w:rsidRPr="000810A6" w:rsidRDefault="000963B3" w:rsidP="000963B3">
            <w:pPr>
              <w:pStyle w:val="afff6"/>
              <w:widowControl w:val="0"/>
              <w:numPr>
                <w:ilvl w:val="0"/>
                <w:numId w:val="124"/>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бездокументарные (электронные билеты на пассажирский железнодорожный транспорт (маршрут/квитанции электронного пассажирского билета) и электронные авиабилеты)</w:t>
            </w:r>
          </w:p>
          <w:p w14:paraId="0AA2F7E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Синтетический учет денежных документов организуется на счете 50 "Касса", субсчет "Денежные документы". Субсчет предназначен для отражения операций движения денежных документов в кассе Общества в аналитическом разрезе их видов.</w:t>
            </w:r>
          </w:p>
          <w:p w14:paraId="290DF89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Денежные документы учитываются в сумме фактических затрат на приобретение. </w:t>
            </w:r>
          </w:p>
          <w:p w14:paraId="180670B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Поступление и выдача денежных документов в Обществе производится путем внесения в кассовую книгу записей на основании ПКО и РКО.</w:t>
            </w:r>
          </w:p>
          <w:p w14:paraId="4A1E3B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Выбытие денежных документов происходит в случаях:</w:t>
            </w:r>
          </w:p>
          <w:p w14:paraId="04CA3CC8" w14:textId="77777777" w:rsidR="000963B3" w:rsidRPr="000810A6" w:rsidRDefault="000963B3" w:rsidP="000963B3">
            <w:pPr>
              <w:pStyle w:val="afff6"/>
              <w:widowControl w:val="0"/>
              <w:numPr>
                <w:ilvl w:val="0"/>
                <w:numId w:val="12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продажи сотрудникам Общества (путевки на лечение и отдых сотрудников и членов их семей), </w:t>
            </w:r>
          </w:p>
          <w:p w14:paraId="5D8A6699" w14:textId="77777777" w:rsidR="000963B3" w:rsidRPr="000810A6" w:rsidRDefault="000963B3" w:rsidP="000963B3">
            <w:pPr>
              <w:pStyle w:val="afff6"/>
              <w:widowControl w:val="0"/>
              <w:numPr>
                <w:ilvl w:val="0"/>
                <w:numId w:val="12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возврата продавцу (авиа- и железнодорожные билеты), </w:t>
            </w:r>
          </w:p>
          <w:p w14:paraId="218EE04A" w14:textId="77777777" w:rsidR="000963B3" w:rsidRPr="000810A6" w:rsidRDefault="000963B3" w:rsidP="000963B3">
            <w:pPr>
              <w:pStyle w:val="afff6"/>
              <w:widowControl w:val="0"/>
              <w:numPr>
                <w:ilvl w:val="0"/>
                <w:numId w:val="12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передачи работникам Общества под отчет (талоны на нефтепродукты, единые проездные билеты, проездные билеты на отдельные виды транспорта, карты экспресс-оплаты, почтовые марки, конверты с марками и иные денежные документы). </w:t>
            </w:r>
          </w:p>
          <w:p w14:paraId="013F2F2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 момента их использования денежные документы не подлежат включению в состав расходов Обществ</w:t>
            </w:r>
            <w:r>
              <w:rPr>
                <w:rFonts w:ascii="Times New Roman" w:eastAsia="Times New Roman" w:hAnsi="Times New Roman" w:cs="Times New Roman"/>
                <w:sz w:val="20"/>
                <w:szCs w:val="20"/>
                <w:lang w:eastAsia="ru-RU"/>
              </w:rPr>
              <w:t>а</w:t>
            </w:r>
            <w:r w:rsidRPr="000810A6">
              <w:rPr>
                <w:rFonts w:ascii="Times New Roman" w:eastAsia="Times New Roman" w:hAnsi="Times New Roman" w:cs="Times New Roman"/>
                <w:sz w:val="20"/>
                <w:szCs w:val="20"/>
                <w:lang w:eastAsia="ru-RU"/>
              </w:rPr>
              <w:t xml:space="preserve"> или списанию за счет других источников. </w:t>
            </w:r>
          </w:p>
        </w:tc>
        <w:tc>
          <w:tcPr>
            <w:tcW w:w="1656" w:type="dxa"/>
            <w:gridSpan w:val="2"/>
          </w:tcPr>
          <w:p w14:paraId="7000D4D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tc>
      </w:tr>
      <w:tr w:rsidR="000963B3" w:rsidRPr="000810A6" w14:paraId="1140C6C4" w14:textId="77777777" w:rsidTr="00B875C8">
        <w:tc>
          <w:tcPr>
            <w:tcW w:w="2817" w:type="dxa"/>
          </w:tcPr>
          <w:p w14:paraId="426907FD" w14:textId="77777777" w:rsidR="000963B3" w:rsidRPr="000810A6" w:rsidRDefault="000963B3" w:rsidP="004D11A5">
            <w:pPr>
              <w:pStyle w:val="3"/>
            </w:pPr>
            <w:bookmarkStart w:id="272" w:name="_Toc157679077"/>
            <w:r w:rsidRPr="000810A6">
              <w:t>Денежные эквиваленты</w:t>
            </w:r>
            <w:bookmarkEnd w:id="272"/>
          </w:p>
        </w:tc>
        <w:tc>
          <w:tcPr>
            <w:tcW w:w="10411" w:type="dxa"/>
          </w:tcPr>
          <w:p w14:paraId="52644B7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Денежные эквиваленты - высоколиквидные финансовые вложения, которые могут быть легко обращены в заранее известную сумму денежных средств и которые подвержены незначительному риску изменения стоимости. К ним относятся векселя, банковские депозиты со сроком погашения три месяца или меньше, краткосрочные государственные ценные бумаги.</w:t>
            </w:r>
          </w:p>
          <w:p w14:paraId="6CAF731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депозитов, соответствующих критериям денежных эквивалентов, ведется на счете 55 «Специальные счета в банках» обособленно.</w:t>
            </w:r>
          </w:p>
          <w:p w14:paraId="21DFEE7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Высоколиквидные ценные бумаги, соответствующих критериям денежных эквивалентов, учитываются в порядке, предусмотренном для учета финансовых вложений (см. раздел «Финансовые вложения» настоящего Положения) с соответствующим обособлением на счете учета финансовых вложений.</w:t>
            </w:r>
          </w:p>
          <w:p w14:paraId="26CAFC8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Банковские депозиты с правом досрочного расторжения признаются в составе денежных эквивалентов независимо от срока размещения.</w:t>
            </w:r>
          </w:p>
        </w:tc>
        <w:tc>
          <w:tcPr>
            <w:tcW w:w="1656" w:type="dxa"/>
            <w:gridSpan w:val="2"/>
          </w:tcPr>
          <w:p w14:paraId="5445B51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П.5, 24 ПБУ 23/2011 </w:t>
            </w:r>
          </w:p>
        </w:tc>
      </w:tr>
      <w:tr w:rsidR="000963B3" w:rsidRPr="000810A6" w14:paraId="5D0AA221" w14:textId="77777777" w:rsidTr="00B875C8">
        <w:tc>
          <w:tcPr>
            <w:tcW w:w="2817" w:type="dxa"/>
          </w:tcPr>
          <w:p w14:paraId="7D160266" w14:textId="77777777" w:rsidR="000963B3" w:rsidRPr="000810A6" w:rsidRDefault="000963B3" w:rsidP="004D11A5">
            <w:pPr>
              <w:pStyle w:val="3"/>
            </w:pPr>
            <w:bookmarkStart w:id="273" w:name="_Toc157679078"/>
            <w:r w:rsidRPr="000810A6">
              <w:t>Представление данных о движении денежных средств</w:t>
            </w:r>
            <w:bookmarkEnd w:id="273"/>
            <w:r w:rsidRPr="000810A6">
              <w:t xml:space="preserve"> </w:t>
            </w:r>
          </w:p>
        </w:tc>
        <w:tc>
          <w:tcPr>
            <w:tcW w:w="10411" w:type="dxa"/>
          </w:tcPr>
          <w:p w14:paraId="506701E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Отчет о движении денежных средств представляет собой обобщение данных о денежных средствах, а также высоколиквидных финансовых вложениях - денежных эквивалентах. </w:t>
            </w:r>
          </w:p>
          <w:p w14:paraId="1AC10F0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отчете о движении денежных средств отражаются денежные потоки Общества, а также остатки денежных средств и денежных эквивалентов на начало и конец отчетного периода в порядке, установленном ПБУ 23/2011.</w:t>
            </w:r>
          </w:p>
        </w:tc>
        <w:tc>
          <w:tcPr>
            <w:tcW w:w="1656" w:type="dxa"/>
            <w:gridSpan w:val="2"/>
          </w:tcPr>
          <w:p w14:paraId="7B6B438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П.5-8, 13-17, 20 ПБУ 23/201</w:t>
            </w:r>
            <w:r>
              <w:rPr>
                <w:rFonts w:ascii="Times New Roman" w:eastAsia="Times New Roman" w:hAnsi="Times New Roman" w:cs="Times New Roman"/>
                <w:sz w:val="20"/>
                <w:szCs w:val="20"/>
                <w:lang w:eastAsia="ru-RU"/>
              </w:rPr>
              <w:t>1</w:t>
            </w:r>
          </w:p>
        </w:tc>
      </w:tr>
      <w:tr w:rsidR="000963B3" w:rsidRPr="000810A6" w14:paraId="33C035CB" w14:textId="77777777" w:rsidTr="00B875C8">
        <w:tc>
          <w:tcPr>
            <w:tcW w:w="2817" w:type="dxa"/>
            <w:tcBorders>
              <w:bottom w:val="single" w:sz="8" w:space="0" w:color="auto"/>
            </w:tcBorders>
          </w:tcPr>
          <w:p w14:paraId="7BFAB137" w14:textId="77777777" w:rsidR="000963B3" w:rsidRPr="000810A6" w:rsidRDefault="000963B3" w:rsidP="004D11A5">
            <w:pPr>
              <w:pStyle w:val="3"/>
            </w:pPr>
            <w:bookmarkStart w:id="274" w:name="_Toc157679079"/>
            <w:r w:rsidRPr="000810A6">
              <w:t>Раскрытие информации в бухгалтерской отчетности</w:t>
            </w:r>
            <w:bookmarkEnd w:id="274"/>
          </w:p>
        </w:tc>
        <w:tc>
          <w:tcPr>
            <w:tcW w:w="10411" w:type="dxa"/>
            <w:tcBorders>
              <w:bottom w:val="single" w:sz="8" w:space="0" w:color="auto"/>
            </w:tcBorders>
          </w:tcPr>
          <w:p w14:paraId="5B6D740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разделе II «Оборотные активы» баланса по строке «Денежные средства» отражается информация об имеющихся у Общества:</w:t>
            </w:r>
          </w:p>
          <w:p w14:paraId="110923DC" w14:textId="77777777" w:rsidR="000963B3" w:rsidRPr="000810A6" w:rsidRDefault="000963B3" w:rsidP="000963B3">
            <w:pPr>
              <w:pStyle w:val="afff6"/>
              <w:widowControl w:val="0"/>
              <w:numPr>
                <w:ilvl w:val="0"/>
                <w:numId w:val="12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денежных средствах в российской и иностранных валютах, </w:t>
            </w:r>
          </w:p>
          <w:p w14:paraId="26B1774E" w14:textId="77777777" w:rsidR="000963B3" w:rsidRPr="000810A6" w:rsidRDefault="000963B3" w:rsidP="000963B3">
            <w:pPr>
              <w:pStyle w:val="afff6"/>
              <w:widowControl w:val="0"/>
              <w:numPr>
                <w:ilvl w:val="0"/>
                <w:numId w:val="12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эквивалентах денежных средств, </w:t>
            </w:r>
          </w:p>
          <w:p w14:paraId="013AB0A6" w14:textId="77777777" w:rsidR="000963B3" w:rsidRPr="000810A6" w:rsidRDefault="000963B3" w:rsidP="000963B3">
            <w:pPr>
              <w:pStyle w:val="afff6"/>
              <w:widowControl w:val="0"/>
              <w:numPr>
                <w:ilvl w:val="0"/>
                <w:numId w:val="12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денежных документах.</w:t>
            </w:r>
          </w:p>
          <w:p w14:paraId="4397847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 бухгалтерской отчетности Общества входит Отчет о движении денежных средств</w:t>
            </w:r>
          </w:p>
          <w:p w14:paraId="26C1402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Отчет о движении денежных средств составляется на основании общих требований к бухгалтерской отчетности Общества, установленных нормативными правовыми актами по бухгалтерскому учету, и требований, установленных ПБУ 23/201</w:t>
            </w:r>
            <w:r>
              <w:rPr>
                <w:rFonts w:ascii="Times New Roman" w:eastAsia="Times New Roman" w:hAnsi="Times New Roman" w:cs="Times New Roman"/>
                <w:sz w:val="20"/>
                <w:szCs w:val="20"/>
                <w:lang w:eastAsia="ru-RU"/>
              </w:rPr>
              <w:t>1</w:t>
            </w:r>
            <w:r w:rsidRPr="000810A6">
              <w:rPr>
                <w:rFonts w:ascii="Times New Roman" w:eastAsia="Times New Roman" w:hAnsi="Times New Roman" w:cs="Times New Roman"/>
                <w:sz w:val="20"/>
                <w:szCs w:val="20"/>
                <w:lang w:eastAsia="ru-RU"/>
              </w:rPr>
              <w:t>.</w:t>
            </w:r>
          </w:p>
          <w:p w14:paraId="5EC7716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к какому-либо показателю отчета о движении денежных средств организация представляет в своей бухгалтерской отчетности дополнительные пояснения, то соответствующая статья отчета о движении денежных средств должна содержать ссылку на эти пояснения.</w:t>
            </w:r>
          </w:p>
          <w:p w14:paraId="2455AC8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Общество</w:t>
            </w:r>
            <w:r w:rsidRPr="000810A6">
              <w:rPr>
                <w:rFonts w:ascii="Times New Roman" w:eastAsia="Times New Roman" w:hAnsi="Times New Roman" w:cs="Times New Roman"/>
                <w:sz w:val="20"/>
                <w:szCs w:val="20"/>
                <w:lang w:eastAsia="ru-RU"/>
              </w:rPr>
              <w:t xml:space="preserve"> раскрывает состав денежных средств и денежных эквивалентов и представляет увязку сумм, представленных в отчете о движении денежных средств, с соответствующими статьями бухгалтерского баланса.</w:t>
            </w:r>
          </w:p>
          <w:p w14:paraId="05C9389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Организация раскрывает в составе информации о принятой ею учетной политике используемые подходы для отделения денежных эквивалентов от других финансовых вложений, для классификации отдельных видов денежных потоков, прямо не указанных в ПБУ 23/201</w:t>
            </w:r>
            <w:r>
              <w:rPr>
                <w:rFonts w:ascii="Times New Roman" w:eastAsia="Times New Roman" w:hAnsi="Times New Roman" w:cs="Times New Roman"/>
                <w:sz w:val="20"/>
                <w:szCs w:val="20"/>
                <w:lang w:eastAsia="ru-RU"/>
              </w:rPr>
              <w:t>1</w:t>
            </w:r>
            <w:r w:rsidRPr="000810A6">
              <w:rPr>
                <w:rFonts w:ascii="Times New Roman" w:eastAsia="Times New Roman" w:hAnsi="Times New Roman" w:cs="Times New Roman"/>
                <w:sz w:val="20"/>
                <w:szCs w:val="20"/>
                <w:lang w:eastAsia="ru-RU"/>
              </w:rPr>
              <w:t>, для пересчета в рубли величины денежных потоков в иностранной валюте, для свернутого представления денежных потоков, а также другие пояснения, необходимые для понимания информации, представленной в отчете о движении денежных средств.</w:t>
            </w:r>
          </w:p>
          <w:p w14:paraId="138C1E5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Организация раскрывает имеющиеся по состоянию на отчетную дату возможности привлечь дополнительные денежные средства, в том числе:</w:t>
            </w:r>
          </w:p>
          <w:p w14:paraId="0174DFA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 суммы, открытых Обществу, но не использованных им кредитных линий с указанием всех установленных ограничений по использованию таких кредитных ресурсов (в том числе о суммах обязательных минимальных (неснижаемых) остатков);</w:t>
            </w:r>
          </w:p>
          <w:p w14:paraId="7BB3C5C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б) величину денежных средств, которые могут быть получены Обществом на условиях овердрафта;</w:t>
            </w:r>
          </w:p>
          <w:p w14:paraId="3AB8510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полученные Обществом поручительства третьих лиц, не использованные по состоянию на отчетную дату для получения кредита, с указанием суммы денежных средств, которые может привлечь организация;</w:t>
            </w:r>
          </w:p>
          <w:p w14:paraId="4C09027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 суммы займов (кредитов), недополученных по состоянию на отчетную дату по заключенным договорам займа (кредитным договорам) с указанием причин такого недополучения.</w:t>
            </w:r>
          </w:p>
          <w:p w14:paraId="10B033F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Организация раскрывает с учетом существенности, а также руководствуясь требованием рациональности, следующую информацию:</w:t>
            </w:r>
          </w:p>
          <w:p w14:paraId="52C5A4E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 имеющиеся существенные суммы денежных средств (или их эквивалентов), которые по состоянию на отчетную дату недоступны для использования Обществом (например, открытые в пользу других организаций аккредитивы по незавершенным на отчетную дату сделкам) с указанием причин данных ограничений;</w:t>
            </w:r>
          </w:p>
          <w:p w14:paraId="0354118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б) сумму денежных потоков, связанных с поддержанием деятельности Общества на уровне существующих объемов производства, отдельно от денежных потоков, связанных с расширением масштабов этой деятельности;</w:t>
            </w:r>
          </w:p>
          <w:p w14:paraId="4B31393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денежные потоки от текущих, инвестиционных и финансовых операций по каждому отчетному сегменту, определенному в соответствии с Положением по бухгалтерскому учету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Информация по сегментам</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(ПБУ 12/2010), утвержденным Приказом Министерства финансов РФ от 08.11 2010 № 143н;</w:t>
            </w:r>
          </w:p>
          <w:p w14:paraId="3A6BDBC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 средства в аккредитивах, открытых в пользу Общества, вместе с информацией о факте исполнения Обществом по состоянию на отчетную дату обязательств по договору с использованием аккредитива. В случае если обязательства по договору с использованием аккредитива Обществом исполнены, но средства аккредитива не зачислены на его расчетный или иной счет, то раскрываются причины и суммы незачисленных средств.</w:t>
            </w:r>
          </w:p>
        </w:tc>
        <w:tc>
          <w:tcPr>
            <w:tcW w:w="1656" w:type="dxa"/>
            <w:gridSpan w:val="2"/>
            <w:tcBorders>
              <w:bottom w:val="single" w:sz="8" w:space="0" w:color="auto"/>
            </w:tcBorders>
          </w:tcPr>
          <w:p w14:paraId="56DB3D0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П.3,4, 21- 25 ПБУ 23/201</w:t>
            </w:r>
            <w:r>
              <w:rPr>
                <w:rFonts w:ascii="Times New Roman" w:eastAsia="Times New Roman" w:hAnsi="Times New Roman" w:cs="Times New Roman"/>
                <w:sz w:val="20"/>
                <w:szCs w:val="20"/>
                <w:lang w:eastAsia="ru-RU"/>
              </w:rPr>
              <w:t>1</w:t>
            </w:r>
          </w:p>
        </w:tc>
      </w:tr>
      <w:tr w:rsidR="000963B3" w:rsidRPr="000810A6" w14:paraId="7621C855" w14:textId="77777777" w:rsidTr="00530EB0">
        <w:tc>
          <w:tcPr>
            <w:tcW w:w="14884" w:type="dxa"/>
            <w:gridSpan w:val="4"/>
            <w:shd w:val="pct10" w:color="auto" w:fill="auto"/>
          </w:tcPr>
          <w:p w14:paraId="6FDC6BD5"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275" w:name="_Toc157679080"/>
            <w:r w:rsidRPr="000810A6">
              <w:rPr>
                <w:rFonts w:ascii="Times New Roman" w:hAnsi="Times New Roman" w:cs="Times New Roman"/>
                <w:szCs w:val="24"/>
              </w:rPr>
              <w:t>Капитал</w:t>
            </w:r>
            <w:bookmarkEnd w:id="275"/>
          </w:p>
        </w:tc>
      </w:tr>
      <w:tr w:rsidR="000963B3" w:rsidRPr="000810A6" w14:paraId="2FB3D035" w14:textId="77777777" w:rsidTr="00B875C8">
        <w:tc>
          <w:tcPr>
            <w:tcW w:w="2817" w:type="dxa"/>
          </w:tcPr>
          <w:p w14:paraId="090F4BC2" w14:textId="77777777" w:rsidR="000963B3" w:rsidRPr="000810A6" w:rsidRDefault="000963B3" w:rsidP="004D11A5">
            <w:pPr>
              <w:pStyle w:val="3"/>
            </w:pPr>
            <w:bookmarkStart w:id="276" w:name="_Toc157679081"/>
            <w:r w:rsidRPr="000810A6">
              <w:t>Определения</w:t>
            </w:r>
            <w:bookmarkEnd w:id="276"/>
          </w:p>
        </w:tc>
        <w:tc>
          <w:tcPr>
            <w:tcW w:w="10411" w:type="dxa"/>
          </w:tcPr>
          <w:p w14:paraId="2ADA141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Капитал</w:t>
            </w:r>
            <w:r w:rsidRPr="000810A6">
              <w:rPr>
                <w:rFonts w:ascii="Times New Roman" w:eastAsia="Times New Roman" w:hAnsi="Times New Roman" w:cs="Times New Roman"/>
                <w:sz w:val="20"/>
                <w:szCs w:val="20"/>
                <w:lang w:eastAsia="ru-RU"/>
              </w:rPr>
              <w:t xml:space="preserve"> представляет собой обязательства, не подлежащие обязательному погашению в будущем, в отличие от прочих, которые будут урегулированы рано или поздно. Капитал определяется как часть активов, остающаяся после вычета всех обязательств Общества.</w:t>
            </w:r>
          </w:p>
          <w:p w14:paraId="0B417C3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Уставный капитал</w:t>
            </w:r>
            <w:r w:rsidRPr="000810A6">
              <w:rPr>
                <w:rFonts w:ascii="Times New Roman" w:eastAsia="Times New Roman" w:hAnsi="Times New Roman" w:cs="Times New Roman"/>
                <w:sz w:val="20"/>
                <w:szCs w:val="20"/>
                <w:lang w:eastAsia="ru-RU"/>
              </w:rPr>
              <w:t xml:space="preserve"> - величина уставного (складочного) капитала, зарегистрированная в учредительных документах как совокупность вкладов (долей, акций, паевых взносов) учредителей (участников) Общества за вычетом суммы выкупленных собственных акций по номинальной стоимости.</w:t>
            </w:r>
          </w:p>
          <w:p w14:paraId="6A46225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Величина уставного (складочного) капитала</w:t>
            </w:r>
            <w:r w:rsidRPr="000810A6">
              <w:rPr>
                <w:rFonts w:ascii="Times New Roman" w:eastAsia="Times New Roman" w:hAnsi="Times New Roman" w:cs="Times New Roman"/>
                <w:sz w:val="20"/>
                <w:szCs w:val="20"/>
                <w:lang w:eastAsia="ru-RU"/>
              </w:rPr>
              <w:t>, зарегистрированная в учредительных документах как совокупность вкладов (долей, акций, паевых взносов) учредителей (участников) Общества и суммы выкупленных собственных акций по номинальной стоимости – отражаются в бухгалтерском балансе раздельно.</w:t>
            </w:r>
          </w:p>
          <w:p w14:paraId="1FA13D5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Добавочный капитал</w:t>
            </w:r>
            <w:r w:rsidRPr="000810A6">
              <w:rPr>
                <w:rFonts w:ascii="Times New Roman" w:eastAsia="Times New Roman" w:hAnsi="Times New Roman" w:cs="Times New Roman"/>
                <w:sz w:val="20"/>
                <w:szCs w:val="20"/>
                <w:lang w:eastAsia="ru-RU"/>
              </w:rPr>
              <w:t xml:space="preserve"> - включает сумму, полученную сверх номинальной стоимости размещенных акций (эмиссионный доход акционерного общества), и другие аналогичные суммы.</w:t>
            </w:r>
          </w:p>
          <w:p w14:paraId="07BA767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Резервный капитал</w:t>
            </w:r>
            <w:r w:rsidRPr="000810A6">
              <w:rPr>
                <w:rFonts w:ascii="Times New Roman" w:eastAsia="Times New Roman" w:hAnsi="Times New Roman" w:cs="Times New Roman"/>
                <w:sz w:val="20"/>
                <w:szCs w:val="20"/>
                <w:lang w:eastAsia="ru-RU"/>
              </w:rPr>
              <w:t xml:space="preserve"> - включает в себя: резервы, образованные в соответствии с законодательством; резервы, образованные в соответствии с учредительными документами, результаты операций, подлежащие отражению непосредственно в составе капитала.</w:t>
            </w:r>
          </w:p>
          <w:p w14:paraId="175E86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Нераспределенная прибыль (непокрытые убытки)</w:t>
            </w:r>
            <w:r w:rsidRPr="000810A6">
              <w:rPr>
                <w:rFonts w:ascii="Times New Roman" w:eastAsia="Times New Roman" w:hAnsi="Times New Roman" w:cs="Times New Roman"/>
                <w:sz w:val="20"/>
                <w:szCs w:val="20"/>
                <w:lang w:eastAsia="ru-RU"/>
              </w:rPr>
              <w:t xml:space="preserve"> - включают в себя накопленный итог финансовых результатов со дня начала деятельности общества. Решение об использовании нераспределенной прибыли (например, на выплату дивидендов или на увеличение уставного капитала) принимается исключительно на общем собрании.</w:t>
            </w:r>
          </w:p>
          <w:p w14:paraId="2047634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Бухгалтерская прибыль (убыток)</w:t>
            </w:r>
            <w:r w:rsidRPr="000810A6">
              <w:rPr>
                <w:rFonts w:ascii="Times New Roman" w:eastAsia="Times New Roman" w:hAnsi="Times New Roman" w:cs="Times New Roman"/>
                <w:sz w:val="20"/>
                <w:szCs w:val="20"/>
                <w:lang w:eastAsia="ru-RU"/>
              </w:rPr>
              <w:t xml:space="preserve"> - представляет собой конечный финансовый результат (прибыль или убыток), выявленный за отчетный период на основании бухгалтерского учета всех хозяйственных операций Общества и оценки статей бухгалтерского баланса. </w:t>
            </w:r>
          </w:p>
          <w:p w14:paraId="6DB853E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Акционеры</w:t>
            </w:r>
            <w:r w:rsidRPr="000810A6">
              <w:rPr>
                <w:rFonts w:ascii="Times New Roman" w:eastAsia="Times New Roman" w:hAnsi="Times New Roman" w:cs="Times New Roman"/>
                <w:sz w:val="20"/>
                <w:szCs w:val="20"/>
                <w:lang w:eastAsia="ru-RU"/>
              </w:rPr>
              <w:t xml:space="preserve"> - это владельцы обыкновенных акций Общества, которые в соответствии с законодательством и уставом Общества могут участвовать в общем собрании акционеров с правом голоса по всем вопросам его компетенции, а также имеют право на получение дивидендов, в случае же ликвидации Общества - право на получение части его имущества.</w:t>
            </w:r>
          </w:p>
          <w:p w14:paraId="5377150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Участник (участники)</w:t>
            </w:r>
            <w:r w:rsidRPr="000810A6">
              <w:rPr>
                <w:rFonts w:ascii="Times New Roman" w:eastAsia="Times New Roman" w:hAnsi="Times New Roman" w:cs="Times New Roman"/>
                <w:sz w:val="20"/>
                <w:szCs w:val="20"/>
                <w:lang w:eastAsia="ru-RU"/>
              </w:rPr>
              <w:t xml:space="preserve"> - это одно или несколько юридических лиц или граждан, учредивших Общество, которые в соответствии с законодательством и уставом Общества управляют делами Общества и имеют другие права, а также несут обязанности.</w:t>
            </w:r>
          </w:p>
        </w:tc>
        <w:tc>
          <w:tcPr>
            <w:tcW w:w="1656" w:type="dxa"/>
            <w:gridSpan w:val="2"/>
          </w:tcPr>
          <w:p w14:paraId="1A6EF7E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Приложения к приказу № 66н (формы 1, 3)</w:t>
            </w:r>
          </w:p>
          <w:p w14:paraId="2E2A0A0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Ст.31 Закон №208-ФЗ </w:t>
            </w:r>
          </w:p>
          <w:p w14:paraId="1DCF7A9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П.79-83 Приказа № 34н</w:t>
            </w:r>
          </w:p>
          <w:p w14:paraId="3B9F011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Ст.7-9 Закон №14-ФЗ </w:t>
            </w:r>
          </w:p>
          <w:p w14:paraId="5DF8DFF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36AE9A2F" w14:textId="77777777" w:rsidTr="00B875C8">
        <w:tc>
          <w:tcPr>
            <w:tcW w:w="2817" w:type="dxa"/>
          </w:tcPr>
          <w:p w14:paraId="204748D0" w14:textId="77777777" w:rsidR="000963B3" w:rsidRPr="000810A6" w:rsidRDefault="000963B3" w:rsidP="004D11A5">
            <w:pPr>
              <w:pStyle w:val="3"/>
            </w:pPr>
            <w:bookmarkStart w:id="277" w:name="_Toc157679082"/>
            <w:r w:rsidRPr="000810A6">
              <w:t>Уставный капитал</w:t>
            </w:r>
            <w:bookmarkEnd w:id="277"/>
          </w:p>
        </w:tc>
        <w:tc>
          <w:tcPr>
            <w:tcW w:w="10411" w:type="dxa"/>
          </w:tcPr>
          <w:p w14:paraId="69C118F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Уставный капитал - зарегистрированная в учредительных документах совокупность вкладов (долей, акций, паевых взносов) акционеров (участников) общества, удостоверяющих обязательственные права участников общества (акционеров) по отношению к Обществу. Уставный капитал определяет минимальный размер имущества Общества, гарантирующего интересы его кредиторов. </w:t>
            </w:r>
          </w:p>
          <w:p w14:paraId="2FE6DD6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Уставный капитал оценивается на момент регистрации Общества в сумме, определенной в учредительных документах, независимо от задолженности акционеров (участников) по вкладам (взносам) в уставный капитал.</w:t>
            </w:r>
          </w:p>
          <w:p w14:paraId="46C8519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Изменение (увеличение или уменьшение) уставного капитала отражается в учете на момент государственной регистрации изменений, внесенных в учредительные документы Общества. Уставный капитал Общества может быть увеличен за счет собственного имущества Общества или за счет дополнительных взносов участников.</w:t>
            </w:r>
          </w:p>
        </w:tc>
        <w:tc>
          <w:tcPr>
            <w:tcW w:w="1656" w:type="dxa"/>
            <w:gridSpan w:val="2"/>
          </w:tcPr>
          <w:p w14:paraId="0DEF0F4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2729250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 ст.90 и п.1 ст.99 ГК РФ</w:t>
            </w:r>
          </w:p>
          <w:p w14:paraId="707F47E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П.66 Приказа № 34н</w:t>
            </w:r>
          </w:p>
          <w:p w14:paraId="5DF63D2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МСФО (IAS) 32</w:t>
            </w:r>
          </w:p>
          <w:p w14:paraId="4A9447D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Ст.72 Закона №208-ФЗ </w:t>
            </w:r>
          </w:p>
          <w:p w14:paraId="35952B6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 ст.20 Закона № 14-ФЗ</w:t>
            </w:r>
          </w:p>
        </w:tc>
      </w:tr>
      <w:tr w:rsidR="000963B3" w:rsidRPr="000810A6" w14:paraId="326AD473" w14:textId="77777777" w:rsidTr="00B875C8">
        <w:tc>
          <w:tcPr>
            <w:tcW w:w="2817" w:type="dxa"/>
          </w:tcPr>
          <w:p w14:paraId="635DC467" w14:textId="77777777" w:rsidR="000963B3" w:rsidRPr="000810A6" w:rsidRDefault="000963B3" w:rsidP="004D11A5">
            <w:pPr>
              <w:pStyle w:val="3"/>
            </w:pPr>
            <w:bookmarkStart w:id="278" w:name="_Toc157679083"/>
            <w:r w:rsidRPr="000810A6">
              <w:t>Собственные акции</w:t>
            </w:r>
            <w:bookmarkEnd w:id="278"/>
            <w:r w:rsidRPr="000810A6">
              <w:t xml:space="preserve"> </w:t>
            </w:r>
          </w:p>
        </w:tc>
        <w:tc>
          <w:tcPr>
            <w:tcW w:w="10411" w:type="dxa"/>
          </w:tcPr>
          <w:p w14:paraId="1F44A0A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Собственные акции – акции Общества, приобретаемые (выкупаемые) им с целью их аннулирования (в целях уменьшения уставного капитала путем сокращения количества акций) или перепродажи.</w:t>
            </w:r>
          </w:p>
          <w:p w14:paraId="26D2E19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Собственные акции отражаются в учете по сумме фактических затрат на приобретение (выкуп).</w:t>
            </w:r>
          </w:p>
          <w:p w14:paraId="0325DC1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Фактическая стоимость собственных акций отражается в бухгалтерском учете двумя суммами: номинальной стоимости долей и суммой отклонения от номинала.</w:t>
            </w:r>
          </w:p>
          <w:p w14:paraId="5E791D9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Стоимость акций (долей), выкупленных Обществом у своих акционеров (участников), учитывается на счете 81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Собственные акции (доли)</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w:t>
            </w:r>
          </w:p>
          <w:p w14:paraId="677135B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Финансовый результат от повторного размещения или аннулирования собственных акций определяется как разница между фактическими затратами и номинальной стоимостью и отражается в составе прочих доходов (расходов) Общества.</w:t>
            </w:r>
          </w:p>
          <w:p w14:paraId="7D27D5F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случае принятия решения об их аннулировании суммы в пределах разницы между стоимостью размещения и номинальной стоимостью – отражаются непосредственно за счет ранее сформированного эмиссионного дохода. </w:t>
            </w:r>
          </w:p>
        </w:tc>
        <w:tc>
          <w:tcPr>
            <w:tcW w:w="1656" w:type="dxa"/>
            <w:gridSpan w:val="2"/>
          </w:tcPr>
          <w:p w14:paraId="7C47A4E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Ст.72 Закона № 208-ФЗ</w:t>
            </w:r>
          </w:p>
          <w:p w14:paraId="638DA1F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 ст.20 Закона № 14-ФЗ</w:t>
            </w:r>
          </w:p>
          <w:p w14:paraId="4B8B19D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5CCA2C9B" w14:textId="77777777" w:rsidTr="00B875C8">
        <w:tc>
          <w:tcPr>
            <w:tcW w:w="2817" w:type="dxa"/>
          </w:tcPr>
          <w:p w14:paraId="476511F9" w14:textId="77777777" w:rsidR="000963B3" w:rsidRPr="000810A6" w:rsidRDefault="000963B3" w:rsidP="004D11A5">
            <w:pPr>
              <w:pStyle w:val="3"/>
            </w:pPr>
            <w:bookmarkStart w:id="279" w:name="_Toc157679084"/>
            <w:r w:rsidRPr="000810A6">
              <w:t>Резервный капитал</w:t>
            </w:r>
            <w:bookmarkEnd w:id="279"/>
          </w:p>
        </w:tc>
        <w:tc>
          <w:tcPr>
            <w:tcW w:w="10411" w:type="dxa"/>
          </w:tcPr>
          <w:p w14:paraId="0B6F614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Резервный капитал представляет собой страховой капитал Общества, предназначенный для возмещения убытков от хозяйственной деятельности, а также для выплаты доходов инвесторам и кредиторам в случае, если на эти цели не хватает прибыли. Средства резервного капитала выступают гарантией бесперебойной работы Общества и соблюдения интересов третьих лиц.</w:t>
            </w:r>
          </w:p>
          <w:p w14:paraId="4AF31F1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Резервный капитал формируется путем распределения части полученной прибыли Общества в соответствии с законодательством Российской Федерации, а также в соответствии с учредительными документами Общества. </w:t>
            </w:r>
          </w:p>
          <w:p w14:paraId="6BFC37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Резервный капитал (резервный фонд) формируется путем обязательных ежегодных отчислений из чистой прибыли, размер которых предусматривается уставом Общества.</w:t>
            </w:r>
          </w:p>
          <w:p w14:paraId="45D6FB0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Резервный фонд Общества используется (в случае отсутствия иных источников финансирования) только на те цели, для которых он создавался в соответствии с уставом Общества, например</w:t>
            </w:r>
            <w:r>
              <w:rPr>
                <w:rFonts w:ascii="Times New Roman" w:eastAsia="Times New Roman" w:hAnsi="Times New Roman" w:cs="Times New Roman"/>
                <w:sz w:val="20"/>
                <w:szCs w:val="20"/>
                <w:lang w:eastAsia="ru-RU"/>
              </w:rPr>
              <w:t>:</w:t>
            </w:r>
          </w:p>
          <w:p w14:paraId="636A0BE5" w14:textId="77777777" w:rsidR="000963B3" w:rsidRPr="000810A6" w:rsidRDefault="000963B3" w:rsidP="000963B3">
            <w:pPr>
              <w:pStyle w:val="afff6"/>
              <w:widowControl w:val="0"/>
              <w:numPr>
                <w:ilvl w:val="0"/>
                <w:numId w:val="12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для покрытия убытков Общества;</w:t>
            </w:r>
          </w:p>
          <w:p w14:paraId="765738CA" w14:textId="77777777" w:rsidR="000963B3" w:rsidRPr="000810A6" w:rsidRDefault="000963B3" w:rsidP="000963B3">
            <w:pPr>
              <w:pStyle w:val="afff6"/>
              <w:widowControl w:val="0"/>
              <w:numPr>
                <w:ilvl w:val="0"/>
                <w:numId w:val="12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для погашения облигаций Общества;</w:t>
            </w:r>
          </w:p>
          <w:p w14:paraId="0B2A8D1B" w14:textId="77777777" w:rsidR="000963B3" w:rsidRPr="000810A6" w:rsidRDefault="000963B3" w:rsidP="000963B3">
            <w:pPr>
              <w:pStyle w:val="afff6"/>
              <w:widowControl w:val="0"/>
              <w:numPr>
                <w:ilvl w:val="0"/>
                <w:numId w:val="127"/>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для выкупа акций Общества.</w:t>
            </w:r>
          </w:p>
          <w:p w14:paraId="7A73F1B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 резервного капитала ведется на счете 82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Резервный капитал</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w:t>
            </w:r>
          </w:p>
        </w:tc>
        <w:tc>
          <w:tcPr>
            <w:tcW w:w="1656" w:type="dxa"/>
            <w:gridSpan w:val="2"/>
          </w:tcPr>
          <w:p w14:paraId="4D0BE59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Ст.35 Закон №208-ФЗ</w:t>
            </w:r>
          </w:p>
          <w:p w14:paraId="5C72FCF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Ст.30 Закон №14-ФЗ </w:t>
            </w:r>
          </w:p>
          <w:p w14:paraId="425F4AE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51C176D4" w14:textId="77777777" w:rsidTr="00B875C8">
        <w:tc>
          <w:tcPr>
            <w:tcW w:w="2817" w:type="dxa"/>
          </w:tcPr>
          <w:p w14:paraId="531E0D39" w14:textId="77777777" w:rsidR="000963B3" w:rsidRPr="000810A6" w:rsidRDefault="000963B3" w:rsidP="004D11A5">
            <w:pPr>
              <w:pStyle w:val="3"/>
            </w:pPr>
            <w:bookmarkStart w:id="280" w:name="_Toc157679085"/>
            <w:r w:rsidRPr="000810A6">
              <w:t>Добавочный капитал</w:t>
            </w:r>
            <w:bookmarkEnd w:id="280"/>
          </w:p>
        </w:tc>
        <w:tc>
          <w:tcPr>
            <w:tcW w:w="10411" w:type="dxa"/>
          </w:tcPr>
          <w:p w14:paraId="42EE388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Добавочный капитал - часть капитала Общества, не связанного с вкладами участников и приростом капитала за счет прибыли, накопленной за все время деятельности Общества.</w:t>
            </w:r>
          </w:p>
          <w:p w14:paraId="47FB26F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Добавочный капитал формируется за счет:</w:t>
            </w:r>
          </w:p>
          <w:p w14:paraId="09130470" w14:textId="77777777" w:rsidR="000963B3" w:rsidRPr="000810A6" w:rsidRDefault="000963B3" w:rsidP="000963B3">
            <w:pPr>
              <w:pStyle w:val="afff6"/>
              <w:widowControl w:val="0"/>
              <w:numPr>
                <w:ilvl w:val="0"/>
                <w:numId w:val="12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прироста стоимости внеоборотных активов, выявляемого по результатам их переоценки.</w:t>
            </w:r>
          </w:p>
          <w:p w14:paraId="399DF855" w14:textId="77777777" w:rsidR="000963B3" w:rsidRPr="000810A6" w:rsidRDefault="000963B3" w:rsidP="000963B3">
            <w:pPr>
              <w:pStyle w:val="afff6"/>
              <w:widowControl w:val="0"/>
              <w:numPr>
                <w:ilvl w:val="0"/>
                <w:numId w:val="12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эмиссионного дохода, представляющего собой сумму разницы между продажной и номинальной стоимостью долей, вырученную в процессе формирования уставного капитала Общества (при учреждении Общества, при последующем увеличении уставного капитала) за счет продажи долей по цене, превышающей номинальную стоимость;</w:t>
            </w:r>
          </w:p>
          <w:p w14:paraId="7C4C9ED4" w14:textId="77777777" w:rsidR="000963B3" w:rsidRPr="000810A6" w:rsidRDefault="000963B3" w:rsidP="000963B3">
            <w:pPr>
              <w:pStyle w:val="afff6"/>
              <w:widowControl w:val="0"/>
              <w:numPr>
                <w:ilvl w:val="0"/>
                <w:numId w:val="12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курсовой разницы, связанной с расчетами с учредителями по вкладам, в том числе вкладам в уставный (складочный) капитал Общества, выраженным в иностранной валюте);</w:t>
            </w:r>
          </w:p>
          <w:p w14:paraId="227635EF" w14:textId="77777777" w:rsidR="000963B3" w:rsidRPr="000810A6" w:rsidRDefault="000963B3" w:rsidP="000963B3">
            <w:pPr>
              <w:pStyle w:val="afff6"/>
              <w:widowControl w:val="0"/>
              <w:numPr>
                <w:ilvl w:val="0"/>
                <w:numId w:val="128"/>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суммы НДС, восстановленного учредителем при передаче имущества в качестве вклада в уставный капитал и переданного учреждаемому Обществу (в случае, если указанные суммы не являются вкладом в уставный капитал учреждаемого Общества).</w:t>
            </w:r>
          </w:p>
          <w:p w14:paraId="2BFFE2A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Добавочный капитал Общества используется:</w:t>
            </w:r>
          </w:p>
          <w:p w14:paraId="12A7B9F4" w14:textId="77777777" w:rsidR="000963B3" w:rsidRPr="000810A6" w:rsidRDefault="000963B3" w:rsidP="000963B3">
            <w:pPr>
              <w:pStyle w:val="afff6"/>
              <w:widowControl w:val="0"/>
              <w:numPr>
                <w:ilvl w:val="0"/>
                <w:numId w:val="12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на погашение сумм снижения стоимости внеоборотных активов, выявившихся по результатам его переоценки, </w:t>
            </w:r>
          </w:p>
          <w:p w14:paraId="47957478" w14:textId="77777777" w:rsidR="000963B3" w:rsidRPr="000810A6" w:rsidRDefault="000963B3" w:rsidP="000963B3">
            <w:pPr>
              <w:pStyle w:val="afff6"/>
              <w:widowControl w:val="0"/>
              <w:numPr>
                <w:ilvl w:val="0"/>
                <w:numId w:val="12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на увеличение уставного капитала (в случае отсутствия иных источников финансирования);</w:t>
            </w:r>
          </w:p>
          <w:p w14:paraId="4BA20D97" w14:textId="77777777" w:rsidR="000963B3" w:rsidRPr="000810A6" w:rsidRDefault="000963B3" w:rsidP="000963B3">
            <w:pPr>
              <w:pStyle w:val="afff6"/>
              <w:widowControl w:val="0"/>
              <w:numPr>
                <w:ilvl w:val="0"/>
                <w:numId w:val="12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на выплату дивидендов учредителям Общества и другие цели.</w:t>
            </w:r>
          </w:p>
          <w:p w14:paraId="22F0263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 добавочного капитала ведется на счете 83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Добавочный капитал</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При этом сумма прироста стоимости внеоборотных активов, выявляемая по результатам их переоценки, отражается на счете 83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Добавочный капитал</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обособленно.</w:t>
            </w:r>
          </w:p>
        </w:tc>
        <w:tc>
          <w:tcPr>
            <w:tcW w:w="1656" w:type="dxa"/>
            <w:gridSpan w:val="2"/>
          </w:tcPr>
          <w:p w14:paraId="71F69C9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4F4EE9A7" w14:textId="1644E79C" w:rsidR="00396B66" w:rsidRDefault="00396B66" w:rsidP="000963B3">
            <w:pPr>
              <w:widowControl w:val="0"/>
              <w:spacing w:after="0" w:line="240" w:lineRule="auto"/>
              <w:jc w:val="both"/>
              <w:rPr>
                <w:rFonts w:ascii="Times New Roman" w:eastAsia="Times New Roman" w:hAnsi="Times New Roman" w:cs="Times New Roman"/>
                <w:sz w:val="20"/>
                <w:szCs w:val="20"/>
                <w:lang w:eastAsia="ru-RU"/>
              </w:rPr>
            </w:pPr>
            <w:r w:rsidRPr="00396B66">
              <w:rPr>
                <w:rFonts w:ascii="Times New Roman" w:eastAsia="Times New Roman" w:hAnsi="Times New Roman" w:cs="Times New Roman"/>
                <w:sz w:val="20"/>
                <w:szCs w:val="20"/>
                <w:lang w:eastAsia="ru-RU"/>
              </w:rPr>
              <w:t>20 ФСБУ 6/2020</w:t>
            </w:r>
          </w:p>
          <w:p w14:paraId="21669279" w14:textId="275BFE06"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p>
          <w:p w14:paraId="770DE78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П.68 Приказа № 34н</w:t>
            </w:r>
          </w:p>
          <w:p w14:paraId="6B77E90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П.14 ПБУ 3/2006</w:t>
            </w:r>
          </w:p>
          <w:p w14:paraId="72339A5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Ст.27 Закона № 14-ФЗ</w:t>
            </w:r>
          </w:p>
          <w:p w14:paraId="40B5E67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Пп.1 п.3 ст.170 НК РФ</w:t>
            </w:r>
          </w:p>
          <w:p w14:paraId="1D57F0E6" w14:textId="065F9FC1" w:rsidR="000963B3" w:rsidRPr="000810A6" w:rsidRDefault="00396B66" w:rsidP="000963B3">
            <w:pPr>
              <w:widowControl w:val="0"/>
              <w:spacing w:after="0" w:line="240" w:lineRule="auto"/>
              <w:jc w:val="both"/>
              <w:rPr>
                <w:rFonts w:ascii="Times New Roman" w:eastAsia="Times New Roman" w:hAnsi="Times New Roman" w:cs="Times New Roman"/>
                <w:sz w:val="20"/>
                <w:szCs w:val="20"/>
                <w:lang w:eastAsia="ru-RU"/>
              </w:rPr>
            </w:pPr>
            <w:r w:rsidRPr="00396B66">
              <w:rPr>
                <w:rFonts w:ascii="Times New Roman" w:eastAsia="Times New Roman" w:hAnsi="Times New Roman" w:cs="Times New Roman"/>
                <w:sz w:val="20"/>
                <w:szCs w:val="20"/>
                <w:lang w:eastAsia="ru-RU"/>
              </w:rPr>
              <w:t>П. 10 ФСБУ 5/2019</w:t>
            </w:r>
          </w:p>
        </w:tc>
      </w:tr>
      <w:tr w:rsidR="000963B3" w:rsidRPr="000810A6" w14:paraId="5A8A281D" w14:textId="77777777" w:rsidTr="00B875C8">
        <w:tc>
          <w:tcPr>
            <w:tcW w:w="2817" w:type="dxa"/>
          </w:tcPr>
          <w:p w14:paraId="05F8839A" w14:textId="77777777" w:rsidR="000963B3" w:rsidRPr="000810A6" w:rsidRDefault="000963B3" w:rsidP="004D11A5">
            <w:pPr>
              <w:pStyle w:val="3"/>
            </w:pPr>
            <w:bookmarkStart w:id="281" w:name="_Toc157679086"/>
            <w:r w:rsidRPr="000810A6">
              <w:t>Нераспределенная прибыль (непокрытые убытки)</w:t>
            </w:r>
            <w:bookmarkEnd w:id="281"/>
          </w:p>
        </w:tc>
        <w:tc>
          <w:tcPr>
            <w:tcW w:w="10411" w:type="dxa"/>
          </w:tcPr>
          <w:p w14:paraId="29DD639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Нераспределенная прибыль (непокрытый убыток) - конечный финансовый результат, полученный по итогам деятельности Общества по состоянию на отчетную дату; характеризует увеличение капитала за отчетный год и за весь период деятельности Общества (накопление капитала за этот период). Нераспределенная прибыль (непокрытый убыток) на отчетную дату складывается из нераспределенной прибыли (непокрытого убытка) прошлых лет и чистой прибыли (убытка) отчетного года.</w:t>
            </w:r>
          </w:p>
          <w:p w14:paraId="2D427DF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Нераспределенная прибыль (непокрытый убыток) отчетного периода - конечный финансовый результат, выявленный за отчетный период,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 включая санкции за несоблюдение правил налогообложения. </w:t>
            </w:r>
          </w:p>
          <w:p w14:paraId="6AE7F62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Для учета нераспределенной прибыли (непокрытого убытка) Общества используется счет   84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Нераспределенная прибыль (непокрытый убыток)</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Чистая прибыль (непокрытый убыток) отчетного года формируется в течение года на счете 99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Прибыли и убытки</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и списывается заключительными оборотами декабря на счет 84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Нераспределенная прибыль (непокрытый убыток)</w:t>
            </w:r>
            <w:r>
              <w:rPr>
                <w:rFonts w:ascii="Times New Roman" w:eastAsia="Times New Roman" w:hAnsi="Times New Roman" w:cs="Times New Roman"/>
                <w:sz w:val="20"/>
                <w:szCs w:val="20"/>
                <w:lang w:eastAsia="ru-RU"/>
              </w:rPr>
              <w:t>».</w:t>
            </w:r>
          </w:p>
          <w:p w14:paraId="5FDA11B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Увеличивает показатель нераспределенной прибыли: </w:t>
            </w:r>
          </w:p>
          <w:p w14:paraId="4BE5E568" w14:textId="29873785" w:rsidR="000963B3" w:rsidRPr="000810A6" w:rsidRDefault="00A25510" w:rsidP="000963B3">
            <w:pPr>
              <w:pStyle w:val="afff6"/>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п</w:t>
            </w:r>
            <w:r w:rsidR="000963B3" w:rsidRPr="000810A6">
              <w:rPr>
                <w:rFonts w:ascii="Times New Roman" w:hAnsi="Times New Roman"/>
                <w:color w:val="000000"/>
                <w:szCs w:val="20"/>
              </w:rPr>
              <w:t xml:space="preserve">рибыль текущего отчетного периода </w:t>
            </w:r>
          </w:p>
          <w:p w14:paraId="4D9E9767" w14:textId="19DA83F6" w:rsidR="000963B3" w:rsidRPr="000810A6" w:rsidRDefault="00F50C84" w:rsidP="000963B3">
            <w:pPr>
              <w:pStyle w:val="afff6"/>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с</w:t>
            </w:r>
            <w:r w:rsidR="000963B3" w:rsidRPr="000810A6">
              <w:rPr>
                <w:rFonts w:ascii="Times New Roman" w:hAnsi="Times New Roman"/>
                <w:color w:val="000000"/>
                <w:szCs w:val="20"/>
              </w:rPr>
              <w:t xml:space="preserve">умма дооценки объекта основных средств, НМА, накопленная в добавочном капитале к моменту выбытия этого объекта ОС, НМА </w:t>
            </w:r>
          </w:p>
          <w:p w14:paraId="58233557" w14:textId="6F0546B6" w:rsidR="000963B3" w:rsidRPr="000810A6" w:rsidRDefault="00F50C84" w:rsidP="000963B3">
            <w:pPr>
              <w:pStyle w:val="afff6"/>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о</w:t>
            </w:r>
            <w:r w:rsidR="000963B3" w:rsidRPr="000810A6">
              <w:rPr>
                <w:rFonts w:ascii="Times New Roman" w:hAnsi="Times New Roman"/>
                <w:color w:val="000000"/>
                <w:szCs w:val="20"/>
              </w:rPr>
              <w:t>тражение корректировок существенных ошибок прошлых лет согласно ПБУ 22/2010</w:t>
            </w:r>
          </w:p>
          <w:p w14:paraId="59C22C29" w14:textId="3876A5DC" w:rsidR="000963B3" w:rsidRPr="000810A6" w:rsidRDefault="00F50C84" w:rsidP="000963B3">
            <w:pPr>
              <w:pStyle w:val="afff6"/>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о</w:t>
            </w:r>
            <w:r w:rsidR="000963B3" w:rsidRPr="000810A6">
              <w:rPr>
                <w:rFonts w:ascii="Times New Roman" w:hAnsi="Times New Roman"/>
                <w:color w:val="000000"/>
                <w:szCs w:val="20"/>
              </w:rPr>
              <w:t>тражение последствий изменения учетной политики согласно ПБУ 1/2008.</w:t>
            </w:r>
          </w:p>
          <w:p w14:paraId="09250DC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Нераспределенная прибыль используется для:</w:t>
            </w:r>
          </w:p>
          <w:p w14:paraId="6D8DEF1E" w14:textId="3AC5B892" w:rsidR="000963B3" w:rsidRPr="000810A6" w:rsidRDefault="00F50C84" w:rsidP="000963B3">
            <w:pPr>
              <w:pStyle w:val="afff6"/>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в</w:t>
            </w:r>
            <w:r w:rsidR="000963B3" w:rsidRPr="000810A6">
              <w:rPr>
                <w:rFonts w:ascii="Times New Roman" w:hAnsi="Times New Roman"/>
                <w:color w:val="000000"/>
                <w:szCs w:val="20"/>
              </w:rPr>
              <w:t xml:space="preserve">ыплаты доходов учредителям (участникам) Общества; </w:t>
            </w:r>
          </w:p>
          <w:p w14:paraId="791B46B5" w14:textId="4E469619" w:rsidR="000963B3" w:rsidRPr="000810A6" w:rsidRDefault="00F50C84" w:rsidP="000963B3">
            <w:pPr>
              <w:pStyle w:val="afff6"/>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о</w:t>
            </w:r>
            <w:r w:rsidR="000963B3" w:rsidRPr="000810A6">
              <w:rPr>
                <w:rFonts w:ascii="Times New Roman" w:hAnsi="Times New Roman"/>
                <w:color w:val="000000"/>
                <w:szCs w:val="20"/>
              </w:rPr>
              <w:t>тражения корректировок существенных ошибок прошлых лет согласно ПБУ 22/2010;</w:t>
            </w:r>
          </w:p>
          <w:p w14:paraId="267494DA" w14:textId="04F92DDA" w:rsidR="000963B3" w:rsidRPr="000810A6" w:rsidRDefault="00F50C84" w:rsidP="000963B3">
            <w:pPr>
              <w:pStyle w:val="afff6"/>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о</w:t>
            </w:r>
            <w:r w:rsidR="000963B3" w:rsidRPr="000810A6">
              <w:rPr>
                <w:rFonts w:ascii="Times New Roman" w:hAnsi="Times New Roman"/>
                <w:color w:val="000000"/>
                <w:szCs w:val="20"/>
              </w:rPr>
              <w:t>тражения последствий изменения учетной политики согласно ПБУ 1/2008;</w:t>
            </w:r>
          </w:p>
          <w:p w14:paraId="617F35DA" w14:textId="6660C5D5" w:rsidR="000963B3" w:rsidRPr="000810A6" w:rsidRDefault="00F50C84" w:rsidP="000963B3">
            <w:pPr>
              <w:pStyle w:val="afff6"/>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п</w:t>
            </w:r>
            <w:r w:rsidR="000963B3" w:rsidRPr="000810A6">
              <w:rPr>
                <w:rFonts w:ascii="Times New Roman" w:hAnsi="Times New Roman"/>
                <w:color w:val="000000"/>
                <w:szCs w:val="20"/>
              </w:rPr>
              <w:t>окрытия (отражения) убытка текущего отчетного периода;</w:t>
            </w:r>
          </w:p>
          <w:p w14:paraId="6841D10C" w14:textId="29925AB7" w:rsidR="000963B3" w:rsidRPr="000810A6" w:rsidRDefault="00F50C84" w:rsidP="000963B3">
            <w:pPr>
              <w:pStyle w:val="afff6"/>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у</w:t>
            </w:r>
            <w:r w:rsidR="000963B3" w:rsidRPr="000810A6">
              <w:rPr>
                <w:rFonts w:ascii="Times New Roman" w:hAnsi="Times New Roman"/>
                <w:color w:val="000000"/>
                <w:szCs w:val="20"/>
              </w:rPr>
              <w:t>величения уставного капитала вследствие решения акционеров (участников);</w:t>
            </w:r>
          </w:p>
          <w:p w14:paraId="3FFDA5EE" w14:textId="6EAEEC41" w:rsidR="000963B3" w:rsidRPr="000810A6" w:rsidRDefault="00F50C84" w:rsidP="000963B3">
            <w:pPr>
              <w:pStyle w:val="afff6"/>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ф</w:t>
            </w:r>
            <w:r w:rsidR="000963B3" w:rsidRPr="000810A6">
              <w:rPr>
                <w:rFonts w:ascii="Times New Roman" w:hAnsi="Times New Roman"/>
                <w:color w:val="000000"/>
                <w:szCs w:val="20"/>
              </w:rPr>
              <w:t>ормирования резервного капитала и прочих фондов, предусмотренных уставом Общества.</w:t>
            </w:r>
          </w:p>
          <w:p w14:paraId="00D37CDF" w14:textId="47AA6848"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используется нераспределенная прибыль на финансирование текущих расходов Обществ</w:t>
            </w:r>
            <w:r w:rsidR="00F50C84">
              <w:rPr>
                <w:rFonts w:ascii="Times New Roman" w:eastAsia="Times New Roman" w:hAnsi="Times New Roman" w:cs="Times New Roman"/>
                <w:sz w:val="20"/>
                <w:szCs w:val="20"/>
                <w:lang w:eastAsia="ru-RU"/>
              </w:rPr>
              <w:t>а</w:t>
            </w:r>
            <w:r w:rsidRPr="000810A6">
              <w:rPr>
                <w:rFonts w:ascii="Times New Roman" w:eastAsia="Times New Roman" w:hAnsi="Times New Roman" w:cs="Times New Roman"/>
                <w:sz w:val="20"/>
                <w:szCs w:val="20"/>
                <w:lang w:eastAsia="ru-RU"/>
              </w:rPr>
              <w:t xml:space="preserve"> непроизводственного характера или расходов, не учитываемых в целях налогообложения прибыли. Такие расходы учитываются в соответствии с ПБУ 10/99.</w:t>
            </w:r>
          </w:p>
          <w:p w14:paraId="4C6A2F9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Порядок отражения в учете расчетов по выплате дивидендов отражается в разделе «Расчеты с учредителями» настоящего Положения.</w:t>
            </w:r>
          </w:p>
          <w:p w14:paraId="20B0464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Данные по счету 84 «Нераспределенная прибыль (непокрытый убыток)» на конец отчетного года формируются с учетом принятого в отчетном году решения о распределении прибыли, полученной по итогам прошлого года.  Распределение прибыли по результатам года относится к категории событий после отчетной даты, свидетельствующих о возникших после отчетной даты хозяйственных условиях, в которых организация ведет свою деятельность. При этом в отчетном периоде, за который Обществом распределяется прибыль, никакие записи в бухгалтерском (синтетическом и аналитическом) учете не производятся. При наступлении события после отчетной даты в бухгалтерском учете периода, следующего за отчетным, в общем порядке делается запись, отражающая это событие. </w:t>
            </w:r>
          </w:p>
        </w:tc>
        <w:tc>
          <w:tcPr>
            <w:tcW w:w="1656" w:type="dxa"/>
            <w:gridSpan w:val="2"/>
          </w:tcPr>
          <w:p w14:paraId="25855E0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Ст.48 Закона №208-ФЗ </w:t>
            </w:r>
          </w:p>
          <w:p w14:paraId="0875D20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Ст.28 Закона №14-ФЗ </w:t>
            </w:r>
          </w:p>
          <w:p w14:paraId="2B07C81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П.83 Приказа №34н</w:t>
            </w:r>
          </w:p>
          <w:p w14:paraId="6494CB6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5, 10 ПБУ 7/98</w:t>
            </w:r>
          </w:p>
          <w:p w14:paraId="3B4B806A" w14:textId="0F2CFA8F"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15901E7F" w14:textId="77777777" w:rsidTr="00B875C8">
        <w:tc>
          <w:tcPr>
            <w:tcW w:w="2817" w:type="dxa"/>
            <w:tcBorders>
              <w:bottom w:val="single" w:sz="8" w:space="0" w:color="auto"/>
            </w:tcBorders>
          </w:tcPr>
          <w:p w14:paraId="0131D6ED" w14:textId="77777777" w:rsidR="000963B3" w:rsidRPr="000810A6" w:rsidRDefault="000963B3" w:rsidP="004D11A5">
            <w:pPr>
              <w:pStyle w:val="3"/>
            </w:pPr>
            <w:bookmarkStart w:id="282" w:name="_Toc157679087"/>
            <w:r w:rsidRPr="000810A6">
              <w:t>Раскрытие информации в отчетности</w:t>
            </w:r>
            <w:bookmarkEnd w:id="282"/>
          </w:p>
        </w:tc>
        <w:tc>
          <w:tcPr>
            <w:tcW w:w="10411" w:type="dxa"/>
            <w:tcBorders>
              <w:bottom w:val="single" w:sz="8" w:space="0" w:color="auto"/>
            </w:tcBorders>
          </w:tcPr>
          <w:p w14:paraId="700EF54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разделе III «Капитал и резервы» пассива баланса отражаются:</w:t>
            </w:r>
          </w:p>
          <w:p w14:paraId="08E45A99" w14:textId="77777777" w:rsidR="000963B3" w:rsidRPr="000810A6" w:rsidRDefault="000963B3" w:rsidP="000963B3">
            <w:pPr>
              <w:pStyle w:val="afff6"/>
              <w:widowControl w:val="0"/>
              <w:numPr>
                <w:ilvl w:val="0"/>
                <w:numId w:val="13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строке «Уставный капитал (складочный капитал, уставный фонд, вклады товарищей)» - величина уставного капитала</w:t>
            </w:r>
            <w:r>
              <w:rPr>
                <w:rFonts w:ascii="Times New Roman" w:hAnsi="Times New Roman"/>
                <w:color w:val="000000"/>
                <w:szCs w:val="20"/>
              </w:rPr>
              <w:t>;</w:t>
            </w:r>
          </w:p>
          <w:p w14:paraId="3B744845" w14:textId="77777777" w:rsidR="000963B3" w:rsidRPr="000810A6" w:rsidRDefault="000963B3" w:rsidP="000963B3">
            <w:pPr>
              <w:pStyle w:val="afff6"/>
              <w:widowControl w:val="0"/>
              <w:numPr>
                <w:ilvl w:val="0"/>
                <w:numId w:val="13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строке «Собственные акции, выкупленные у акционеров» – фактическая стоимость собственных акций Общества, выкупленных у акционеров. При принятии Обществом решения об увеличении (уменьшении) уставного капитала, новый размер уставного капитала показывается в Бухгалтерском балансе только после регистрации изменений в учредительных документах Общества. Если организация выкупила акции (доли) с целью уменьшения уставного капитала, то до государственной регистрации уменьшения уставного капитала полная сумма уставного капитала отражается по строке 1310 «Уставный капитал (складочный капитал, уставный фонд, вклады товарищей)», а стоимость выкупленных акций (долей) показывается в круглых скобках по строке 1320 «Собственные акции, выкупленные у акционеров»</w:t>
            </w:r>
            <w:r>
              <w:rPr>
                <w:rFonts w:ascii="Times New Roman" w:hAnsi="Times New Roman"/>
                <w:color w:val="000000"/>
                <w:szCs w:val="20"/>
              </w:rPr>
              <w:t>;</w:t>
            </w:r>
          </w:p>
          <w:p w14:paraId="77054ABE" w14:textId="77777777" w:rsidR="000963B3" w:rsidRPr="000810A6" w:rsidRDefault="000963B3" w:rsidP="000963B3">
            <w:pPr>
              <w:pStyle w:val="afff6"/>
              <w:widowControl w:val="0"/>
              <w:numPr>
                <w:ilvl w:val="0"/>
                <w:numId w:val="13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строке «Переоценка внеоборотных активов» - сумма прироста стоимости внеоборотных активов по результатам их переоценки;</w:t>
            </w:r>
          </w:p>
          <w:p w14:paraId="21114666" w14:textId="77777777" w:rsidR="000963B3" w:rsidRPr="000810A6" w:rsidRDefault="000963B3" w:rsidP="000963B3">
            <w:pPr>
              <w:pStyle w:val="afff6"/>
              <w:widowControl w:val="0"/>
              <w:numPr>
                <w:ilvl w:val="0"/>
                <w:numId w:val="13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по строке «Добавочный капитал (без переоценки)» - величина добавочного капитала Общества, за исключением сумм дооценки внеоборотных активов; </w:t>
            </w:r>
          </w:p>
          <w:p w14:paraId="2EC675C5" w14:textId="77777777" w:rsidR="000963B3" w:rsidRPr="000810A6" w:rsidRDefault="000963B3" w:rsidP="000963B3">
            <w:pPr>
              <w:pStyle w:val="afff6"/>
              <w:widowControl w:val="0"/>
              <w:numPr>
                <w:ilvl w:val="0"/>
                <w:numId w:val="13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строке «Резервный капитал» - величина резервного капитала;</w:t>
            </w:r>
          </w:p>
          <w:p w14:paraId="0EA0E1AF" w14:textId="77777777" w:rsidR="000963B3" w:rsidRPr="000810A6" w:rsidRDefault="000963B3" w:rsidP="000963B3">
            <w:pPr>
              <w:pStyle w:val="afff6"/>
              <w:widowControl w:val="0"/>
              <w:numPr>
                <w:ilvl w:val="0"/>
                <w:numId w:val="13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строке «Нераспределенная прибыль (непокрытый убыток)» - нераспределенной прибыли (непокрытого убытка) на отчетную дату.   При заполнении этой строки Бухгалтерского баланса, составляемого при подготовке промежуточной бухгалтерской отчетности за отчетный период, используются данные по счетам 99 и 84. Непокрытый убыток показывается в Бухгалтерском балансе в круглых скобках.</w:t>
            </w:r>
          </w:p>
          <w:p w14:paraId="4CFEA54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в составе годовой бухгалтерской отчетности раскрывает информацию о наличии и изменениях уставного (складочного), добавочного, резервного капитала и других составляющих капитала.</w:t>
            </w:r>
          </w:p>
          <w:p w14:paraId="60168EA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Отчет об изменениях капитала должен содержать следующие числовые показатели:</w:t>
            </w:r>
          </w:p>
          <w:p w14:paraId="5C6C3114" w14:textId="77777777" w:rsidR="000963B3" w:rsidRPr="000810A6" w:rsidRDefault="000963B3" w:rsidP="000963B3">
            <w:pPr>
              <w:pStyle w:val="afff6"/>
              <w:widowControl w:val="0"/>
              <w:numPr>
                <w:ilvl w:val="0"/>
                <w:numId w:val="13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Величина капитала на начало отчетного периода,</w:t>
            </w:r>
          </w:p>
          <w:p w14:paraId="3DA3A8E1" w14:textId="77777777" w:rsidR="000963B3" w:rsidRPr="000810A6" w:rsidRDefault="000963B3" w:rsidP="000963B3">
            <w:pPr>
              <w:pStyle w:val="afff6"/>
              <w:widowControl w:val="0"/>
              <w:numPr>
                <w:ilvl w:val="0"/>
                <w:numId w:val="13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Увеличение капитала – всего:</w:t>
            </w:r>
          </w:p>
          <w:p w14:paraId="4A9286B2"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 том числе:</w:t>
            </w:r>
          </w:p>
          <w:p w14:paraId="72463506"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дополнительного выпуска акций,</w:t>
            </w:r>
          </w:p>
          <w:p w14:paraId="0A6D29A2"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переоценки имущества,</w:t>
            </w:r>
          </w:p>
          <w:p w14:paraId="18E2E879"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прироста имущества,</w:t>
            </w:r>
          </w:p>
          <w:p w14:paraId="53FD1B69"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реорганизации юридического лица (слияние, присоединение),</w:t>
            </w:r>
          </w:p>
          <w:p w14:paraId="3011607D"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доходов, которые в соответствии с правилами бухгалтерского учета и отчетности относятся непосредственно на увеличение капитала,</w:t>
            </w:r>
          </w:p>
          <w:p w14:paraId="25AF70FB" w14:textId="77777777" w:rsidR="000963B3" w:rsidRPr="000810A6" w:rsidRDefault="000963B3" w:rsidP="000963B3">
            <w:pPr>
              <w:pStyle w:val="afff6"/>
              <w:widowControl w:val="0"/>
              <w:numPr>
                <w:ilvl w:val="0"/>
                <w:numId w:val="13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Уменьшение капитала </w:t>
            </w:r>
            <w:r>
              <w:rPr>
                <w:rFonts w:ascii="Times New Roman" w:hAnsi="Times New Roman"/>
                <w:color w:val="000000"/>
                <w:szCs w:val="20"/>
              </w:rPr>
              <w:t>-</w:t>
            </w:r>
            <w:r w:rsidRPr="000810A6">
              <w:rPr>
                <w:rFonts w:ascii="Times New Roman" w:hAnsi="Times New Roman"/>
                <w:color w:val="000000"/>
                <w:szCs w:val="20"/>
              </w:rPr>
              <w:t xml:space="preserve"> всего:</w:t>
            </w:r>
          </w:p>
          <w:p w14:paraId="568E114B" w14:textId="77777777" w:rsidR="000963B3" w:rsidRPr="000810A6" w:rsidRDefault="000963B3" w:rsidP="000963B3">
            <w:pPr>
              <w:pStyle w:val="afff6"/>
              <w:widowControl w:val="0"/>
              <w:numPr>
                <w:ilvl w:val="1"/>
                <w:numId w:val="133"/>
              </w:numPr>
              <w:spacing w:after="120"/>
              <w:jc w:val="both"/>
              <w:rPr>
                <w:rFonts w:ascii="Times New Roman" w:hAnsi="Times New Roman"/>
                <w:szCs w:val="20"/>
              </w:rPr>
            </w:pPr>
            <w:r w:rsidRPr="000810A6">
              <w:rPr>
                <w:rFonts w:ascii="Times New Roman" w:hAnsi="Times New Roman"/>
                <w:szCs w:val="20"/>
              </w:rPr>
              <w:t>в том числе:</w:t>
            </w:r>
          </w:p>
          <w:p w14:paraId="233A485C"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уменьшения номинала акций,</w:t>
            </w:r>
          </w:p>
          <w:p w14:paraId="0DF6AA4C"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уменьшения количества акций,</w:t>
            </w:r>
          </w:p>
          <w:p w14:paraId="4AEFD3EA"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реорганизации юридического лица (разделение, выделение),</w:t>
            </w:r>
          </w:p>
          <w:p w14:paraId="6DA19B96"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дивидендов,</w:t>
            </w:r>
          </w:p>
          <w:p w14:paraId="6BDAB2B0" w14:textId="77777777" w:rsidR="000963B3" w:rsidRPr="000810A6" w:rsidRDefault="000963B3" w:rsidP="000963B3">
            <w:pPr>
              <w:pStyle w:val="afff6"/>
              <w:widowControl w:val="0"/>
              <w:numPr>
                <w:ilvl w:val="1"/>
                <w:numId w:val="133"/>
              </w:numPr>
              <w:tabs>
                <w:tab w:val="left" w:pos="357"/>
              </w:tabs>
              <w:spacing w:after="120"/>
              <w:jc w:val="both"/>
              <w:rPr>
                <w:rFonts w:ascii="Times New Roman" w:hAnsi="Times New Roman"/>
                <w:szCs w:val="20"/>
              </w:rPr>
            </w:pPr>
            <w:r w:rsidRPr="000810A6">
              <w:rPr>
                <w:rFonts w:ascii="Times New Roman" w:hAnsi="Times New Roman"/>
                <w:szCs w:val="20"/>
              </w:rPr>
              <w:t>за счет расходов, которые в соответствии с правилами бухгалтерского учета и отчетности относятся непосредственно в уменьшение капитала,</w:t>
            </w:r>
          </w:p>
          <w:p w14:paraId="40060B0A" w14:textId="77777777" w:rsidR="000963B3" w:rsidRPr="000810A6" w:rsidRDefault="000963B3" w:rsidP="000963B3">
            <w:pPr>
              <w:pStyle w:val="afff6"/>
              <w:widowControl w:val="0"/>
              <w:numPr>
                <w:ilvl w:val="0"/>
                <w:numId w:val="13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Величина капитала на конец отчетного периода,</w:t>
            </w:r>
          </w:p>
          <w:p w14:paraId="42E25746" w14:textId="77777777" w:rsidR="000963B3" w:rsidRPr="000810A6" w:rsidRDefault="000963B3" w:rsidP="000963B3">
            <w:pPr>
              <w:pStyle w:val="afff6"/>
              <w:widowControl w:val="0"/>
              <w:numPr>
                <w:ilvl w:val="0"/>
                <w:numId w:val="13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Входящее и исходящее сальдо нераспределенной прибыли (непокрытых убытков), а также изменения за период,</w:t>
            </w:r>
          </w:p>
          <w:p w14:paraId="003AEDB4" w14:textId="77777777" w:rsidR="000963B3" w:rsidRPr="000810A6" w:rsidRDefault="000963B3" w:rsidP="000963B3">
            <w:pPr>
              <w:pStyle w:val="afff6"/>
              <w:widowControl w:val="0"/>
              <w:numPr>
                <w:ilvl w:val="0"/>
                <w:numId w:val="13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Эффект от изменений в учетной политике и корректировки ошибок.</w:t>
            </w:r>
          </w:p>
          <w:p w14:paraId="6FBDBAA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примечаниях к бухгалтерской отчетности Общество раскрывает   информацию: </w:t>
            </w:r>
          </w:p>
          <w:p w14:paraId="5CAD7AB8" w14:textId="77777777" w:rsidR="000963B3" w:rsidRPr="000810A6" w:rsidRDefault="000963B3" w:rsidP="000963B3">
            <w:pPr>
              <w:pStyle w:val="afff6"/>
              <w:widowControl w:val="0"/>
              <w:numPr>
                <w:ilvl w:val="0"/>
                <w:numId w:val="134"/>
              </w:numPr>
              <w:tabs>
                <w:tab w:val="left" w:pos="357"/>
              </w:tabs>
              <w:spacing w:after="120"/>
              <w:jc w:val="both"/>
              <w:rPr>
                <w:rFonts w:ascii="Times New Roman" w:hAnsi="Times New Roman"/>
                <w:szCs w:val="20"/>
              </w:rPr>
            </w:pPr>
            <w:r w:rsidRPr="000810A6">
              <w:rPr>
                <w:rFonts w:ascii="Times New Roman" w:hAnsi="Times New Roman"/>
                <w:szCs w:val="20"/>
              </w:rPr>
              <w:t xml:space="preserve">о количестве акций, выпущенных Обществом и полностью оплаченных; </w:t>
            </w:r>
          </w:p>
          <w:p w14:paraId="0649D0F8" w14:textId="77777777" w:rsidR="000963B3" w:rsidRPr="000810A6" w:rsidRDefault="000963B3" w:rsidP="000963B3">
            <w:pPr>
              <w:pStyle w:val="afff6"/>
              <w:widowControl w:val="0"/>
              <w:numPr>
                <w:ilvl w:val="0"/>
                <w:numId w:val="134"/>
              </w:numPr>
              <w:tabs>
                <w:tab w:val="left" w:pos="357"/>
              </w:tabs>
              <w:spacing w:after="120"/>
              <w:jc w:val="both"/>
              <w:rPr>
                <w:rFonts w:ascii="Times New Roman" w:hAnsi="Times New Roman"/>
                <w:szCs w:val="20"/>
              </w:rPr>
            </w:pPr>
            <w:r w:rsidRPr="000810A6">
              <w:rPr>
                <w:rFonts w:ascii="Times New Roman" w:hAnsi="Times New Roman"/>
                <w:szCs w:val="20"/>
              </w:rPr>
              <w:t>о количестве акций, выпущенных, но не оплаченных или оплаченных частично;</w:t>
            </w:r>
          </w:p>
          <w:p w14:paraId="58E271B0" w14:textId="77777777" w:rsidR="000963B3" w:rsidRPr="000810A6" w:rsidRDefault="000963B3" w:rsidP="000963B3">
            <w:pPr>
              <w:pStyle w:val="afff6"/>
              <w:widowControl w:val="0"/>
              <w:numPr>
                <w:ilvl w:val="0"/>
                <w:numId w:val="134"/>
              </w:numPr>
              <w:tabs>
                <w:tab w:val="left" w:pos="357"/>
              </w:tabs>
              <w:spacing w:after="120"/>
              <w:jc w:val="both"/>
              <w:rPr>
                <w:rFonts w:ascii="Times New Roman" w:hAnsi="Times New Roman"/>
                <w:szCs w:val="20"/>
              </w:rPr>
            </w:pPr>
            <w:r w:rsidRPr="000810A6">
              <w:rPr>
                <w:rFonts w:ascii="Times New Roman" w:hAnsi="Times New Roman"/>
                <w:szCs w:val="20"/>
              </w:rPr>
              <w:t>о номинальной стоимости акций, находящихся в собственности Общества, его дочерних и зависимых обществ.</w:t>
            </w:r>
          </w:p>
        </w:tc>
        <w:tc>
          <w:tcPr>
            <w:tcW w:w="1656" w:type="dxa"/>
            <w:gridSpan w:val="2"/>
            <w:tcBorders>
              <w:bottom w:val="single" w:sz="8" w:space="0" w:color="auto"/>
            </w:tcBorders>
          </w:tcPr>
          <w:p w14:paraId="0230649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Приложения к приказу № 66н (формы 3)</w:t>
            </w:r>
          </w:p>
        </w:tc>
      </w:tr>
      <w:tr w:rsidR="000963B3" w:rsidRPr="000810A6" w14:paraId="6313DD30" w14:textId="77777777" w:rsidTr="00530EB0">
        <w:tc>
          <w:tcPr>
            <w:tcW w:w="14884" w:type="dxa"/>
            <w:gridSpan w:val="4"/>
            <w:shd w:val="pct10" w:color="auto" w:fill="auto"/>
          </w:tcPr>
          <w:p w14:paraId="54EEAA9B"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283" w:name="_Toc157679088"/>
            <w:r w:rsidRPr="000810A6">
              <w:rPr>
                <w:rFonts w:ascii="Times New Roman" w:hAnsi="Times New Roman" w:cs="Times New Roman"/>
                <w:szCs w:val="24"/>
              </w:rPr>
              <w:t>Целевое финансирование</w:t>
            </w:r>
            <w:bookmarkEnd w:id="283"/>
          </w:p>
        </w:tc>
      </w:tr>
      <w:tr w:rsidR="000963B3" w:rsidRPr="000810A6" w14:paraId="715DAF63" w14:textId="77777777" w:rsidTr="00B875C8">
        <w:tc>
          <w:tcPr>
            <w:tcW w:w="2817" w:type="dxa"/>
          </w:tcPr>
          <w:p w14:paraId="0C197553" w14:textId="77777777" w:rsidR="000963B3" w:rsidRPr="000810A6" w:rsidRDefault="000963B3" w:rsidP="004D11A5">
            <w:pPr>
              <w:pStyle w:val="3"/>
            </w:pPr>
            <w:bookmarkStart w:id="284" w:name="_Toc157679089"/>
            <w:r w:rsidRPr="000810A6">
              <w:t>Определения</w:t>
            </w:r>
            <w:bookmarkEnd w:id="284"/>
          </w:p>
        </w:tc>
        <w:tc>
          <w:tcPr>
            <w:tcW w:w="10411" w:type="dxa"/>
          </w:tcPr>
          <w:p w14:paraId="47B6A06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Целевая программа</w:t>
            </w:r>
            <w:r w:rsidRPr="000810A6">
              <w:rPr>
                <w:rFonts w:ascii="Times New Roman" w:eastAsia="Times New Roman" w:hAnsi="Times New Roman" w:cs="Times New Roman"/>
                <w:sz w:val="20"/>
                <w:szCs w:val="20"/>
                <w:lang w:eastAsia="ru-RU"/>
              </w:rPr>
              <w:t xml:space="preserve"> - совокупность взаимоувязанных по срокам, исполнителям, ресурсам мероприятий (действий) производственно-технологического, научно-технического, социального, организационного характера, направленных на достижение единой цели, решение общей проблемы. Целевые программы делятся по уровням бюджетной системы на федеральные, региональные, муниципальные программы, по видам - на научно-технические, социально-экономические, внешнеэкономические, производственно-технологические, экологические целевые, комплексные программы.</w:t>
            </w:r>
          </w:p>
          <w:p w14:paraId="44358D6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Целевое финансирование</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получение средств в денежной или иной форме, используемых по целевому назначению, определенному бюджетным учреждением или юридическим (физическим) лицом – источником целевого финансирования.</w:t>
            </w:r>
          </w:p>
        </w:tc>
        <w:tc>
          <w:tcPr>
            <w:tcW w:w="1656" w:type="dxa"/>
            <w:gridSpan w:val="2"/>
          </w:tcPr>
          <w:p w14:paraId="557E8268"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38DEB4B1" w14:textId="77777777" w:rsidTr="00B875C8">
        <w:tc>
          <w:tcPr>
            <w:tcW w:w="2817" w:type="dxa"/>
          </w:tcPr>
          <w:p w14:paraId="321E607A" w14:textId="77777777" w:rsidR="000963B3" w:rsidRPr="000810A6" w:rsidRDefault="000963B3" w:rsidP="004D11A5">
            <w:pPr>
              <w:pStyle w:val="3"/>
            </w:pPr>
            <w:bookmarkStart w:id="285" w:name="_Toc157679090"/>
            <w:r w:rsidRPr="000810A6">
              <w:t>Определение понятия целевого финансирования</w:t>
            </w:r>
            <w:bookmarkEnd w:id="285"/>
          </w:p>
        </w:tc>
        <w:tc>
          <w:tcPr>
            <w:tcW w:w="10411" w:type="dxa"/>
          </w:tcPr>
          <w:p w14:paraId="5267F75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Средствами целевого финансирования признаются средства (в виде денежных средств или (и) ресурсов, отличных от денежных средств), предназначенные для осуществления мероприятий целевого назначения, поступившие от других организаций и лиц, а также государственная помощь.</w:t>
            </w:r>
          </w:p>
          <w:p w14:paraId="7989C33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Средства целевого финансирования могут поступать:</w:t>
            </w:r>
          </w:p>
          <w:p w14:paraId="3511F3D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от государства (из бюджетов бюджетной системы РФ и бюджетов государственных внебюджетных фондов) в форме субвенций, субсидий (далее - бюджетные средства); </w:t>
            </w:r>
          </w:p>
          <w:p w14:paraId="0CC3314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от юридических и физических лиц (на осуществление уставных видов деятельности, включая средства инвесторов, полученные заказчиком-застройщиком) и т.п.</w:t>
            </w:r>
          </w:p>
          <w:p w14:paraId="37464BE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бухгалтерского учета средства целевого финансирования подразделяются на:</w:t>
            </w:r>
          </w:p>
          <w:p w14:paraId="1EDAD85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средства на финансирование инвестиционных расходов;</w:t>
            </w:r>
          </w:p>
          <w:p w14:paraId="4CA9C83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средства на финансирование текущих расходов;</w:t>
            </w:r>
          </w:p>
          <w:p w14:paraId="2872943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целевые программы, финансируемые за счет различных источников.</w:t>
            </w:r>
          </w:p>
        </w:tc>
        <w:tc>
          <w:tcPr>
            <w:tcW w:w="1656" w:type="dxa"/>
            <w:gridSpan w:val="2"/>
          </w:tcPr>
          <w:p w14:paraId="4EACB83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ПБУ 13/2000</w:t>
            </w:r>
          </w:p>
          <w:p w14:paraId="5324766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6ADE2928" w14:textId="77777777" w:rsidTr="00B875C8">
        <w:tc>
          <w:tcPr>
            <w:tcW w:w="2817" w:type="dxa"/>
          </w:tcPr>
          <w:p w14:paraId="52C6C663" w14:textId="77777777" w:rsidR="000963B3" w:rsidRPr="000810A6" w:rsidRDefault="000963B3" w:rsidP="004D11A5">
            <w:pPr>
              <w:pStyle w:val="3"/>
              <w:rPr>
                <w:i/>
              </w:rPr>
            </w:pPr>
            <w:bookmarkStart w:id="286" w:name="_Toc157679091"/>
            <w:r w:rsidRPr="000810A6">
              <w:t>Признание целевых средств</w:t>
            </w:r>
            <w:bookmarkEnd w:id="286"/>
          </w:p>
        </w:tc>
        <w:tc>
          <w:tcPr>
            <w:tcW w:w="10411" w:type="dxa"/>
          </w:tcPr>
          <w:p w14:paraId="2EB5A6D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Бюджетные средства, включая ресурсы, отличные от денежных средств, принимаются к бухгалтерскому учету при наличии условий, установленных п. 5 ПБУ 13/2000.</w:t>
            </w:r>
          </w:p>
        </w:tc>
        <w:tc>
          <w:tcPr>
            <w:tcW w:w="1656" w:type="dxa"/>
            <w:gridSpan w:val="2"/>
          </w:tcPr>
          <w:p w14:paraId="09CF89D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ПБУ 13/2000</w:t>
            </w:r>
          </w:p>
          <w:p w14:paraId="79E8966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14C37211" w14:textId="77777777" w:rsidTr="00B875C8">
        <w:tc>
          <w:tcPr>
            <w:tcW w:w="2817" w:type="dxa"/>
          </w:tcPr>
          <w:p w14:paraId="67DDD199" w14:textId="77777777" w:rsidR="000963B3" w:rsidRPr="000810A6" w:rsidRDefault="000963B3" w:rsidP="004D11A5">
            <w:pPr>
              <w:pStyle w:val="3"/>
            </w:pPr>
            <w:bookmarkStart w:id="287" w:name="_Toc157679092"/>
            <w:r w:rsidRPr="000810A6">
              <w:t>Оценка средств целевого финансирования</w:t>
            </w:r>
            <w:bookmarkEnd w:id="287"/>
          </w:p>
        </w:tc>
        <w:tc>
          <w:tcPr>
            <w:tcW w:w="10411" w:type="dxa"/>
          </w:tcPr>
          <w:p w14:paraId="43BED45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признании средств целевого финансирования оценка производится в сумме, определяемой из условий договоров.</w:t>
            </w:r>
          </w:p>
          <w:p w14:paraId="0AE4EDD1" w14:textId="353F2604" w:rsidR="000963B3" w:rsidRPr="000810A6" w:rsidRDefault="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поступлении валютных денежных средств пересчет в рубли производится по курсу, установленному ЦБ РФ, а в случае отсутствия такого курса - по кросс-курсу соответствующей валюты, рассчитанному исходя из курсов иностранных валют, установленных </w:t>
            </w:r>
            <w:r w:rsidR="00F32F85">
              <w:rPr>
                <w:rFonts w:ascii="Times New Roman" w:eastAsia="Times New Roman" w:hAnsi="Times New Roman" w:cs="Times New Roman"/>
                <w:sz w:val="20"/>
                <w:szCs w:val="20"/>
                <w:lang w:eastAsia="ru-RU"/>
              </w:rPr>
              <w:t>ЦБ</w:t>
            </w:r>
            <w:r w:rsidRPr="000810A6">
              <w:rPr>
                <w:rFonts w:ascii="Times New Roman" w:eastAsia="Times New Roman" w:hAnsi="Times New Roman" w:cs="Times New Roman"/>
                <w:sz w:val="20"/>
                <w:szCs w:val="20"/>
                <w:lang w:eastAsia="ru-RU"/>
              </w:rPr>
              <w:t xml:space="preserve"> РФ, на дату совершения операции в иностранной валюте (на дату поступления денежных средств на валютный счет Общества).</w:t>
            </w:r>
          </w:p>
        </w:tc>
        <w:tc>
          <w:tcPr>
            <w:tcW w:w="1656" w:type="dxa"/>
            <w:gridSpan w:val="2"/>
          </w:tcPr>
          <w:p w14:paraId="0B84271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 ПБУ 13/2000</w:t>
            </w:r>
          </w:p>
          <w:p w14:paraId="67DC981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5, 6, 20 ПБУ 3/2006</w:t>
            </w:r>
          </w:p>
        </w:tc>
      </w:tr>
      <w:tr w:rsidR="000963B3" w:rsidRPr="000810A6" w14:paraId="4FABCAC1" w14:textId="77777777" w:rsidTr="00B875C8">
        <w:tc>
          <w:tcPr>
            <w:tcW w:w="2817" w:type="dxa"/>
          </w:tcPr>
          <w:p w14:paraId="28FBA322" w14:textId="77777777" w:rsidR="000963B3" w:rsidRPr="000810A6" w:rsidRDefault="000963B3" w:rsidP="004D11A5">
            <w:pPr>
              <w:pStyle w:val="3"/>
            </w:pPr>
            <w:bookmarkStart w:id="288" w:name="_Toc157679093"/>
            <w:r w:rsidRPr="000810A6">
              <w:t>Использование средств целевого финансирования</w:t>
            </w:r>
            <w:bookmarkEnd w:id="288"/>
          </w:p>
        </w:tc>
        <w:tc>
          <w:tcPr>
            <w:tcW w:w="10411" w:type="dxa"/>
          </w:tcPr>
          <w:p w14:paraId="58AE289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Средства могут быть использованы:</w:t>
            </w:r>
          </w:p>
          <w:p w14:paraId="2C580F8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 финансирование капитальных расходов, связанных с покупкой, строительством или приобретением внеоборотных активов (основных средств и пр.);</w:t>
            </w:r>
          </w:p>
          <w:p w14:paraId="4957C23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 покрытие текущих расходов Общества, подлежащих компенсации на систематической основе (приобретение запасов, оплата труда работников и другие расходы аналогичного характера);</w:t>
            </w:r>
          </w:p>
          <w:p w14:paraId="46C2CFE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качестве компенсации за уже понесенные Обществом расходы, включая убытки;</w:t>
            </w:r>
          </w:p>
          <w:p w14:paraId="3AAFEBC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 работы (услуги) и капитальное строительство объектов по обеспечению технической и пожарной безопасности, содержания и оснащения аварийно-спасательных формирований, приобретения работ (услуг) по предотвращению и ликвидации последствий чрезвычайных ситуаций и т.п.</w:t>
            </w:r>
          </w:p>
          <w:p w14:paraId="09F3FC1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Средства целевого финансирования используются только по целевому назначению. Изъятие и расходование средств на другие цели не допускается.</w:t>
            </w:r>
          </w:p>
          <w:p w14:paraId="701BDCC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отношении бюджетных средств, использованных не по целевому назначению, применяются нормы бюджетного законодательства Российской Федерации.</w:t>
            </w:r>
          </w:p>
        </w:tc>
        <w:tc>
          <w:tcPr>
            <w:tcW w:w="1656" w:type="dxa"/>
            <w:gridSpan w:val="2"/>
          </w:tcPr>
          <w:p w14:paraId="77F2460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13/2000</w:t>
            </w:r>
          </w:p>
          <w:p w14:paraId="2475D5D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579A25DF"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7F36A400" w14:textId="77777777" w:rsidTr="00B875C8">
        <w:tc>
          <w:tcPr>
            <w:tcW w:w="2817" w:type="dxa"/>
          </w:tcPr>
          <w:p w14:paraId="0C8E39CA" w14:textId="77777777" w:rsidR="000963B3" w:rsidRPr="000810A6" w:rsidRDefault="000963B3" w:rsidP="004D11A5">
            <w:pPr>
              <w:pStyle w:val="3"/>
            </w:pPr>
            <w:bookmarkStart w:id="289" w:name="_Toc157679094"/>
            <w:r w:rsidRPr="000810A6">
              <w:t>Учет средств целевого финансирования</w:t>
            </w:r>
            <w:bookmarkEnd w:id="289"/>
          </w:p>
        </w:tc>
        <w:tc>
          <w:tcPr>
            <w:tcW w:w="10411" w:type="dxa"/>
          </w:tcPr>
          <w:p w14:paraId="474BAE8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учета средств целевого финансирования используется счет 86 «Целевое финансирование».</w:t>
            </w:r>
          </w:p>
          <w:p w14:paraId="3D73816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Аналитический учет по счету 86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Целевое финансирование</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ведется по назначению целевых средств и в разрезе источников поступления их.</w:t>
            </w:r>
          </w:p>
          <w:p w14:paraId="133933A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Расходование средств в счет будущего поступления средств целевого финансирования (если есть уверенность в поступлении средств) отражается в учете следующим образом:</w:t>
            </w:r>
          </w:p>
          <w:p w14:paraId="147E52B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возникновение задолженности по средствам целевого финансирования отражается по дебету счета 76 «Расчеты с разными дебиторами и кредиторам» и кредиту счета 86 «Целевое финансирование»,</w:t>
            </w:r>
          </w:p>
          <w:p w14:paraId="4D3855A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приобретение и введение в эксплуатацию внеоборотных активов или приобретение оборотных активов для осуществления текущей деятельности отражается по дебету счета 86 «Целевое финансирование» и кредиту счета 98 «Доходы будущих периодов».</w:t>
            </w:r>
          </w:p>
          <w:p w14:paraId="0539D3D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Предоставление бюджетных средств на финансирование понесенных Обществом в предыдущие отчетные периоды: </w:t>
            </w:r>
          </w:p>
          <w:p w14:paraId="1680841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расходов </w:t>
            </w:r>
            <w:r>
              <w:rPr>
                <w:rFonts w:ascii="Times New Roman" w:hAnsi="Times New Roman"/>
                <w:color w:val="000000"/>
                <w:szCs w:val="20"/>
              </w:rPr>
              <w:t>-</w:t>
            </w:r>
            <w:r w:rsidRPr="000810A6">
              <w:rPr>
                <w:rFonts w:ascii="Times New Roman" w:hAnsi="Times New Roman"/>
                <w:color w:val="000000"/>
                <w:szCs w:val="20"/>
              </w:rPr>
              <w:t xml:space="preserve"> относится на увеличение финансового результата по дебету счета 86 «Целевое финансирование» и кредиту счета 91 «Прочие доходы»;</w:t>
            </w:r>
          </w:p>
          <w:p w14:paraId="5B5968C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капитальных затрат - отражается в размере начисленной амортизации как увеличение финансового результата по дебету счета 86 «Целевое финансирование» и кредиту счета 91 «Прочие доходы», в оставшейся части - в качестве доходов будущих периодов по дебету счета 86 «Целевое финансирование» и кредиту счета 98 «Доходы будущих периодов».</w:t>
            </w:r>
          </w:p>
        </w:tc>
        <w:tc>
          <w:tcPr>
            <w:tcW w:w="1656" w:type="dxa"/>
            <w:gridSpan w:val="2"/>
          </w:tcPr>
          <w:p w14:paraId="1014CFF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9, 10 ПБУ 13/2000</w:t>
            </w:r>
          </w:p>
          <w:p w14:paraId="097B096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50238F20"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715E730D" w14:textId="77777777" w:rsidTr="00B875C8">
        <w:tc>
          <w:tcPr>
            <w:tcW w:w="2817" w:type="dxa"/>
            <w:tcBorders>
              <w:bottom w:val="single" w:sz="8" w:space="0" w:color="auto"/>
            </w:tcBorders>
          </w:tcPr>
          <w:p w14:paraId="6E3E8AFC" w14:textId="77777777" w:rsidR="000963B3" w:rsidRPr="000810A6" w:rsidRDefault="000963B3" w:rsidP="004D11A5">
            <w:pPr>
              <w:pStyle w:val="3"/>
            </w:pPr>
            <w:bookmarkStart w:id="290" w:name="_Toc157679095"/>
            <w:r w:rsidRPr="000810A6">
              <w:t>Раскрытие информации в отчетности</w:t>
            </w:r>
            <w:bookmarkEnd w:id="290"/>
          </w:p>
        </w:tc>
        <w:tc>
          <w:tcPr>
            <w:tcW w:w="10411" w:type="dxa"/>
            <w:tcBorders>
              <w:bottom w:val="single" w:sz="8" w:space="0" w:color="auto"/>
            </w:tcBorders>
          </w:tcPr>
          <w:p w14:paraId="7066D07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Информация о получении и использовании государственной помощи раскрывается в бухгалтерской отчетности в следующем порядке:</w:t>
            </w:r>
          </w:p>
          <w:p w14:paraId="33586D3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остаток средств целевого финансирования в части, предоставленных Обществу бюджетных средств </w:t>
            </w:r>
            <w:r>
              <w:rPr>
                <w:rFonts w:ascii="Times New Roman" w:hAnsi="Times New Roman"/>
                <w:color w:val="000000"/>
                <w:szCs w:val="20"/>
              </w:rPr>
              <w:t>-</w:t>
            </w:r>
            <w:r w:rsidRPr="000810A6">
              <w:rPr>
                <w:rFonts w:ascii="Times New Roman" w:hAnsi="Times New Roman"/>
                <w:color w:val="000000"/>
                <w:szCs w:val="20"/>
              </w:rPr>
              <w:t xml:space="preserve"> отражается в бухгалтерском балансе по строке «Прочие обязательства» (в случае существенности суммы </w:t>
            </w:r>
            <w:r>
              <w:rPr>
                <w:rFonts w:ascii="Times New Roman" w:hAnsi="Times New Roman"/>
                <w:color w:val="000000"/>
                <w:szCs w:val="20"/>
              </w:rPr>
              <w:t>-</w:t>
            </w:r>
            <w:r w:rsidRPr="000810A6">
              <w:rPr>
                <w:rFonts w:ascii="Times New Roman" w:hAnsi="Times New Roman"/>
                <w:color w:val="000000"/>
                <w:szCs w:val="20"/>
              </w:rPr>
              <w:t xml:space="preserve"> отдельной подстрокой) раздела IV «Долгосрочные обязательства» (по обязательствам, срок исполнения которых превышает 12 месяцев)/раздела V «Краткосрочные обязательства» (по обязательствам, срок исполнения которых не превышает 12 месяцев);</w:t>
            </w:r>
          </w:p>
          <w:p w14:paraId="6263179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дебиторская задолженность в части целевых средств, принятых к бухгалтерскому учету </w:t>
            </w:r>
            <w:r>
              <w:rPr>
                <w:rFonts w:ascii="Times New Roman" w:hAnsi="Times New Roman"/>
                <w:color w:val="000000"/>
                <w:szCs w:val="20"/>
              </w:rPr>
              <w:t>-</w:t>
            </w:r>
            <w:r w:rsidRPr="000810A6">
              <w:rPr>
                <w:rFonts w:ascii="Times New Roman" w:hAnsi="Times New Roman"/>
                <w:color w:val="000000"/>
                <w:szCs w:val="20"/>
              </w:rPr>
              <w:t xml:space="preserve"> отражается в бухгалтерском балансе по строке «Прочая дебиторская задолженность» (в случае существенности суммы </w:t>
            </w:r>
            <w:r>
              <w:rPr>
                <w:rFonts w:ascii="Times New Roman" w:hAnsi="Times New Roman"/>
                <w:color w:val="000000"/>
                <w:szCs w:val="20"/>
              </w:rPr>
              <w:t>-</w:t>
            </w:r>
            <w:r w:rsidRPr="000810A6">
              <w:rPr>
                <w:rFonts w:ascii="Times New Roman" w:hAnsi="Times New Roman"/>
                <w:color w:val="000000"/>
                <w:szCs w:val="20"/>
              </w:rPr>
              <w:t xml:space="preserve"> отдельной подстрокой) раздела II «Оборотные активы»;</w:t>
            </w:r>
          </w:p>
          <w:p w14:paraId="0E8E088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кредиторская задолженность по возврату бюджетных средств </w:t>
            </w:r>
            <w:r>
              <w:rPr>
                <w:rFonts w:ascii="Times New Roman" w:hAnsi="Times New Roman"/>
                <w:color w:val="000000"/>
                <w:szCs w:val="20"/>
              </w:rPr>
              <w:t>-</w:t>
            </w:r>
            <w:r w:rsidRPr="000810A6">
              <w:rPr>
                <w:rFonts w:ascii="Times New Roman" w:hAnsi="Times New Roman"/>
                <w:color w:val="000000"/>
                <w:szCs w:val="20"/>
              </w:rPr>
              <w:t xml:space="preserve"> отражается в бухгалтерском балансе по строке «Прочая кредиторская задолженность» (в случае существенности суммы </w:t>
            </w:r>
            <w:r>
              <w:rPr>
                <w:rFonts w:ascii="Times New Roman" w:hAnsi="Times New Roman"/>
                <w:color w:val="000000"/>
                <w:szCs w:val="20"/>
              </w:rPr>
              <w:t>-</w:t>
            </w:r>
            <w:r w:rsidRPr="000810A6">
              <w:rPr>
                <w:rFonts w:ascii="Times New Roman" w:hAnsi="Times New Roman"/>
                <w:color w:val="000000"/>
                <w:szCs w:val="20"/>
              </w:rPr>
              <w:t xml:space="preserve"> отдельной подстрокой) раздела V «Краткосрочные обязательства»;</w:t>
            </w:r>
          </w:p>
          <w:p w14:paraId="79E9EDB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доходы будущих периодов на финансирование капитальных затрат </w:t>
            </w:r>
            <w:r>
              <w:rPr>
                <w:rFonts w:ascii="Times New Roman" w:hAnsi="Times New Roman"/>
                <w:color w:val="000000"/>
                <w:szCs w:val="20"/>
              </w:rPr>
              <w:t>-</w:t>
            </w:r>
            <w:r w:rsidRPr="000810A6">
              <w:rPr>
                <w:rFonts w:ascii="Times New Roman" w:hAnsi="Times New Roman"/>
                <w:color w:val="000000"/>
                <w:szCs w:val="20"/>
              </w:rPr>
              <w:t xml:space="preserve"> отражаются в бухгалтерском балансе по строке «Доходы будущих периодов» раздела IV «Долгосрочные обязательства». При этом суммы, отнесенные в отчетном периоде на финансовые результаты, представляются в отчете о финансовых результатах в качестве отдельной статьи доходов (в случае существенности суммы);</w:t>
            </w:r>
          </w:p>
          <w:p w14:paraId="1E5295E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 xml:space="preserve">доходы будущих периодов на финансирование текущих расходов </w:t>
            </w:r>
            <w:r>
              <w:rPr>
                <w:rFonts w:ascii="Times New Roman" w:hAnsi="Times New Roman"/>
                <w:color w:val="000000"/>
                <w:szCs w:val="20"/>
              </w:rPr>
              <w:t xml:space="preserve">- </w:t>
            </w:r>
            <w:r w:rsidRPr="000810A6">
              <w:rPr>
                <w:rFonts w:ascii="Times New Roman" w:hAnsi="Times New Roman"/>
                <w:color w:val="000000"/>
                <w:szCs w:val="20"/>
              </w:rPr>
              <w:t>отражаются в бухгалтерском балансе по строке «Доходы будущих периодов» раздела V «Краткосрочные обязательства. При этом суммы, отнесенные в отчетном периоде на финансовые результаты, представляются в отчете о финансовых результатах в качестве отдельной статьи доходов.</w:t>
            </w:r>
          </w:p>
        </w:tc>
        <w:tc>
          <w:tcPr>
            <w:tcW w:w="1656" w:type="dxa"/>
            <w:gridSpan w:val="2"/>
            <w:tcBorders>
              <w:bottom w:val="single" w:sz="8" w:space="0" w:color="auto"/>
            </w:tcBorders>
          </w:tcPr>
          <w:p w14:paraId="614D666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№66н</w:t>
            </w:r>
          </w:p>
        </w:tc>
      </w:tr>
      <w:tr w:rsidR="000963B3" w:rsidRPr="000810A6" w14:paraId="339C3F35" w14:textId="77777777" w:rsidTr="00530EB0">
        <w:tc>
          <w:tcPr>
            <w:tcW w:w="14884" w:type="dxa"/>
            <w:gridSpan w:val="4"/>
            <w:shd w:val="pct10" w:color="auto" w:fill="auto"/>
          </w:tcPr>
          <w:p w14:paraId="4F70C0AB"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291" w:name="_Toc157679096"/>
            <w:r w:rsidRPr="000810A6">
              <w:rPr>
                <w:rFonts w:ascii="Times New Roman" w:hAnsi="Times New Roman" w:cs="Times New Roman"/>
                <w:szCs w:val="24"/>
              </w:rPr>
              <w:t>Кредиты и займы</w:t>
            </w:r>
            <w:bookmarkEnd w:id="291"/>
          </w:p>
        </w:tc>
      </w:tr>
      <w:tr w:rsidR="000963B3" w:rsidRPr="000810A6" w14:paraId="05F77286" w14:textId="77777777" w:rsidTr="00B875C8">
        <w:tc>
          <w:tcPr>
            <w:tcW w:w="2817" w:type="dxa"/>
          </w:tcPr>
          <w:p w14:paraId="0C319AFD" w14:textId="77777777" w:rsidR="000963B3" w:rsidRPr="000810A6" w:rsidRDefault="000963B3" w:rsidP="004D11A5">
            <w:pPr>
              <w:pStyle w:val="3"/>
              <w:rPr>
                <w:i/>
              </w:rPr>
            </w:pPr>
            <w:bookmarkStart w:id="292" w:name="_Toc157679097"/>
            <w:r w:rsidRPr="000810A6">
              <w:t>Определения</w:t>
            </w:r>
            <w:bookmarkEnd w:id="292"/>
          </w:p>
        </w:tc>
        <w:tc>
          <w:tcPr>
            <w:tcW w:w="10411" w:type="dxa"/>
          </w:tcPr>
          <w:p w14:paraId="6613A15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Договор займа</w:t>
            </w:r>
            <w:r w:rsidRPr="000810A6">
              <w:rPr>
                <w:rFonts w:ascii="Times New Roman" w:eastAsia="Times New Roman" w:hAnsi="Times New Roman" w:cs="Times New Roman"/>
                <w:sz w:val="20"/>
                <w:szCs w:val="20"/>
                <w:lang w:eastAsia="ru-RU"/>
              </w:rPr>
              <w:t xml:space="preserve"> - договор, по которому одна сторона (заимодавец) передает в собственность другой стороне (заемщику) деньги или другие вещи, определенные родовыми признаками (заем),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14:paraId="1A227B9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Кредитный договор</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14:paraId="37EC7E5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Товарный кредит</w:t>
            </w:r>
            <w:r w:rsidRPr="000810A6">
              <w:rPr>
                <w:rFonts w:ascii="Times New Roman" w:eastAsia="Times New Roman" w:hAnsi="Times New Roman" w:cs="Times New Roman"/>
                <w:sz w:val="20"/>
                <w:szCs w:val="20"/>
                <w:lang w:eastAsia="ru-RU"/>
              </w:rPr>
              <w:t xml:space="preserve"> - договор, по которому одна сторона (заимодавец) передает другой стороне (заемщику) имущество, а заемщик обязуется возвратить заимодавцу через определенный срок такое же имущество.</w:t>
            </w:r>
          </w:p>
          <w:p w14:paraId="06B8913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Коммерческий кредит</w:t>
            </w:r>
            <w:r w:rsidRPr="000810A6">
              <w:rPr>
                <w:rFonts w:ascii="Times New Roman" w:eastAsia="Times New Roman" w:hAnsi="Times New Roman" w:cs="Times New Roman"/>
                <w:sz w:val="20"/>
                <w:szCs w:val="20"/>
                <w:lang w:eastAsia="ru-RU"/>
              </w:rPr>
              <w:t xml:space="preserve"> - договор, исполнение которого связано с передачей в собственность другой стороне денежных сумм или других вещей, определяемых родовыми признаками, условиями которого может предусматриваться предоставление кредита, в том числе в виде аванса, предварительной оплаты, отсрочки и рассрочки оплаты товаров, работ или услуг.</w:t>
            </w:r>
          </w:p>
          <w:p w14:paraId="71A71C1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Вексель</w:t>
            </w:r>
            <w:r w:rsidRPr="000810A6">
              <w:rPr>
                <w:rFonts w:ascii="Times New Roman" w:eastAsia="Times New Roman" w:hAnsi="Times New Roman" w:cs="Times New Roman"/>
                <w:sz w:val="20"/>
                <w:szCs w:val="20"/>
                <w:lang w:eastAsia="ru-RU"/>
              </w:rPr>
              <w:t xml:space="preserve"> - соглашение сторон, удостоверяющее ничем не обусловленные обязательства векселедателя (простой вексель) либо иного указанного в векселе плательщика (переводной вексель) выплатить по наступлению предусмотренного векселем срока </w:t>
            </w:r>
            <w:r w:rsidRPr="000810A6">
              <w:rPr>
                <w:rFonts w:ascii="Times New Roman" w:eastAsia="Times New Roman" w:hAnsi="Times New Roman" w:cs="Times New Roman"/>
                <w:bCs/>
                <w:iCs/>
                <w:sz w:val="20"/>
                <w:szCs w:val="20"/>
                <w:lang w:eastAsia="ru-RU"/>
              </w:rPr>
              <w:t>денежные суммы</w:t>
            </w:r>
            <w:r w:rsidRPr="000810A6">
              <w:rPr>
                <w:rFonts w:ascii="Times New Roman" w:eastAsia="Times New Roman" w:hAnsi="Times New Roman" w:cs="Times New Roman"/>
                <w:sz w:val="20"/>
                <w:szCs w:val="20"/>
                <w:lang w:eastAsia="ru-RU"/>
              </w:rPr>
              <w:t xml:space="preserve"> векселедержателю.</w:t>
            </w:r>
          </w:p>
          <w:p w14:paraId="32ED213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 xml:space="preserve">Облигация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эмиссионная ценная бумага, закрепляющая право ее владельца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может предусматривать право ее владельца на получение фиксированного в ней процента от номинальной стоимости облигации либо иные имущественные права.</w:t>
            </w:r>
          </w:p>
          <w:p w14:paraId="4E1F9E22" w14:textId="198460F9" w:rsidR="000963B3" w:rsidRPr="000810A6" w:rsidRDefault="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Расходы по займам</w:t>
            </w:r>
            <w:r w:rsidRPr="000810A6">
              <w:rPr>
                <w:rFonts w:ascii="Times New Roman" w:eastAsia="Times New Roman" w:hAnsi="Times New Roman" w:cs="Times New Roman"/>
                <w:sz w:val="20"/>
                <w:szCs w:val="20"/>
                <w:lang w:eastAsia="ru-RU"/>
              </w:rPr>
              <w:t xml:space="preserve"> - </w:t>
            </w:r>
            <w:r w:rsidR="00F32F85">
              <w:rPr>
                <w:rFonts w:ascii="Times New Roman" w:eastAsia="Times New Roman" w:hAnsi="Times New Roman" w:cs="Times New Roman"/>
                <w:sz w:val="20"/>
                <w:szCs w:val="20"/>
                <w:lang w:eastAsia="ru-RU"/>
              </w:rPr>
              <w:t>р</w:t>
            </w:r>
            <w:r w:rsidRPr="000810A6">
              <w:rPr>
                <w:rFonts w:ascii="Times New Roman" w:eastAsia="Times New Roman" w:hAnsi="Times New Roman" w:cs="Times New Roman"/>
                <w:sz w:val="20"/>
                <w:szCs w:val="20"/>
                <w:lang w:eastAsia="ru-RU"/>
              </w:rPr>
              <w:t>асходы, связанные с выполнением обязательств по полученным займам и кредитам.</w:t>
            </w:r>
          </w:p>
        </w:tc>
        <w:tc>
          <w:tcPr>
            <w:tcW w:w="1656" w:type="dxa"/>
            <w:gridSpan w:val="2"/>
          </w:tcPr>
          <w:p w14:paraId="2E025AD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Гл.42 ч. 2 ГК РФ</w:t>
            </w:r>
          </w:p>
          <w:p w14:paraId="2B62BCF3" w14:textId="77777777" w:rsidR="000963B3" w:rsidRPr="000810A6" w:rsidRDefault="000963B3" w:rsidP="000963B3">
            <w:pPr>
              <w:widowControl w:val="0"/>
              <w:spacing w:after="0" w:line="240" w:lineRule="auto"/>
              <w:jc w:val="both"/>
              <w:rPr>
                <w:rFonts w:ascii="Times New Roman" w:eastAsia="Times New Roman" w:hAnsi="Times New Roman" w:cs="Times New Roman"/>
                <w:b/>
                <w:bCs/>
                <w:color w:val="365F91"/>
                <w:sz w:val="20"/>
                <w:szCs w:val="20"/>
                <w:lang w:eastAsia="ru-RU"/>
              </w:rPr>
            </w:pPr>
            <w:r w:rsidRPr="000810A6">
              <w:rPr>
                <w:rFonts w:ascii="Times New Roman" w:eastAsia="Times New Roman" w:hAnsi="Times New Roman" w:cs="Times New Roman"/>
                <w:sz w:val="20"/>
                <w:szCs w:val="20"/>
                <w:lang w:eastAsia="ru-RU"/>
              </w:rPr>
              <w:t>ПБУ 15/2008</w:t>
            </w:r>
          </w:p>
        </w:tc>
      </w:tr>
      <w:tr w:rsidR="000963B3" w:rsidRPr="000810A6" w14:paraId="2F6ACA28" w14:textId="77777777" w:rsidTr="00B875C8">
        <w:tc>
          <w:tcPr>
            <w:tcW w:w="2817" w:type="dxa"/>
          </w:tcPr>
          <w:p w14:paraId="00F133A8" w14:textId="77777777" w:rsidR="000963B3" w:rsidRPr="000810A6" w:rsidRDefault="000963B3" w:rsidP="004D11A5">
            <w:pPr>
              <w:pStyle w:val="3"/>
            </w:pPr>
            <w:bookmarkStart w:id="293" w:name="_Toc157679098"/>
            <w:r w:rsidRPr="000810A6">
              <w:t>Квалификация займов и кредитов</w:t>
            </w:r>
            <w:bookmarkEnd w:id="293"/>
          </w:p>
        </w:tc>
        <w:tc>
          <w:tcPr>
            <w:tcW w:w="10411" w:type="dxa"/>
          </w:tcPr>
          <w:p w14:paraId="4057779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Займы</w:t>
            </w:r>
            <w:r w:rsidRPr="000810A6">
              <w:rPr>
                <w:rFonts w:ascii="Times New Roman" w:eastAsia="Times New Roman" w:hAnsi="Times New Roman" w:cs="Times New Roman"/>
                <w:sz w:val="20"/>
                <w:szCs w:val="20"/>
                <w:lang w:eastAsia="ru-RU"/>
              </w:rPr>
              <w:t xml:space="preserve"> и кредиты представляют собой принятые от займодавца (кредитора) в собственность денежные средства (кредит, заем) в размере и на условиях, предусмотренных договором, которые заемщик обязуется возвратить через определенное время в полном объеме и уплатить проценты, если иное не предусмотрено законом или договором займа (в частности, договором беспроцентного займа). </w:t>
            </w:r>
          </w:p>
          <w:p w14:paraId="7694BC1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Расчеты по займам и кредитам представляют собой информацию о состоянии расчетов заимодавца и заемщика со стороны заемщика. При этом расчеты по уплате процентов отражаются в учете обособленно от расчетов по основной сумме долга.</w:t>
            </w:r>
          </w:p>
          <w:p w14:paraId="4300C5E7" w14:textId="4417D9D7" w:rsidR="000963B3" w:rsidRPr="000810A6" w:rsidRDefault="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Проценты по заемным обязательствам, возникающие при привлечении Обществом средств в интересах создания собственного инвестиционного актива, включаются в стоимость этого актива </w:t>
            </w:r>
            <w:r w:rsidR="00F32F85">
              <w:rPr>
                <w:rFonts w:ascii="Times New Roman" w:eastAsia="Times New Roman" w:hAnsi="Times New Roman" w:cs="Times New Roman"/>
                <w:sz w:val="20"/>
                <w:szCs w:val="20"/>
                <w:lang w:eastAsia="ru-RU"/>
              </w:rPr>
              <w:t>в</w:t>
            </w:r>
            <w:r w:rsidRPr="000810A6">
              <w:rPr>
                <w:rFonts w:ascii="Times New Roman" w:eastAsia="Times New Roman" w:hAnsi="Times New Roman" w:cs="Times New Roman"/>
                <w:sz w:val="20"/>
                <w:szCs w:val="20"/>
                <w:lang w:eastAsia="ru-RU"/>
              </w:rPr>
              <w:t xml:space="preserve"> порядке, установленном настоящим Положением.</w:t>
            </w:r>
          </w:p>
        </w:tc>
        <w:tc>
          <w:tcPr>
            <w:tcW w:w="1656" w:type="dxa"/>
            <w:gridSpan w:val="2"/>
          </w:tcPr>
          <w:p w14:paraId="0FB4F90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Гл.42 ч. 2 ГК РФ</w:t>
            </w:r>
          </w:p>
          <w:p w14:paraId="2CC2274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7BABDCF1" w14:textId="77777777" w:rsidTr="00B875C8">
        <w:tc>
          <w:tcPr>
            <w:tcW w:w="2817" w:type="dxa"/>
          </w:tcPr>
          <w:p w14:paraId="2EDA2CCF" w14:textId="77777777" w:rsidR="000963B3" w:rsidRPr="000810A6" w:rsidRDefault="000963B3" w:rsidP="004D11A5">
            <w:pPr>
              <w:pStyle w:val="3"/>
            </w:pPr>
            <w:bookmarkStart w:id="294" w:name="_Toc157679099"/>
            <w:r w:rsidRPr="000810A6">
              <w:t>Квалификация инвестиционного актива</w:t>
            </w:r>
            <w:bookmarkEnd w:id="294"/>
          </w:p>
        </w:tc>
        <w:tc>
          <w:tcPr>
            <w:tcW w:w="10411" w:type="dxa"/>
          </w:tcPr>
          <w:p w14:paraId="02F5D79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Объект признается инвестиционным активом при выполнении следующих критериев:</w:t>
            </w:r>
          </w:p>
          <w:p w14:paraId="2C5CA64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подготовка объекта к предполагаемому использованию требует длительного времени и существенных расходов на приобретение, сооружение и (или) изготовление;</w:t>
            </w:r>
          </w:p>
          <w:p w14:paraId="7962E2C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объект включен в Инвестиционную программу Общества;</w:t>
            </w:r>
          </w:p>
          <w:p w14:paraId="61A2007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текущем периоде началась и продолжает выполняться работа, необходимая для подготовки инвестиционного актива к использованию по назначению.</w:t>
            </w:r>
          </w:p>
          <w:p w14:paraId="1EF8ED4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Все расходы по подготовке такого объекта имущества к использованию признаются существенными.</w:t>
            </w:r>
          </w:p>
          <w:p w14:paraId="4EB2EBD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частности, долгосрочные инвестиции могут быть связаны с:</w:t>
            </w:r>
          </w:p>
          <w:p w14:paraId="410F9D42" w14:textId="63A8F1A0"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осуществлением капитального строительства в форме нового строительства, а также реконструкции, расширения и технического перевооружения (в т</w:t>
            </w:r>
            <w:r w:rsidR="00BB18C8">
              <w:rPr>
                <w:rFonts w:ascii="Times New Roman" w:hAnsi="Times New Roman"/>
                <w:color w:val="000000"/>
                <w:szCs w:val="20"/>
              </w:rPr>
              <w:t xml:space="preserve">ом </w:t>
            </w:r>
            <w:r w:rsidRPr="000810A6">
              <w:rPr>
                <w:rFonts w:ascii="Times New Roman" w:hAnsi="Times New Roman"/>
                <w:color w:val="000000"/>
                <w:szCs w:val="20"/>
              </w:rPr>
              <w:t>ч</w:t>
            </w:r>
            <w:r w:rsidR="00BB18C8">
              <w:rPr>
                <w:rFonts w:ascii="Times New Roman" w:hAnsi="Times New Roman"/>
                <w:color w:val="000000"/>
                <w:szCs w:val="20"/>
              </w:rPr>
              <w:t>исле</w:t>
            </w:r>
            <w:r w:rsidRPr="000810A6">
              <w:rPr>
                <w:rFonts w:ascii="Times New Roman" w:hAnsi="Times New Roman"/>
                <w:color w:val="000000"/>
                <w:szCs w:val="20"/>
              </w:rPr>
              <w:t xml:space="preserve"> достройка, дооборудование, модернизация и т.д.) действующих предприятий и объектов непроизводственной сферы. Указанные работы (кроме нового строительства) приводят к изменению сущности объектов, на которых они осуществляются, а затраты, производимые при этом, не являются издержками отчетного периода по их содержанию,</w:t>
            </w:r>
          </w:p>
          <w:p w14:paraId="0F10BF4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приобретением зданий, сооружений, оборудования, транспортных средств и других отдельных объектов основных средств (или их частей),</w:t>
            </w:r>
          </w:p>
          <w:p w14:paraId="1085BEAA" w14:textId="77777777" w:rsidR="000963B3" w:rsidRPr="00A07B70"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приобретением и созданием активов нематериального характера (патентов, программных продуктов, НИОКР и </w:t>
            </w:r>
            <w:r w:rsidRPr="00A07B70">
              <w:rPr>
                <w:rFonts w:ascii="Times New Roman" w:hAnsi="Times New Roman"/>
                <w:color w:val="000000"/>
                <w:szCs w:val="20"/>
              </w:rPr>
              <w:t>т.п.).</w:t>
            </w:r>
          </w:p>
          <w:p w14:paraId="75F02D03" w14:textId="77777777" w:rsidR="000963B3" w:rsidRPr="00A07B70"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Для целей критериев инвестиционного актива срок строительства определяется в соответствии с плановым сроком создания, либо реконструкции/модернизации актива, указанного в инвестиционной программе с учетом времени выполнения проектно-изыскательных работ (ПИР) на строительство данного актива. Если, с учетом времени фактически сложившихся приостановок в создании объекта, фактический срок строительства составил менее 6 месяцев, капитализированные ранее затраты по займам не пересчитываются, а остаются в составе стоимости объекта.</w:t>
            </w:r>
          </w:p>
          <w:p w14:paraId="19FBC135" w14:textId="77777777" w:rsidR="000963B3" w:rsidRPr="000810A6" w:rsidRDefault="000963B3" w:rsidP="000963B3">
            <w:pPr>
              <w:widowControl w:val="0"/>
              <w:spacing w:after="120" w:line="240" w:lineRule="auto"/>
              <w:jc w:val="both"/>
              <w:rPr>
                <w:rFonts w:ascii="Times New Roman" w:eastAsia="Times New Roman" w:hAnsi="Times New Roman" w:cs="Times New Roman"/>
                <w:b/>
                <w:bCs/>
                <w:sz w:val="20"/>
                <w:szCs w:val="20"/>
                <w:lang w:eastAsia="ru-RU"/>
              </w:rPr>
            </w:pPr>
            <w:r w:rsidRPr="00A07B70">
              <w:rPr>
                <w:rFonts w:ascii="Times New Roman" w:eastAsia="Times New Roman" w:hAnsi="Times New Roman" w:cs="Times New Roman"/>
                <w:sz w:val="20"/>
                <w:szCs w:val="20"/>
                <w:lang w:eastAsia="ru-RU"/>
              </w:rPr>
              <w:t>Порядок распределения процентов по заемным средствам для включения в стоимость инвестиционных активов определен Методическими указаниями по распределению процентов по заемным средствам для включения в стоимость инвестиционных активов, утвержденными ОРД Общества.</w:t>
            </w:r>
          </w:p>
        </w:tc>
        <w:tc>
          <w:tcPr>
            <w:tcW w:w="1656" w:type="dxa"/>
            <w:gridSpan w:val="2"/>
          </w:tcPr>
          <w:p w14:paraId="6A2FBE2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 ПБУ 15/2008</w:t>
            </w:r>
          </w:p>
          <w:p w14:paraId="449DFAD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МСФО (</w:t>
            </w:r>
            <w:r w:rsidRPr="000810A6">
              <w:rPr>
                <w:rFonts w:ascii="Times New Roman" w:eastAsia="Times New Roman" w:hAnsi="Times New Roman" w:cs="Times New Roman"/>
                <w:sz w:val="20"/>
                <w:szCs w:val="20"/>
                <w:lang w:val="en-US" w:eastAsia="ru-RU"/>
              </w:rPr>
              <w:t>IAS</w:t>
            </w:r>
            <w:r w:rsidRPr="000810A6">
              <w:rPr>
                <w:rFonts w:ascii="Times New Roman" w:eastAsia="Times New Roman" w:hAnsi="Times New Roman" w:cs="Times New Roman"/>
                <w:sz w:val="20"/>
                <w:szCs w:val="20"/>
                <w:lang w:eastAsia="ru-RU"/>
              </w:rPr>
              <w:t xml:space="preserve">) 23 </w:t>
            </w:r>
          </w:p>
        </w:tc>
      </w:tr>
      <w:tr w:rsidR="000963B3" w:rsidRPr="000810A6" w14:paraId="4CE70235" w14:textId="77777777" w:rsidTr="00B875C8">
        <w:tc>
          <w:tcPr>
            <w:tcW w:w="2817" w:type="dxa"/>
          </w:tcPr>
          <w:p w14:paraId="0B481286" w14:textId="77777777" w:rsidR="000963B3" w:rsidRPr="000810A6" w:rsidRDefault="000963B3" w:rsidP="004D11A5">
            <w:pPr>
              <w:pStyle w:val="3"/>
            </w:pPr>
            <w:bookmarkStart w:id="295" w:name="_Toc157679100"/>
            <w:r w:rsidRPr="000810A6">
              <w:t>Классификация займов и кредитов</w:t>
            </w:r>
            <w:bookmarkEnd w:id="295"/>
          </w:p>
        </w:tc>
        <w:tc>
          <w:tcPr>
            <w:tcW w:w="10411" w:type="dxa"/>
          </w:tcPr>
          <w:p w14:paraId="66FB53A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Привлеченные заемные средства Обществ классифицируются:</w:t>
            </w:r>
          </w:p>
          <w:p w14:paraId="52C5179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сроку погашения займа,</w:t>
            </w:r>
          </w:p>
          <w:p w14:paraId="6E27DC1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виду заемных средств (например, кредиты банков, денежные займы, вексельные займы и облигации),</w:t>
            </w:r>
          </w:p>
          <w:p w14:paraId="0A335A7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валюте займа (кредита),</w:t>
            </w:r>
          </w:p>
          <w:p w14:paraId="6F214CB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характеру задолженности (основной долг (по договору) и проценты (дисконты)).</w:t>
            </w:r>
          </w:p>
          <w:p w14:paraId="6B899E2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краткосрочной относится задолженность, срок погашения которой наступает после отчетной даты, но не более чем через 12 месяцев.</w:t>
            </w:r>
          </w:p>
          <w:p w14:paraId="1985916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частности, в составе краткосрочной задолженности отражаются:</w:t>
            </w:r>
          </w:p>
          <w:p w14:paraId="342784F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обязательства, возникающие при выпуске собственных векселей в обеспечение заемных средств, если срок оплаты по векселю определен как «по предъявлении» (данное обязательство считается подлежащим погашению в течение одного года со дня его возникновения),</w:t>
            </w:r>
          </w:p>
          <w:p w14:paraId="6B24D73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обязательства по выпущенным или проданным облигациям, подлежащим погашению в течение 12 месяцев со дня возникновения задолженности,</w:t>
            </w:r>
          </w:p>
          <w:p w14:paraId="7F60360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обязательства по выплате процентов, если срок погашения процентов, установленный договором, не превышает 12 месяцев.</w:t>
            </w:r>
          </w:p>
          <w:p w14:paraId="2904E86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долгосрочной относится задолженность, срок погашения которой наступает через 12 месяцев после отчетной даты.</w:t>
            </w:r>
          </w:p>
          <w:p w14:paraId="3C53C29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частности, в составе долгосрочной задолженности отражаются:</w:t>
            </w:r>
          </w:p>
          <w:p w14:paraId="745D875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обязательства, возникшие при выпуске собственных векселей в обеспечение заемных средств, если срок оплаты по векселю определен как «по предъявлении, но не ранее «определенной даты» через 12 месяцев с момента выпуска векселя (указанный вексель не может быть предъявлен к платежу ранее указанной на векселе даты),</w:t>
            </w:r>
          </w:p>
          <w:p w14:paraId="431D853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обязательства по выпущенным или проданным облигациям, подлежащим погашению более чем через 12 месяцев после отчетной даты,</w:t>
            </w:r>
          </w:p>
          <w:p w14:paraId="5E8D92B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обязательства по выплате процентов, если срок погашения процентов, установленный договором, превышает 12 месяцев после отчетной даты (например, уплата процентов по долгосрочному кредиту или займу производится в момент погашения основной суммы долга).</w:t>
            </w:r>
          </w:p>
          <w:p w14:paraId="78430FC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срочной относится задолженность, срок погашения которой по условиям договора не наступил или продлен (пролонгирован) в установленном порядке.</w:t>
            </w:r>
          </w:p>
          <w:p w14:paraId="3FC0810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просроченной относится задолженность, срок погашения которой уже наступил до отчетной даты.</w:t>
            </w:r>
          </w:p>
        </w:tc>
        <w:tc>
          <w:tcPr>
            <w:tcW w:w="1656" w:type="dxa"/>
            <w:gridSpan w:val="2"/>
          </w:tcPr>
          <w:p w14:paraId="5722FDF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7476332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П.19 ПБУ 4/99</w:t>
            </w:r>
          </w:p>
          <w:p w14:paraId="7594C55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Ст.1 Закон № 48-ФЗ</w:t>
            </w:r>
          </w:p>
          <w:p w14:paraId="67629B2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П.34, 37 Положения о переводном и простом векселе</w:t>
            </w:r>
          </w:p>
        </w:tc>
      </w:tr>
      <w:tr w:rsidR="000963B3" w:rsidRPr="000810A6" w14:paraId="54FE8364" w14:textId="77777777" w:rsidTr="00B875C8">
        <w:tc>
          <w:tcPr>
            <w:tcW w:w="2817" w:type="dxa"/>
          </w:tcPr>
          <w:p w14:paraId="554C7954" w14:textId="77777777" w:rsidR="000963B3" w:rsidRPr="000810A6" w:rsidRDefault="000963B3" w:rsidP="004D11A5">
            <w:pPr>
              <w:pStyle w:val="3"/>
            </w:pPr>
            <w:bookmarkStart w:id="296" w:name="_Toc157679101"/>
            <w:r w:rsidRPr="000810A6">
              <w:t>Реклассификация задолженности по кредитам и займам</w:t>
            </w:r>
            <w:bookmarkEnd w:id="296"/>
          </w:p>
        </w:tc>
        <w:tc>
          <w:tcPr>
            <w:tcW w:w="10411" w:type="dxa"/>
          </w:tcPr>
          <w:p w14:paraId="71D76FB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Общества производят реклассификацию (перевод) долгосрочной задолженности в краткосрочную на каждую отчетную дату. Реклассификация задолженности по полученным заемным средствам (как по основному долгу, так и по соответствующим суммам начисленных процентов) производится в следующем порядке:</w:t>
            </w:r>
          </w:p>
          <w:p w14:paraId="70E4D3E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краткосрочная задолженность переводится в долгосрочную задолженность, если заключено соглашение о пролонгации договора краткосрочного займа таким образом, что срок погашения займа будет составлять более 12 месяцев (365/366 дней) от отчетной даты,</w:t>
            </w:r>
          </w:p>
          <w:p w14:paraId="15A1653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долгосрочная задолженность переводится в состав краткосрочной задолженности, когда по условиям договора кредита (займа) до возврата долга остается менее 12 месяцев 365/366 дней,</w:t>
            </w:r>
          </w:p>
          <w:p w14:paraId="6BB58A6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долгосрочным договорам кредита (займа), погашаемым частями, задолженность по очередной части договора (займа) переводится в состав текущей части долгосрочных заемных средств, когда по условиям договора кредита (займа) до возврата указанной части задолженности остается менее 12 месяцев 365/366 дней,</w:t>
            </w:r>
          </w:p>
          <w:p w14:paraId="2E8CA3C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краткосрочная задолженность переводится в просроченную задолженность по истечении срока платежа, установленного договором. Перевод краткосрочной задолженности в просроченную производится в день, следующий за днем, когда по условиям договора надлежало осуществить возврат основной суммы долга.</w:t>
            </w:r>
          </w:p>
        </w:tc>
        <w:tc>
          <w:tcPr>
            <w:tcW w:w="1656" w:type="dxa"/>
            <w:gridSpan w:val="2"/>
          </w:tcPr>
          <w:p w14:paraId="6474196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П.19 ПБУ 4/99</w:t>
            </w:r>
          </w:p>
        </w:tc>
      </w:tr>
      <w:tr w:rsidR="000963B3" w:rsidRPr="000810A6" w14:paraId="27C58BD8" w14:textId="77777777" w:rsidTr="00B875C8">
        <w:tc>
          <w:tcPr>
            <w:tcW w:w="2817" w:type="dxa"/>
          </w:tcPr>
          <w:p w14:paraId="43037569" w14:textId="77777777" w:rsidR="000963B3" w:rsidRPr="000810A6" w:rsidRDefault="000963B3" w:rsidP="004D11A5">
            <w:pPr>
              <w:pStyle w:val="3"/>
            </w:pPr>
            <w:bookmarkStart w:id="297" w:name="_Toc157679102"/>
            <w:r w:rsidRPr="000810A6">
              <w:t>Аналитический учет задолженности по кредитам и займам</w:t>
            </w:r>
            <w:bookmarkEnd w:id="297"/>
          </w:p>
        </w:tc>
        <w:tc>
          <w:tcPr>
            <w:tcW w:w="10411" w:type="dxa"/>
          </w:tcPr>
          <w:p w14:paraId="76BC0E1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задолженности по кредитам и займам ведется в разрезе следующих группировок:</w:t>
            </w:r>
          </w:p>
          <w:p w14:paraId="2774829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видам заемных средств;</w:t>
            </w:r>
          </w:p>
          <w:p w14:paraId="3BC36BD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кредитным организациям и другим заимодавцам, предоставившим их;</w:t>
            </w:r>
          </w:p>
          <w:p w14:paraId="530C264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характеру задолженности (основной долг (по договору) и проценты (дисконты));</w:t>
            </w:r>
          </w:p>
          <w:p w14:paraId="1424C36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платежно-расчетным документам.</w:t>
            </w:r>
          </w:p>
        </w:tc>
        <w:tc>
          <w:tcPr>
            <w:tcW w:w="1656" w:type="dxa"/>
            <w:gridSpan w:val="2"/>
          </w:tcPr>
          <w:p w14:paraId="616982A3"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16ACA871" w14:textId="77777777" w:rsidTr="00B875C8">
        <w:tc>
          <w:tcPr>
            <w:tcW w:w="2817" w:type="dxa"/>
          </w:tcPr>
          <w:p w14:paraId="6092B522" w14:textId="77777777" w:rsidR="000963B3" w:rsidRPr="000810A6" w:rsidRDefault="000963B3" w:rsidP="004D11A5">
            <w:pPr>
              <w:pStyle w:val="3"/>
            </w:pPr>
            <w:bookmarkStart w:id="298" w:name="_Toc157679103"/>
            <w:r w:rsidRPr="000810A6">
              <w:t>Признание и оценка основной суммы задолженности по заемным средствам</w:t>
            </w:r>
            <w:bookmarkEnd w:id="298"/>
          </w:p>
        </w:tc>
        <w:tc>
          <w:tcPr>
            <w:tcW w:w="10411" w:type="dxa"/>
          </w:tcPr>
          <w:p w14:paraId="773BC71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Основная сумма задолженности по полученным займам признается в момент получения заемных средств в сумме фактически полученных средств.</w:t>
            </w:r>
          </w:p>
          <w:p w14:paraId="4B52CE1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Основная сумма задолженности по полученным кредитам признается:</w:t>
            </w:r>
          </w:p>
          <w:p w14:paraId="42B8724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 дату, когда по условиям договора Общество должно получить кредит в сумме, указанной в договоре, в случае, когда из условий договора можно определить дату и сумму причитающихся к получению средств,</w:t>
            </w:r>
          </w:p>
          <w:p w14:paraId="3904597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в момент получения заемных средств в сумме полученных средств, в случае, когда из условий договора нельзя определить дату и сумму причитающихся к получению средств, например, при открытии кредитной линии. </w:t>
            </w:r>
          </w:p>
          <w:p w14:paraId="76EA18D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основного долга по кредитам и займам, оформленным векселями, отражается:</w:t>
            </w:r>
          </w:p>
          <w:p w14:paraId="0DC85A7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 выдаче недисконтных векселей – по номиналу векселя,</w:t>
            </w:r>
          </w:p>
          <w:p w14:paraId="5A44011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 выдаче дисконтных векселей – по сумме полученных средств.</w:t>
            </w:r>
          </w:p>
          <w:p w14:paraId="7DEBACF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основного долга по займам, привлеченным путем выпуска облигаций, отражается в сумме номинала облигаций.</w:t>
            </w:r>
          </w:p>
        </w:tc>
        <w:tc>
          <w:tcPr>
            <w:tcW w:w="1656" w:type="dxa"/>
            <w:gridSpan w:val="2"/>
          </w:tcPr>
          <w:p w14:paraId="5557947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ПБУ 15/2008</w:t>
            </w:r>
          </w:p>
          <w:p w14:paraId="1BE7622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Ст.807 и 819 ГК РФ</w:t>
            </w:r>
          </w:p>
        </w:tc>
      </w:tr>
      <w:tr w:rsidR="000963B3" w:rsidRPr="000810A6" w14:paraId="303472ED" w14:textId="77777777" w:rsidTr="00B875C8">
        <w:tc>
          <w:tcPr>
            <w:tcW w:w="2817" w:type="dxa"/>
          </w:tcPr>
          <w:p w14:paraId="78C6B4B7" w14:textId="77777777" w:rsidR="000963B3" w:rsidRPr="000810A6" w:rsidRDefault="000963B3" w:rsidP="004D11A5">
            <w:pPr>
              <w:pStyle w:val="3"/>
            </w:pPr>
            <w:bookmarkStart w:id="299" w:name="_Toc157679104"/>
            <w:r w:rsidRPr="000810A6">
              <w:t>Отражение в учете основной суммы займов и кредитов</w:t>
            </w:r>
            <w:bookmarkEnd w:id="299"/>
            <w:r w:rsidRPr="000810A6">
              <w:t xml:space="preserve"> </w:t>
            </w:r>
          </w:p>
        </w:tc>
        <w:tc>
          <w:tcPr>
            <w:tcW w:w="10411" w:type="dxa"/>
          </w:tcPr>
          <w:p w14:paraId="7A0FBD20" w14:textId="77777777" w:rsidR="000963B3" w:rsidRPr="000810A6" w:rsidRDefault="000963B3" w:rsidP="000963B3">
            <w:pPr>
              <w:widowControl w:val="0"/>
              <w:spacing w:after="120"/>
              <w:rPr>
                <w:rFonts w:ascii="Times New Roman" w:hAnsi="Times New Roman"/>
                <w:sz w:val="20"/>
                <w:szCs w:val="20"/>
              </w:rPr>
            </w:pPr>
            <w:r w:rsidRPr="000810A6">
              <w:rPr>
                <w:rFonts w:ascii="Times New Roman" w:eastAsia="Times New Roman" w:hAnsi="Times New Roman" w:cs="Times New Roman"/>
                <w:sz w:val="20"/>
                <w:szCs w:val="20"/>
                <w:lang w:eastAsia="ru-RU"/>
              </w:rPr>
              <w:t>При принятии на учет основной суммы долга Общество отражает ее как кредиторскую задолженность:</w:t>
            </w:r>
          </w:p>
          <w:p w14:paraId="48D75D2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 счете 66 «Расчеты по краткосрочным займам и кредитам» при признании задолженности краткосрочной,</w:t>
            </w:r>
          </w:p>
          <w:p w14:paraId="091D63A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на счете 67 «Расчеты по долгосрочным займам и кредитам» при признании задолженности долгосрочной. </w:t>
            </w:r>
          </w:p>
          <w:p w14:paraId="4783F5B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по полученным займам и кредитам отражается на счетах бухгалтерского учета с учетом причитающихся на конец отчетного периода к уплате процентов согласно условиям договоров, при этом производится обособление информации:</w:t>
            </w:r>
          </w:p>
          <w:p w14:paraId="2C778D8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долгосрочным и краткосрочным обязательствам,</w:t>
            </w:r>
          </w:p>
          <w:p w14:paraId="017E736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основному «телу» заемных средств и начисленных, но не выплаченных, процентов.</w:t>
            </w:r>
          </w:p>
          <w:p w14:paraId="6B1D0E3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объект заемных средств относится к долгосрочным обязательствам, но часть объекта должна быть погашена в течение 12 месяцев после отчетной даты (например, заем, погашаемый частями), то такая часть в бухгалтерском учете учитывается обособленно от долгосрочной части обязательства, а в бухгалтерской отчетности отражается в составе краткосрочных обязательств.</w:t>
            </w:r>
          </w:p>
          <w:p w14:paraId="54B6C30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Погашение основной суммы обязательства по полученному займу (кредиту) отражается в бухгалтерском учете Обществом-заемщиком как уменьшение (погашение) кредиторской задолженности.</w:t>
            </w:r>
          </w:p>
          <w:p w14:paraId="026586C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Единицей учета расчетов по кредитам и займам является отдельный заем (кредит) по каждой кредитной организации и другим заимодавцам.</w:t>
            </w:r>
          </w:p>
        </w:tc>
        <w:tc>
          <w:tcPr>
            <w:tcW w:w="1656" w:type="dxa"/>
            <w:gridSpan w:val="2"/>
          </w:tcPr>
          <w:p w14:paraId="0BF0CEA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5 ПБУ 15/2008</w:t>
            </w:r>
          </w:p>
        </w:tc>
      </w:tr>
      <w:tr w:rsidR="000963B3" w:rsidRPr="000810A6" w14:paraId="110FB1CB" w14:textId="77777777" w:rsidTr="00B875C8">
        <w:tc>
          <w:tcPr>
            <w:tcW w:w="2817" w:type="dxa"/>
          </w:tcPr>
          <w:p w14:paraId="6729B68B" w14:textId="77777777" w:rsidR="000963B3" w:rsidRPr="000810A6" w:rsidRDefault="000963B3" w:rsidP="004D11A5">
            <w:pPr>
              <w:pStyle w:val="3"/>
            </w:pPr>
            <w:bookmarkStart w:id="300" w:name="_Toc157679105"/>
            <w:r w:rsidRPr="000810A6">
              <w:t>Расходы по займам</w:t>
            </w:r>
            <w:r>
              <w:t xml:space="preserve"> (кредитам)</w:t>
            </w:r>
            <w:bookmarkEnd w:id="300"/>
          </w:p>
        </w:tc>
        <w:tc>
          <w:tcPr>
            <w:tcW w:w="10411" w:type="dxa"/>
          </w:tcPr>
          <w:p w14:paraId="464CD5E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Расходами по займам (кредитам) являются:</w:t>
            </w:r>
          </w:p>
          <w:p w14:paraId="0CB6507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проценты, причитающиеся к оплате займодавцу (кредитору),</w:t>
            </w:r>
          </w:p>
          <w:p w14:paraId="4939A76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дополнительные расходы по займам (кредитам). </w:t>
            </w:r>
          </w:p>
          <w:p w14:paraId="43D7901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по займам (кредитам) отражаются в бухгалтерском учете обособленно от основной суммы обязательства по полученному займу (кредиту).</w:t>
            </w:r>
          </w:p>
          <w:p w14:paraId="3FBF268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по займам (кредитам) отражаются в бухгалтерском учете и отчетности в составе прочих расходов в том отчетном периоде, к которому они относятся, за исключением той их части, которая подлежит включению в стоимость инвестиционного актива.</w:t>
            </w:r>
          </w:p>
        </w:tc>
        <w:tc>
          <w:tcPr>
            <w:tcW w:w="1656" w:type="dxa"/>
            <w:gridSpan w:val="2"/>
          </w:tcPr>
          <w:p w14:paraId="233706E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4, 6 ПБУ 15/2008</w:t>
            </w:r>
          </w:p>
        </w:tc>
      </w:tr>
      <w:tr w:rsidR="000963B3" w:rsidRPr="000810A6" w14:paraId="799805A5" w14:textId="77777777" w:rsidTr="00B875C8">
        <w:tc>
          <w:tcPr>
            <w:tcW w:w="2817" w:type="dxa"/>
          </w:tcPr>
          <w:p w14:paraId="22247A3C" w14:textId="77777777" w:rsidR="000963B3" w:rsidRPr="000810A6" w:rsidRDefault="000963B3" w:rsidP="004D11A5">
            <w:pPr>
              <w:pStyle w:val="3"/>
            </w:pPr>
            <w:bookmarkStart w:id="301" w:name="_Toc157679106"/>
            <w:r w:rsidRPr="000810A6">
              <w:t>Проценты, причитающиеся к оплате займодавцу (кредитору)</w:t>
            </w:r>
            <w:bookmarkEnd w:id="301"/>
          </w:p>
        </w:tc>
        <w:tc>
          <w:tcPr>
            <w:tcW w:w="10411" w:type="dxa"/>
          </w:tcPr>
          <w:p w14:paraId="6C72203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Начисленные в установленном порядке проценты подлежат отражению в составе прочих расходов за исключением процентов по заемным средствам, привлекаемым для приобретения (создания) инвестиционных активов (капитализируемые проценты).</w:t>
            </w:r>
          </w:p>
          <w:p w14:paraId="7149F42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за пользование заемными средствами включаются в стоимость инвестиционного актива или в состав прочих расходов равномерно (ежемесячно) в течение срока пользования заемными средствами независимо от момента фактической выплаты процентов.</w:t>
            </w:r>
          </w:p>
          <w:p w14:paraId="3D2976A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зависимости от срока погашения, задолженность в виде процентов по заемным обязательствам отражается на счете 66 «Расчеты по краткосрочным кредитам и займам» или 67 «Расчеты по долгосрочным кредитам и займам» (обособленно).</w:t>
            </w:r>
          </w:p>
          <w:p w14:paraId="7AB8EA4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бухгалтерской отчетности задолженность в виде процентов по заемным обязательствам отражается в составе разделов «Краткосрочные обязательства» или «Долгосрочные обязательства» соответственно (обособленно от основного «тела» займа и кредита).</w:t>
            </w:r>
          </w:p>
        </w:tc>
        <w:tc>
          <w:tcPr>
            <w:tcW w:w="1656" w:type="dxa"/>
            <w:gridSpan w:val="2"/>
          </w:tcPr>
          <w:p w14:paraId="2301C12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П.8 ПБУ 15/2008</w:t>
            </w:r>
          </w:p>
          <w:p w14:paraId="155BB0BD" w14:textId="77777777" w:rsidR="000963B3" w:rsidRPr="000810A6" w:rsidRDefault="000963B3" w:rsidP="000963B3">
            <w:pPr>
              <w:widowControl w:val="0"/>
              <w:spacing w:after="0" w:line="240" w:lineRule="auto"/>
              <w:jc w:val="both"/>
              <w:rPr>
                <w:rFonts w:ascii="Times New Roman" w:eastAsia="Calibri" w:hAnsi="Times New Roman" w:cs="Times New Roman"/>
                <w:sz w:val="20"/>
                <w:szCs w:val="20"/>
                <w:lang w:eastAsia="ru-RU"/>
              </w:rPr>
            </w:pPr>
            <w:r w:rsidRPr="000810A6">
              <w:rPr>
                <w:rFonts w:ascii="Times New Roman" w:eastAsia="Calibri" w:hAnsi="Times New Roman" w:cs="Times New Roman"/>
                <w:sz w:val="20"/>
                <w:szCs w:val="20"/>
              </w:rPr>
              <w:t>П.11 ПБУ 10/99</w:t>
            </w:r>
          </w:p>
        </w:tc>
      </w:tr>
      <w:tr w:rsidR="000963B3" w:rsidRPr="000810A6" w14:paraId="78347C85" w14:textId="77777777" w:rsidTr="00B875C8">
        <w:tc>
          <w:tcPr>
            <w:tcW w:w="2817" w:type="dxa"/>
          </w:tcPr>
          <w:p w14:paraId="581D739D" w14:textId="77777777" w:rsidR="000963B3" w:rsidRPr="000810A6" w:rsidRDefault="000963B3" w:rsidP="004D11A5">
            <w:pPr>
              <w:pStyle w:val="3"/>
            </w:pPr>
            <w:bookmarkStart w:id="302" w:name="_Toc157679107"/>
            <w:r w:rsidRPr="000810A6">
              <w:t>Проценты (дисконт) по выданным собственным векселям</w:t>
            </w:r>
            <w:bookmarkEnd w:id="302"/>
          </w:p>
        </w:tc>
        <w:tc>
          <w:tcPr>
            <w:tcW w:w="10411" w:type="dxa"/>
          </w:tcPr>
          <w:p w14:paraId="7CE944C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по причитающемуся к оплате векселю Обществом-векселедателем отражаются обособленно от вексельной суммы как кредиторская задолженность.</w:t>
            </w:r>
          </w:p>
          <w:p w14:paraId="1C011C2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Начисленные в установленном порядке проценты (дисконт) по выданным векселям подлежат отражению в составе прочих расходов за исключением процентов (дисконта) по векселям, привлекаемым для приобретения инвестиционных активов (капитализируемые проценты).</w:t>
            </w:r>
          </w:p>
          <w:p w14:paraId="71A0E58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(дисконт) по выданным векселям включаются в стоимость инвестиционного актива или в состав прочих расходов равномерно, как правило, независимо от условий предоставления займа (кредита).</w:t>
            </w:r>
          </w:p>
          <w:p w14:paraId="4492F13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по дисконту и процентам по выданным собственным векселям отражаются на счете 66 «Расчеты по краткосрочным кредитам и займам» или 67 «Расчеты по долгосрочным кредитам и займам (обособленно).</w:t>
            </w:r>
          </w:p>
        </w:tc>
        <w:tc>
          <w:tcPr>
            <w:tcW w:w="1656" w:type="dxa"/>
            <w:gridSpan w:val="2"/>
          </w:tcPr>
          <w:p w14:paraId="543DB92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П.15, 16 ПБУ 15/2008</w:t>
            </w:r>
          </w:p>
          <w:p w14:paraId="5EF5010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Calibri" w:hAnsi="Times New Roman" w:cs="Times New Roman"/>
                <w:sz w:val="20"/>
                <w:szCs w:val="20"/>
                <w:lang w:eastAsia="ru-RU"/>
              </w:rPr>
              <w:t>Приказ №94н</w:t>
            </w:r>
          </w:p>
        </w:tc>
      </w:tr>
      <w:tr w:rsidR="000963B3" w:rsidRPr="000810A6" w14:paraId="3DA2285C" w14:textId="77777777" w:rsidTr="00B875C8">
        <w:tc>
          <w:tcPr>
            <w:tcW w:w="2817" w:type="dxa"/>
          </w:tcPr>
          <w:p w14:paraId="1099EF82" w14:textId="77777777" w:rsidR="000963B3" w:rsidRPr="000810A6" w:rsidRDefault="000963B3" w:rsidP="004D11A5">
            <w:pPr>
              <w:pStyle w:val="3"/>
            </w:pPr>
            <w:bookmarkStart w:id="303" w:name="_Toc157679108"/>
            <w:r w:rsidRPr="000810A6">
              <w:t>Проценты (дисконт) по собственным облигациям</w:t>
            </w:r>
            <w:bookmarkEnd w:id="303"/>
          </w:p>
        </w:tc>
        <w:tc>
          <w:tcPr>
            <w:tcW w:w="10411" w:type="dxa"/>
          </w:tcPr>
          <w:p w14:paraId="7C8604F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и (или) дисконт по причитающейся к оплате облигации Обществом-эмитентом отражаются обособленно от номинальной стоимости облигации как кредиторская задолженность.</w:t>
            </w:r>
          </w:p>
          <w:p w14:paraId="3C7AA25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Начисленные в установленном порядке проценты (дисконт) по выпущенным и проданным облигациям подлежат отражению в составе прочих расходов за исключением процентов (дисконта) по облигациям, привлекаемым для приобретения инвестиционных активов (капитализируемые проценты).</w:t>
            </w:r>
          </w:p>
          <w:p w14:paraId="47B3FA8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(дисконт) по выпущенным и проданным облигациям включаются в стоимость инвестиционного актива или в состав прочих расходов равномерно, как правило, независимо от условий предоставления займа (кредита).</w:t>
            </w:r>
          </w:p>
          <w:p w14:paraId="5E9F6CC7" w14:textId="77777777" w:rsidR="000963B3" w:rsidRPr="000810A6" w:rsidRDefault="000963B3" w:rsidP="000963B3">
            <w:pPr>
              <w:widowControl w:val="0"/>
              <w:spacing w:after="120" w:line="240" w:lineRule="auto"/>
              <w:jc w:val="both"/>
              <w:rPr>
                <w:rFonts w:ascii="Times New Roman" w:eastAsia="Times New Roman" w:hAnsi="Times New Roman" w:cs="Times New Roman"/>
                <w:b/>
                <w:bCs/>
                <w:sz w:val="20"/>
                <w:szCs w:val="20"/>
                <w:lang w:eastAsia="ru-RU"/>
              </w:rPr>
            </w:pPr>
            <w:r w:rsidRPr="000810A6">
              <w:rPr>
                <w:rFonts w:ascii="Times New Roman" w:eastAsia="Times New Roman" w:hAnsi="Times New Roman" w:cs="Times New Roman"/>
                <w:sz w:val="20"/>
                <w:szCs w:val="20"/>
                <w:lang w:eastAsia="ru-RU"/>
              </w:rPr>
              <w:t>Задолженность по дисконту и процентам по собственным облигациям отражаются на счете 66 «Расчеты по краткосрочным кредитам и займам» или 67 «Расчеты по долгосрочным кредитам и займам (обособленно).</w:t>
            </w:r>
          </w:p>
        </w:tc>
        <w:tc>
          <w:tcPr>
            <w:tcW w:w="1656" w:type="dxa"/>
            <w:gridSpan w:val="2"/>
          </w:tcPr>
          <w:p w14:paraId="251CF6A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П.16 ПБУ 15/2008</w:t>
            </w:r>
          </w:p>
          <w:p w14:paraId="632FD8E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Calibri" w:hAnsi="Times New Roman" w:cs="Times New Roman"/>
                <w:sz w:val="20"/>
                <w:szCs w:val="20"/>
                <w:lang w:eastAsia="ru-RU"/>
              </w:rPr>
              <w:t>Приказ №94н</w:t>
            </w:r>
          </w:p>
        </w:tc>
      </w:tr>
      <w:tr w:rsidR="000963B3" w:rsidRPr="000810A6" w14:paraId="6152FA25" w14:textId="77777777" w:rsidTr="00B875C8">
        <w:tc>
          <w:tcPr>
            <w:tcW w:w="2817" w:type="dxa"/>
          </w:tcPr>
          <w:p w14:paraId="10F31B9B" w14:textId="77777777" w:rsidR="000963B3" w:rsidRPr="000810A6" w:rsidRDefault="000963B3" w:rsidP="004D11A5">
            <w:pPr>
              <w:pStyle w:val="3"/>
            </w:pPr>
            <w:bookmarkStart w:id="304" w:name="_Toc157679109"/>
            <w:r w:rsidRPr="000810A6">
              <w:t>Капитализируемые проценты</w:t>
            </w:r>
            <w:bookmarkEnd w:id="304"/>
          </w:p>
        </w:tc>
        <w:tc>
          <w:tcPr>
            <w:tcW w:w="10411" w:type="dxa"/>
          </w:tcPr>
          <w:p w14:paraId="5976B60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по привлеченным займам и кредитам на создание инвестиционного актива относятся на прочие расходы в полном объеме до выполнения условий признания</w:t>
            </w:r>
            <w:r w:rsidR="00D80D87">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установленных ПБУ 15/2008:</w:t>
            </w:r>
          </w:p>
          <w:p w14:paraId="3A32885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расходы по приобретению, сооружению и (или) изготовлению инвестиционного актива подлежат признанию в бухгалтерском учете,</w:t>
            </w:r>
          </w:p>
          <w:p w14:paraId="3FA4F18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расходы по займам, связанные с приобретением, сооружением и (или) изготовлением инвестиционного актива, подлежат признанию в бухгалтерском учете,</w:t>
            </w:r>
          </w:p>
          <w:p w14:paraId="35D2C14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начаты работы по приобретению, сооружению и (или) изготовлению инвестиционного актива.</w:t>
            </w:r>
          </w:p>
          <w:p w14:paraId="714D9695"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eastAsia="Times New Roman" w:hAnsi="Times New Roman" w:cs="Times New Roman"/>
                <w:sz w:val="20"/>
                <w:szCs w:val="20"/>
                <w:lang w:eastAsia="ru-RU"/>
              </w:rPr>
              <w:t xml:space="preserve">Начало капитализации затрат по займам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дата выполнения Обществом всех следующих условий впервые:</w:t>
            </w:r>
          </w:p>
          <w:p w14:paraId="4896D18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понесены затраты по данному инвестиционному активу</w:t>
            </w:r>
            <w:r>
              <w:rPr>
                <w:rFonts w:ascii="Times New Roman" w:hAnsi="Times New Roman"/>
                <w:color w:val="000000"/>
                <w:szCs w:val="20"/>
              </w:rPr>
              <w:t>,</w:t>
            </w:r>
          </w:p>
          <w:p w14:paraId="5CF039F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понесены затраты по займам</w:t>
            </w:r>
            <w:r>
              <w:rPr>
                <w:rFonts w:ascii="Times New Roman" w:hAnsi="Times New Roman"/>
                <w:color w:val="000000"/>
                <w:szCs w:val="20"/>
              </w:rPr>
              <w:t>,</w:t>
            </w:r>
          </w:p>
          <w:p w14:paraId="06ECE5D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началась и продолжает выполняться работа, необходимая для подготовки инвестиционного актива к использованию по назначению или к продаже.</w:t>
            </w:r>
          </w:p>
          <w:p w14:paraId="49394D0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причитающиеся к оплате займодавцу (кредитору), связанные с приобретением, сооружением и (или) изготовлением инвестиционного актива, уменьшаются на величину дохода от временного использования этих заемных средств в качестве долгосрочных и (или) краткосрочных финансовых вложений.</w:t>
            </w:r>
          </w:p>
          <w:p w14:paraId="364CF80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приостановке приобретения, сооружения и (или) изготовления инвестиционного актива на длительный период (более трех месяцев) проценты, причитающиеся к оплате займодавцу (кредитору), прекращают включаться в стоимость инвестиционного актива с первого числа месяца, следующего за месяцем приостановления приобретения, сооружения и (или) изготовления такого актива. В указанный период проценты, причитающиеся к оплате займодавцу (кредитору), включаются в состав прочих расходов.</w:t>
            </w:r>
          </w:p>
          <w:p w14:paraId="41D439B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считается периодом приостановки приобретения, сооружения и (или) изготовления инвестиционного актива срок, в течение которого производится дополнительное согласование технических и (или) организационных вопросов, возникших в процессе приобретения, сооружения и (или) изготовления инвестиционного актива.</w:t>
            </w:r>
          </w:p>
          <w:p w14:paraId="05B760D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возобновлении приобретения, сооружения и (или) изготовления инвестиционного актива проценты, причитающиеся к оплате займодавцу (кредитору), включаются в стоимость инвестиционного актива с первого числа месяца, следующего за месяцем возобновления приобретения, сооружения и (или) изготовления такого актива.</w:t>
            </w:r>
          </w:p>
          <w:p w14:paraId="670B3B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Проценты, причитающиеся к оплате займодавцу (кредитору), прекращают включаться в стоимость инвестиционного актива с первого числа месяца, следующего за месяцем прекращения приобретения, сооружения и (или) изготовления или начала использования инвестиционного актива.</w:t>
            </w:r>
          </w:p>
          <w:p w14:paraId="34EBE41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когда создание инвестиционного актива завершается по частям, каждая их которых может использоваться, несмотря на то, что актив в целом еще не завершен, капитализация затрат в отношении части, создание которой завершено, прекращается.</w:t>
            </w:r>
          </w:p>
          <w:p w14:paraId="589AB6F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уменьшения стоимости инвестиционного актива в результате частичного выбытия стоимости или частичного перевода в основные фонды объекта, сумма затрат по целевым/нецелевым займам капитализируются пропорционально стоимости, оставшейся после частичного выбытия и/или частичного перевода в основные фонды.</w:t>
            </w:r>
          </w:p>
        </w:tc>
        <w:tc>
          <w:tcPr>
            <w:tcW w:w="1656" w:type="dxa"/>
            <w:gridSpan w:val="2"/>
          </w:tcPr>
          <w:p w14:paraId="42696BA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П.9-12 ПБУ 15/2008</w:t>
            </w:r>
          </w:p>
        </w:tc>
      </w:tr>
      <w:tr w:rsidR="000963B3" w:rsidRPr="000810A6" w14:paraId="5E8F9508" w14:textId="77777777" w:rsidTr="00B875C8">
        <w:tc>
          <w:tcPr>
            <w:tcW w:w="2817" w:type="dxa"/>
          </w:tcPr>
          <w:p w14:paraId="4753448B" w14:textId="77777777" w:rsidR="000963B3" w:rsidRPr="000810A6" w:rsidRDefault="000963B3" w:rsidP="004D11A5">
            <w:pPr>
              <w:pStyle w:val="3"/>
            </w:pPr>
            <w:bookmarkStart w:id="305" w:name="_Toc157679110"/>
            <w:r w:rsidRPr="000810A6">
              <w:t>Целевые и нецелевые займы, направленные на приобретение инвестиционного актива</w:t>
            </w:r>
            <w:bookmarkEnd w:id="305"/>
          </w:p>
        </w:tc>
        <w:tc>
          <w:tcPr>
            <w:tcW w:w="10411" w:type="dxa"/>
          </w:tcPr>
          <w:p w14:paraId="60795FF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учета процентов по привлеченным займам и кредитам в стоимости инвестиционных активов, все заемные средства, полученные Обществами, подразделяются на две категории в зависимости от их назначения:</w:t>
            </w:r>
          </w:p>
          <w:p w14:paraId="2B62530E"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заемные средства специального назначения (целевые займы),</w:t>
            </w:r>
          </w:p>
          <w:p w14:paraId="761903E5"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заемные средств общего назначения (нецелевые займы).</w:t>
            </w:r>
          </w:p>
          <w:p w14:paraId="38B750CB" w14:textId="5C603AA8"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Заёмные средства, привлеченные непосредственно для приобретения, сооружения и (или) изготовления инвестиционного актива, являются целевыми займам</w:t>
            </w:r>
            <w:r w:rsidR="00F32F85">
              <w:rPr>
                <w:rFonts w:ascii="Times New Roman" w:eastAsia="Times New Roman" w:hAnsi="Times New Roman" w:cs="Times New Roman"/>
                <w:sz w:val="20"/>
                <w:szCs w:val="20"/>
                <w:lang w:eastAsia="ru-RU"/>
              </w:rPr>
              <w:t>и</w:t>
            </w:r>
            <w:r w:rsidRPr="000810A6">
              <w:rPr>
                <w:rFonts w:ascii="Times New Roman" w:eastAsia="Times New Roman" w:hAnsi="Times New Roman" w:cs="Times New Roman"/>
                <w:sz w:val="20"/>
                <w:szCs w:val="20"/>
                <w:lang w:eastAsia="ru-RU"/>
              </w:rPr>
              <w:t xml:space="preserve"> при выполнении следующих условий:</w:t>
            </w:r>
          </w:p>
          <w:p w14:paraId="6BA34519"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в договоре займа (кредита и т.п.) должна быть четко определена цель финансирования - конкретный объект инвестиционной программы (инвестиционный актив),</w:t>
            </w:r>
          </w:p>
          <w:p w14:paraId="719EC99D"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при планировании финансирования в виде кредитов и займов, получении и использовании заёмных средств должна быть обеспечена привязка к конкретному объекту.</w:t>
            </w:r>
          </w:p>
          <w:p w14:paraId="73A97DD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Все прочие заемные средства Общества (кроме целевых займов) являются нецелевыми займами.</w:t>
            </w:r>
          </w:p>
          <w:p w14:paraId="484DEAB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начисленных в текущем отчетном периоде процентов по целевым займам капитализируется в полной мере в стоимости инвестиционных активов пропорционально доле затрат на каждый инвестиционный актив в общей сумме затрат на инвестиционные активы, под которые получен целевой займ.</w:t>
            </w:r>
          </w:p>
          <w:p w14:paraId="703326B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затрат по нецелевым займам, подлежащая капитализации в стоимости инвестиционного актива, определяется с применением ставки капитализации к сумме расходов на создание инвестиционных активов, произведенных за счет нецелевых займов в соответствии с Методическими указаниями по распределению процентов по заемным средствам для включения в стоимость инвестиционных активов, утвержденными ОРД Общества.</w:t>
            </w:r>
          </w:p>
          <w:p w14:paraId="7560C39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Ставка капитализации представляет собой средневзвешенную месячную процентную ставку по всем нецелевым займам и определяется как средневзвешенное значение расходов (процентов) по займам Общества, остающимся непогашенными в течение месяца, за исключением займов, полученных специально для приобретения отдельных объектов инвестиционных активов (целевых займов).</w:t>
            </w:r>
          </w:p>
          <w:p w14:paraId="1C3D8AE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превышения объема финансирования инвестиционного актива, для создания которого привлечены целевые займы, над суммой целевых займов, в его стоимости учитываются также расходы (проценты) по нецелевым займам.</w:t>
            </w:r>
          </w:p>
          <w:p w14:paraId="00064ED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Сумма расходов (процентов) по нецелевым займам, подлежащая капитализации рассчитывается с применением ставки капитализации к общим затратам по приобретению, сооружению и (или) изготовлению</w:t>
            </w:r>
            <w:r w:rsidRPr="000810A6" w:rsidDel="00650D0D">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инвестиционных активов, не финансируемых за счет целевых займов (части стоимости инвестиционных активов, финансируемых за счет целевых займов, которая не покрывается за счет целевых займов), за исключением стоимости активов, изготовление/приобретение которых завершено, либо приостановлено на срок более трех месяцев.</w:t>
            </w:r>
          </w:p>
          <w:p w14:paraId="0D0AFA7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объектов инвестиционных активов включает затраты, связанные с приобретением, сооружением и (или) изготовлением инвестиционного актива, в том числе:</w:t>
            </w:r>
          </w:p>
          <w:p w14:paraId="7937DD87"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 xml:space="preserve">фактически принятые работы для капитального строительства (включая оборудование, требующее монтажа, подлежащее установке на данном объекте и </w:t>
            </w:r>
            <w:r>
              <w:rPr>
                <w:rFonts w:ascii="Times New Roman" w:hAnsi="Times New Roman"/>
                <w:color w:val="000000"/>
                <w:szCs w:val="20"/>
              </w:rPr>
              <w:t>запасы</w:t>
            </w:r>
            <w:r w:rsidRPr="000810A6">
              <w:rPr>
                <w:rFonts w:ascii="Times New Roman" w:hAnsi="Times New Roman"/>
                <w:color w:val="000000"/>
                <w:szCs w:val="20"/>
              </w:rPr>
              <w:t>, предназначенные для строительства)</w:t>
            </w:r>
            <w:r>
              <w:rPr>
                <w:rFonts w:ascii="Times New Roman" w:hAnsi="Times New Roman"/>
                <w:color w:val="000000"/>
                <w:szCs w:val="20"/>
              </w:rPr>
              <w:t>;</w:t>
            </w:r>
          </w:p>
          <w:p w14:paraId="6F3A8F47"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незакрытые авансы, выданные подрядным организациям, выполняющим строительно-монтажные работы по данному объекту</w:t>
            </w:r>
            <w:r>
              <w:rPr>
                <w:rFonts w:ascii="Times New Roman" w:hAnsi="Times New Roman"/>
                <w:color w:val="000000"/>
                <w:szCs w:val="20"/>
              </w:rPr>
              <w:t>;</w:t>
            </w:r>
          </w:p>
          <w:p w14:paraId="34977B93"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иные затраты, непосредственно связанные с приобретением, сооружением и (или) изготовлением инвестиционного актива.</w:t>
            </w:r>
          </w:p>
          <w:p w14:paraId="326C75B8"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Сумма капитализируемых процентов, подлежащих включению в стоимость нескольких инвестиционных активов, не являющихся объектами финансирования по целевым займам, распределяется на стоимость инвестиционных активов, не финансируемых за счет целевых займов, пропорционально затратам на инвестиционные активы.</w:t>
            </w:r>
          </w:p>
        </w:tc>
        <w:tc>
          <w:tcPr>
            <w:tcW w:w="1656" w:type="dxa"/>
            <w:gridSpan w:val="2"/>
          </w:tcPr>
          <w:p w14:paraId="05ECD9F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П.14 ПБУ 15/2008</w:t>
            </w:r>
          </w:p>
          <w:p w14:paraId="6A73264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П.8-24 МСФО (</w:t>
            </w:r>
            <w:r w:rsidRPr="000810A6">
              <w:rPr>
                <w:rFonts w:ascii="Times New Roman" w:eastAsia="Times New Roman" w:hAnsi="Times New Roman" w:cs="Times New Roman"/>
                <w:sz w:val="20"/>
                <w:szCs w:val="20"/>
                <w:lang w:val="en-US" w:eastAsia="ru-RU"/>
              </w:rPr>
              <w:t>IAS</w:t>
            </w:r>
            <w:r w:rsidRPr="000810A6">
              <w:rPr>
                <w:rFonts w:ascii="Times New Roman" w:eastAsia="Times New Roman" w:hAnsi="Times New Roman" w:cs="Times New Roman"/>
                <w:sz w:val="20"/>
                <w:szCs w:val="20"/>
                <w:lang w:eastAsia="ru-RU"/>
              </w:rPr>
              <w:t xml:space="preserve">) 23 </w:t>
            </w:r>
          </w:p>
        </w:tc>
      </w:tr>
      <w:tr w:rsidR="000963B3" w:rsidRPr="000810A6" w14:paraId="527120A8" w14:textId="77777777" w:rsidTr="00B875C8">
        <w:tc>
          <w:tcPr>
            <w:tcW w:w="2817" w:type="dxa"/>
          </w:tcPr>
          <w:p w14:paraId="455532B1" w14:textId="77777777" w:rsidR="000963B3" w:rsidRPr="000810A6" w:rsidRDefault="000963B3" w:rsidP="004D11A5">
            <w:pPr>
              <w:pStyle w:val="3"/>
            </w:pPr>
            <w:bookmarkStart w:id="306" w:name="_Toc157679111"/>
            <w:r w:rsidRPr="000810A6">
              <w:t>Дополнительные расходы по займам (кредитам)</w:t>
            </w:r>
            <w:bookmarkEnd w:id="306"/>
          </w:p>
        </w:tc>
        <w:tc>
          <w:tcPr>
            <w:tcW w:w="10411" w:type="dxa"/>
          </w:tcPr>
          <w:p w14:paraId="7086818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Дополнительными расходами по займам являются:</w:t>
            </w:r>
          </w:p>
          <w:p w14:paraId="7323C79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суммы, уплачиваемые за информационные и консультационные услуги,</w:t>
            </w:r>
          </w:p>
          <w:p w14:paraId="3EAE05C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суммы, уплачиваемые за экспертизу договора займа (кредитного договора),</w:t>
            </w:r>
          </w:p>
          <w:p w14:paraId="3520E6E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иные расходы, непосредственно связанные с получением займов (кредитов).</w:t>
            </w:r>
          </w:p>
          <w:p w14:paraId="4A481C6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затраты, непосредственно связанные с получением заемных средств, не включаются общехозяйственные (управленческие) расходы, за исключением редких случаев, когда они понесены непосредственно для получения заемных средств.</w:t>
            </w:r>
          </w:p>
          <w:p w14:paraId="4B76F42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дополнительным расходам, в частности относятся:</w:t>
            </w:r>
          </w:p>
          <w:p w14:paraId="2D829B9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вознаграждения и комиссионные, уплачиваемые специализированным организациям и иным лицам за юридические, информационные и консультационные услуги, связанные с получением заемных средств,</w:t>
            </w:r>
          </w:p>
          <w:p w14:paraId="06970A7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расходы по оценке имущества, предоставляемого в обеспечение кредита в виде залога,</w:t>
            </w:r>
          </w:p>
          <w:p w14:paraId="6B79CD6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налоги и сборы регулирующих органов и фондовых бирж, нотариальные услуги, непосредственно связанные с получением заемных средств,</w:t>
            </w:r>
          </w:p>
          <w:p w14:paraId="3AC8BAA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расходы на ведение ссудного счета,</w:t>
            </w:r>
          </w:p>
          <w:p w14:paraId="41ADB6B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иные затраты, непосредственно связанные с получением заемных средств (например, комиссия банка за оформление кредита, командировочные расходы, представительские расходы и т.д.).</w:t>
            </w:r>
          </w:p>
          <w:p w14:paraId="40468136"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Дополнительные расходы, непосредственно связанные с получением и обращением заемных средств, включаются в состав прочих расходов единовременно, в том отчетном периоде, к которому они относятся.</w:t>
            </w:r>
          </w:p>
        </w:tc>
        <w:tc>
          <w:tcPr>
            <w:tcW w:w="1656" w:type="dxa"/>
            <w:gridSpan w:val="2"/>
          </w:tcPr>
          <w:p w14:paraId="6BD7D77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8 ПБУ 15/2008</w:t>
            </w:r>
          </w:p>
        </w:tc>
      </w:tr>
      <w:tr w:rsidR="000963B3" w:rsidRPr="000810A6" w14:paraId="5724B27F" w14:textId="77777777" w:rsidTr="00B875C8">
        <w:tc>
          <w:tcPr>
            <w:tcW w:w="2817" w:type="dxa"/>
            <w:tcBorders>
              <w:bottom w:val="single" w:sz="8" w:space="0" w:color="auto"/>
            </w:tcBorders>
          </w:tcPr>
          <w:p w14:paraId="58FEAAC4" w14:textId="77777777" w:rsidR="000963B3" w:rsidRPr="000810A6" w:rsidRDefault="000963B3" w:rsidP="004D11A5">
            <w:pPr>
              <w:pStyle w:val="3"/>
            </w:pPr>
            <w:bookmarkStart w:id="307" w:name="_Toc157679112"/>
            <w:r w:rsidRPr="000810A6">
              <w:t>Раскрытие информации в отчетности</w:t>
            </w:r>
            <w:bookmarkEnd w:id="307"/>
          </w:p>
        </w:tc>
        <w:tc>
          <w:tcPr>
            <w:tcW w:w="10411" w:type="dxa"/>
            <w:tcBorders>
              <w:bottom w:val="single" w:sz="8" w:space="0" w:color="auto"/>
            </w:tcBorders>
          </w:tcPr>
          <w:p w14:paraId="3CEA03F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бухгалтерском балансе краткосрочные обязательства по заемным средствам отражаются по строке «Заемные средства» раздела V «Краткосрочные обязательства», долгосрочные обязательства по заемным средствам - по строке «Заемные средства» раздела IV «Долгосрочные обязательства». </w:t>
            </w:r>
          </w:p>
          <w:p w14:paraId="78A6B74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бухгалтерской отчетности подлежит раскрытию следующая информация:</w:t>
            </w:r>
          </w:p>
          <w:p w14:paraId="02FFCC9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 наличии и изменении величины обязательств по займам (кредитам),</w:t>
            </w:r>
          </w:p>
          <w:p w14:paraId="2A588C0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 суммах процентов, причитающихся к оплате заимодавцу (кредитору), подлежащих включению в стоимость инвестиционных активов,</w:t>
            </w:r>
          </w:p>
          <w:p w14:paraId="2201CEB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 суммах, включенных в стоимость инвестиционного актива процентов, причитающихся к оплате заимодавцу (кредитору), по займам, взятым на цели, не связанные с приобретением, сооружением и (или) изготовлением инвестиционного актива,</w:t>
            </w:r>
          </w:p>
          <w:p w14:paraId="3A63A32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 суммах расходов по займам (кредитам), включенных в прочие расходы,</w:t>
            </w:r>
          </w:p>
          <w:p w14:paraId="1B77389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 величине, видах, сроках погашения выданных векселей, выпущенных и проданных облигаций,</w:t>
            </w:r>
          </w:p>
          <w:p w14:paraId="47C27A0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 сроках погашения займов (кредитов),</w:t>
            </w:r>
          </w:p>
          <w:p w14:paraId="0AD1415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 суммах дохода от временного использования средств полученного займа (кредита) в качестве долгосрочных и (или) краткосрочных финансовых вложений, в том числе учтенных при уменьшении расходов по займам, связанных с приобретением, сооружением и (или) изготовлением инвестиционного актива.</w:t>
            </w:r>
          </w:p>
          <w:p w14:paraId="18C40FF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неисполнения или неполного исполнения займодавцем договора займа (кредитного договора) в пояснительной записке к годовой бухгалтерской отчетности раскрывается информация о суммах займов (кредитов), недополученных по сравнению с условиями договора займа (кредитного договора).</w:t>
            </w:r>
          </w:p>
        </w:tc>
        <w:tc>
          <w:tcPr>
            <w:tcW w:w="1656" w:type="dxa"/>
            <w:gridSpan w:val="2"/>
            <w:tcBorders>
              <w:bottom w:val="single" w:sz="8" w:space="0" w:color="auto"/>
            </w:tcBorders>
          </w:tcPr>
          <w:p w14:paraId="34A5C93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П.17, 18 ПБУ 15/2008 </w:t>
            </w:r>
          </w:p>
        </w:tc>
      </w:tr>
      <w:tr w:rsidR="000963B3" w:rsidRPr="000810A6" w14:paraId="02A044E9" w14:textId="77777777" w:rsidTr="00530EB0">
        <w:tc>
          <w:tcPr>
            <w:tcW w:w="14884" w:type="dxa"/>
            <w:gridSpan w:val="4"/>
            <w:shd w:val="pct10" w:color="auto" w:fill="auto"/>
          </w:tcPr>
          <w:p w14:paraId="35E08D7A"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308" w:name="_Toc157679113"/>
            <w:r w:rsidRPr="000810A6">
              <w:rPr>
                <w:rFonts w:ascii="Times New Roman" w:hAnsi="Times New Roman" w:cs="Times New Roman"/>
                <w:szCs w:val="24"/>
              </w:rPr>
              <w:t>Недостачи и потери от порчи ценностей</w:t>
            </w:r>
            <w:bookmarkEnd w:id="308"/>
          </w:p>
        </w:tc>
      </w:tr>
      <w:tr w:rsidR="000963B3" w:rsidRPr="000810A6" w14:paraId="106BF6E4" w14:textId="77777777" w:rsidTr="00B875C8">
        <w:tc>
          <w:tcPr>
            <w:tcW w:w="2817" w:type="dxa"/>
          </w:tcPr>
          <w:p w14:paraId="59804BFA" w14:textId="77777777" w:rsidR="000963B3" w:rsidRPr="000810A6" w:rsidRDefault="000963B3" w:rsidP="004D11A5">
            <w:pPr>
              <w:pStyle w:val="3"/>
            </w:pPr>
            <w:bookmarkStart w:id="309" w:name="_Toc157679114"/>
            <w:r w:rsidRPr="000810A6">
              <w:t>Квалификация недостач и потерь</w:t>
            </w:r>
            <w:bookmarkEnd w:id="309"/>
          </w:p>
        </w:tc>
        <w:tc>
          <w:tcPr>
            <w:tcW w:w="10411" w:type="dxa"/>
          </w:tcPr>
          <w:p w14:paraId="29EF8B8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К недостачам и потерям от порчи ценностей относятся недостачи и потери от порчи материальных и иных ценностей (включая денежные средства), выявленных в процессе их заготовления, хранения и продажи, независимо от того, подлежат они отнесению на счета учета затрат на производство (расходов на продажу) или виновных лиц. </w:t>
            </w:r>
          </w:p>
          <w:p w14:paraId="65C9162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Потери ценностей, возникшие в результате стихийных бедствий, также учитываются в составе потерь.</w:t>
            </w:r>
          </w:p>
          <w:p w14:paraId="6E64D5E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Pr>
          <w:p w14:paraId="2D6DD32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694B7F9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p>
        </w:tc>
      </w:tr>
      <w:tr w:rsidR="000963B3" w:rsidRPr="000810A6" w14:paraId="2528B8C5" w14:textId="77777777" w:rsidTr="00B875C8">
        <w:tc>
          <w:tcPr>
            <w:tcW w:w="2817" w:type="dxa"/>
          </w:tcPr>
          <w:p w14:paraId="18EB5389" w14:textId="77777777" w:rsidR="000963B3" w:rsidRPr="000810A6" w:rsidRDefault="000963B3" w:rsidP="004D11A5">
            <w:pPr>
              <w:pStyle w:val="3"/>
            </w:pPr>
            <w:bookmarkStart w:id="310" w:name="_Toc157679115"/>
            <w:r w:rsidRPr="000810A6">
              <w:t>Учет недостач и потерь</w:t>
            </w:r>
            <w:bookmarkEnd w:id="310"/>
          </w:p>
        </w:tc>
        <w:tc>
          <w:tcPr>
            <w:tcW w:w="10411" w:type="dxa"/>
          </w:tcPr>
          <w:p w14:paraId="16F065E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Недостачи и потери от порчи ценностей учитываются на счете 94 «Недостачи и потери от порчи ценностей».</w:t>
            </w:r>
          </w:p>
          <w:p w14:paraId="1F82B6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ведется по каждой недостаче в отдельности.</w:t>
            </w:r>
          </w:p>
        </w:tc>
        <w:tc>
          <w:tcPr>
            <w:tcW w:w="1656" w:type="dxa"/>
            <w:gridSpan w:val="2"/>
          </w:tcPr>
          <w:p w14:paraId="749577F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01C61703" w14:textId="77777777" w:rsidTr="00B875C8">
        <w:tc>
          <w:tcPr>
            <w:tcW w:w="2817" w:type="dxa"/>
          </w:tcPr>
          <w:p w14:paraId="2645164A" w14:textId="77777777" w:rsidR="000963B3" w:rsidRPr="000810A6" w:rsidRDefault="000963B3" w:rsidP="004D11A5">
            <w:pPr>
              <w:pStyle w:val="3"/>
            </w:pPr>
            <w:bookmarkStart w:id="311" w:name="_Toc157679116"/>
            <w:r w:rsidRPr="000810A6">
              <w:t>Признание недостач и потерь</w:t>
            </w:r>
            <w:bookmarkEnd w:id="311"/>
          </w:p>
        </w:tc>
        <w:tc>
          <w:tcPr>
            <w:tcW w:w="10411" w:type="dxa"/>
          </w:tcPr>
          <w:p w14:paraId="4374DB9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Потери (недостачи), выявленные в результате инвентаризации признаются в том отчетном периоде, к которому относится дата, по состоянию на которую проводилась инвентаризация, в остальных случаях – на момент их выявления.</w:t>
            </w:r>
          </w:p>
        </w:tc>
        <w:tc>
          <w:tcPr>
            <w:tcW w:w="1656" w:type="dxa"/>
            <w:gridSpan w:val="2"/>
          </w:tcPr>
          <w:p w14:paraId="751A01D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08FE6418" w14:textId="77777777" w:rsidTr="00B875C8">
        <w:tc>
          <w:tcPr>
            <w:tcW w:w="2817" w:type="dxa"/>
          </w:tcPr>
          <w:p w14:paraId="276D89A9" w14:textId="77777777" w:rsidR="000963B3" w:rsidRPr="000810A6" w:rsidRDefault="000963B3" w:rsidP="004D11A5">
            <w:pPr>
              <w:pStyle w:val="3"/>
            </w:pPr>
            <w:bookmarkStart w:id="312" w:name="_Toc157679117"/>
            <w:r w:rsidRPr="000810A6">
              <w:t>Оценка недостач и потерь</w:t>
            </w:r>
            <w:bookmarkEnd w:id="312"/>
          </w:p>
        </w:tc>
        <w:tc>
          <w:tcPr>
            <w:tcW w:w="10411" w:type="dxa"/>
          </w:tcPr>
          <w:p w14:paraId="3046DB6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потерь определяется в следующем порядке:</w:t>
            </w:r>
          </w:p>
          <w:p w14:paraId="295B17E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по недостающим или полностью испорченным </w:t>
            </w:r>
            <w:r>
              <w:rPr>
                <w:rFonts w:ascii="Times New Roman" w:hAnsi="Times New Roman"/>
                <w:color w:val="000000"/>
                <w:szCs w:val="20"/>
              </w:rPr>
              <w:t>запасам</w:t>
            </w:r>
            <w:r w:rsidRPr="000810A6">
              <w:rPr>
                <w:rFonts w:ascii="Times New Roman" w:hAnsi="Times New Roman"/>
                <w:color w:val="000000"/>
                <w:szCs w:val="20"/>
              </w:rPr>
              <w:t xml:space="preserve"> </w:t>
            </w:r>
            <w:r>
              <w:rPr>
                <w:rFonts w:ascii="Times New Roman" w:hAnsi="Times New Roman"/>
                <w:color w:val="000000"/>
                <w:szCs w:val="20"/>
              </w:rPr>
              <w:t>-</w:t>
            </w:r>
            <w:r w:rsidRPr="000810A6">
              <w:rPr>
                <w:rFonts w:ascii="Times New Roman" w:hAnsi="Times New Roman"/>
                <w:color w:val="000000"/>
                <w:szCs w:val="20"/>
              </w:rPr>
              <w:t xml:space="preserve"> по их фактической себестоимости;</w:t>
            </w:r>
          </w:p>
          <w:p w14:paraId="26B159A1" w14:textId="634A79B0"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по недостающим или полностью испорченным основным средствам </w:t>
            </w:r>
            <w:r>
              <w:rPr>
                <w:rFonts w:ascii="Times New Roman" w:hAnsi="Times New Roman"/>
                <w:color w:val="000000"/>
                <w:szCs w:val="20"/>
              </w:rPr>
              <w:t>-</w:t>
            </w:r>
            <w:r w:rsidRPr="000810A6">
              <w:rPr>
                <w:rFonts w:ascii="Times New Roman" w:hAnsi="Times New Roman"/>
                <w:color w:val="000000"/>
                <w:szCs w:val="20"/>
              </w:rPr>
              <w:t xml:space="preserve"> по их </w:t>
            </w:r>
            <w:r w:rsidR="00D80D87">
              <w:rPr>
                <w:rFonts w:ascii="Times New Roman" w:hAnsi="Times New Roman"/>
                <w:color w:val="000000"/>
                <w:szCs w:val="20"/>
              </w:rPr>
              <w:t>балансовой</w:t>
            </w:r>
            <w:r w:rsidR="00D80D87" w:rsidRPr="000810A6">
              <w:rPr>
                <w:rFonts w:ascii="Times New Roman" w:hAnsi="Times New Roman"/>
                <w:color w:val="000000"/>
                <w:szCs w:val="20"/>
              </w:rPr>
              <w:t xml:space="preserve"> </w:t>
            </w:r>
            <w:r w:rsidRPr="000810A6">
              <w:rPr>
                <w:rFonts w:ascii="Times New Roman" w:hAnsi="Times New Roman"/>
                <w:color w:val="000000"/>
                <w:szCs w:val="20"/>
              </w:rPr>
              <w:t>стоимости (первоначальной стоимости за минусом суммы начисленной амортизации</w:t>
            </w:r>
            <w:r w:rsidR="00D80D87">
              <w:rPr>
                <w:rFonts w:ascii="Times New Roman" w:hAnsi="Times New Roman"/>
                <w:color w:val="000000"/>
                <w:szCs w:val="20"/>
              </w:rPr>
              <w:t xml:space="preserve"> и обесценения</w:t>
            </w:r>
            <w:r w:rsidRPr="000810A6">
              <w:rPr>
                <w:rFonts w:ascii="Times New Roman" w:hAnsi="Times New Roman"/>
                <w:color w:val="000000"/>
                <w:szCs w:val="20"/>
              </w:rPr>
              <w:t>);</w:t>
            </w:r>
          </w:p>
          <w:p w14:paraId="7CC8455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по частично испорченным </w:t>
            </w:r>
            <w:r>
              <w:rPr>
                <w:rFonts w:ascii="Times New Roman" w:hAnsi="Times New Roman"/>
                <w:color w:val="000000"/>
                <w:szCs w:val="20"/>
              </w:rPr>
              <w:t>основным средствам</w:t>
            </w:r>
            <w:r w:rsidRPr="000810A6">
              <w:rPr>
                <w:rFonts w:ascii="Times New Roman" w:hAnsi="Times New Roman"/>
                <w:color w:val="000000"/>
                <w:szCs w:val="20"/>
              </w:rPr>
              <w:t xml:space="preserve"> </w:t>
            </w:r>
            <w:r>
              <w:rPr>
                <w:rFonts w:ascii="Times New Roman" w:hAnsi="Times New Roman"/>
                <w:color w:val="000000"/>
                <w:szCs w:val="20"/>
              </w:rPr>
              <w:t>-</w:t>
            </w:r>
            <w:r w:rsidRPr="000810A6">
              <w:rPr>
                <w:rFonts w:ascii="Times New Roman" w:hAnsi="Times New Roman"/>
                <w:color w:val="000000"/>
                <w:szCs w:val="20"/>
              </w:rPr>
              <w:t xml:space="preserve"> в сумме определившихся потерь;</w:t>
            </w:r>
          </w:p>
          <w:p w14:paraId="2A19CC6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 приемке ценностей, поступивших от поставщиков, - в сумме недостачи в пределах предусмотренных в договоре величин;</w:t>
            </w:r>
          </w:p>
          <w:p w14:paraId="3AC2D67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 отказе судом во взыскании сумм потерь с поставщиков или транспортных организаций - в сумме недостачи сверх предусмотренных в договоре величин, ранее отнесенной на расчеты с поставщиком или транспортной организацией.</w:t>
            </w:r>
          </w:p>
        </w:tc>
        <w:tc>
          <w:tcPr>
            <w:tcW w:w="1656" w:type="dxa"/>
            <w:gridSpan w:val="2"/>
          </w:tcPr>
          <w:p w14:paraId="5FA99D2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3D559EFC" w14:textId="77777777" w:rsidTr="00B875C8">
        <w:tc>
          <w:tcPr>
            <w:tcW w:w="2817" w:type="dxa"/>
          </w:tcPr>
          <w:p w14:paraId="2252A36B" w14:textId="77777777" w:rsidR="000963B3" w:rsidRPr="000810A6" w:rsidRDefault="000963B3" w:rsidP="004D11A5">
            <w:pPr>
              <w:pStyle w:val="3"/>
            </w:pPr>
            <w:bookmarkStart w:id="313" w:name="_Toc157679118"/>
            <w:r w:rsidRPr="000810A6">
              <w:t>Списание недостач и потерь</w:t>
            </w:r>
            <w:bookmarkEnd w:id="313"/>
          </w:p>
        </w:tc>
        <w:tc>
          <w:tcPr>
            <w:tcW w:w="10411" w:type="dxa"/>
          </w:tcPr>
          <w:p w14:paraId="57540A4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Суммы потерь и недостач списываются:</w:t>
            </w:r>
          </w:p>
          <w:p w14:paraId="4E1B076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недостач и порчи ценностей в пределах предусмотренных в договоре величин - на счета учета материальных ценностей (когда они выявлены при заготовлении) или в пределах норм естественной убыли - затрат на производство и расходов на продажу (когда они выявлены при хранении или продаже);</w:t>
            </w:r>
          </w:p>
          <w:p w14:paraId="7DF8E54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недостач ценностей сверх величин (норм) убыли, потерь от порчи, при наличии виновных лиц - работников Общества - в дебет счета 73 </w:t>
            </w:r>
            <w:r>
              <w:rPr>
                <w:rFonts w:ascii="Times New Roman" w:hAnsi="Times New Roman"/>
                <w:color w:val="000000"/>
                <w:szCs w:val="20"/>
              </w:rPr>
              <w:t>«</w:t>
            </w:r>
            <w:r w:rsidRPr="000810A6">
              <w:rPr>
                <w:rFonts w:ascii="Times New Roman" w:hAnsi="Times New Roman"/>
                <w:color w:val="000000"/>
                <w:szCs w:val="20"/>
              </w:rPr>
              <w:t>Расчеты с персоналом по прочим операциям</w:t>
            </w:r>
            <w:r>
              <w:rPr>
                <w:rFonts w:ascii="Times New Roman" w:hAnsi="Times New Roman"/>
                <w:color w:val="000000"/>
                <w:szCs w:val="20"/>
              </w:rPr>
              <w:t>»</w:t>
            </w:r>
            <w:r w:rsidRPr="000810A6">
              <w:rPr>
                <w:rFonts w:ascii="Times New Roman" w:hAnsi="Times New Roman"/>
                <w:color w:val="000000"/>
                <w:szCs w:val="20"/>
              </w:rPr>
              <w:t xml:space="preserve"> (субсчет </w:t>
            </w:r>
            <w:r>
              <w:rPr>
                <w:rFonts w:ascii="Times New Roman" w:hAnsi="Times New Roman"/>
                <w:color w:val="000000"/>
                <w:szCs w:val="20"/>
              </w:rPr>
              <w:t>«</w:t>
            </w:r>
            <w:r w:rsidRPr="000810A6">
              <w:rPr>
                <w:rFonts w:ascii="Times New Roman" w:hAnsi="Times New Roman"/>
                <w:color w:val="000000"/>
                <w:szCs w:val="20"/>
              </w:rPr>
              <w:t>Расчеты по возмещению материального ущерба</w:t>
            </w:r>
            <w:r>
              <w:rPr>
                <w:rFonts w:ascii="Times New Roman" w:hAnsi="Times New Roman"/>
                <w:color w:val="000000"/>
                <w:szCs w:val="20"/>
              </w:rPr>
              <w:t>»</w:t>
            </w:r>
            <w:r w:rsidRPr="000810A6">
              <w:rPr>
                <w:rFonts w:ascii="Times New Roman" w:hAnsi="Times New Roman"/>
                <w:color w:val="000000"/>
                <w:szCs w:val="20"/>
              </w:rPr>
              <w:t>);</w:t>
            </w:r>
          </w:p>
          <w:p w14:paraId="5081626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недостач ценностей сверх величин (норм) убыли, потерь от порчи, при наличии виновных лиц, не являющихся работниками Общества, - в дебет счета 76 </w:t>
            </w:r>
            <w:r>
              <w:rPr>
                <w:rFonts w:ascii="Times New Roman" w:hAnsi="Times New Roman"/>
                <w:color w:val="000000"/>
                <w:szCs w:val="20"/>
              </w:rPr>
              <w:t>«</w:t>
            </w:r>
            <w:r w:rsidRPr="000810A6">
              <w:rPr>
                <w:rFonts w:ascii="Times New Roman" w:hAnsi="Times New Roman"/>
                <w:color w:val="000000"/>
                <w:szCs w:val="20"/>
              </w:rPr>
              <w:t>Расчеты с разными дебиторами и кредиторами</w:t>
            </w:r>
            <w:r>
              <w:rPr>
                <w:rFonts w:ascii="Times New Roman" w:hAnsi="Times New Roman"/>
                <w:color w:val="000000"/>
                <w:szCs w:val="20"/>
              </w:rPr>
              <w:t>»</w:t>
            </w:r>
            <w:r w:rsidRPr="000810A6">
              <w:rPr>
                <w:rFonts w:ascii="Times New Roman" w:hAnsi="Times New Roman"/>
                <w:color w:val="000000"/>
                <w:szCs w:val="20"/>
              </w:rPr>
              <w:t>;</w:t>
            </w:r>
          </w:p>
          <w:p w14:paraId="0EA8386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недостач ценностей сверх величин (норм) убыли и потерь от порчи ценностей при отсутствии конкретных виновников, а также недостач </w:t>
            </w:r>
            <w:r>
              <w:rPr>
                <w:rFonts w:ascii="Times New Roman" w:hAnsi="Times New Roman"/>
                <w:color w:val="000000"/>
                <w:szCs w:val="20"/>
              </w:rPr>
              <w:t>запасов</w:t>
            </w:r>
            <w:r w:rsidRPr="000810A6">
              <w:rPr>
                <w:rFonts w:ascii="Times New Roman" w:hAnsi="Times New Roman"/>
                <w:color w:val="000000"/>
                <w:szCs w:val="20"/>
              </w:rPr>
              <w:t>, во взыскании которых отказано судом вследствие необоснованности исков, а также по приостановленным уголовным делам в связи с не установлением лица, подлежащего привлечению в качестве обвиняемого - на счет 91 «Прочие доходы и расходы».</w:t>
            </w:r>
          </w:p>
        </w:tc>
        <w:tc>
          <w:tcPr>
            <w:tcW w:w="1656" w:type="dxa"/>
            <w:gridSpan w:val="2"/>
          </w:tcPr>
          <w:p w14:paraId="6689538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4B717987" w14:textId="77777777" w:rsidTr="00B875C8">
        <w:tc>
          <w:tcPr>
            <w:tcW w:w="2817" w:type="dxa"/>
            <w:tcBorders>
              <w:bottom w:val="single" w:sz="8" w:space="0" w:color="auto"/>
            </w:tcBorders>
          </w:tcPr>
          <w:p w14:paraId="18C0ED96" w14:textId="77777777" w:rsidR="000963B3" w:rsidRPr="000810A6" w:rsidRDefault="000963B3" w:rsidP="004D11A5">
            <w:pPr>
              <w:pStyle w:val="3"/>
              <w:rPr>
                <w:i/>
              </w:rPr>
            </w:pPr>
            <w:bookmarkStart w:id="314" w:name="_Toc157679119"/>
            <w:r w:rsidRPr="000810A6">
              <w:t>Раскрытие информации в отчетности</w:t>
            </w:r>
            <w:bookmarkEnd w:id="314"/>
          </w:p>
        </w:tc>
        <w:tc>
          <w:tcPr>
            <w:tcW w:w="10411" w:type="dxa"/>
            <w:tcBorders>
              <w:bottom w:val="single" w:sz="8" w:space="0" w:color="auto"/>
            </w:tcBorders>
          </w:tcPr>
          <w:p w14:paraId="3C67444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Суммы потерь, учтенные по дебету счета 94 и не отнесенные на конец отчетного периода на соответствующие источники покрытия потерь, отражаются по строке «Прочие оборотные активы раздела </w:t>
            </w:r>
            <w:r w:rsidRPr="000810A6">
              <w:rPr>
                <w:rFonts w:ascii="Times New Roman" w:eastAsia="Times New Roman" w:hAnsi="Times New Roman" w:cs="Times New Roman"/>
                <w:sz w:val="20"/>
                <w:szCs w:val="20"/>
                <w:lang w:val="en-US" w:eastAsia="ru-RU"/>
              </w:rPr>
              <w:t>II</w:t>
            </w:r>
            <w:r w:rsidRPr="000810A6">
              <w:rPr>
                <w:rFonts w:ascii="Times New Roman" w:eastAsia="Times New Roman" w:hAnsi="Times New Roman" w:cs="Times New Roman"/>
                <w:sz w:val="20"/>
                <w:szCs w:val="20"/>
                <w:lang w:eastAsia="ru-RU"/>
              </w:rPr>
              <w:t xml:space="preserve"> «Оборотные активы» бухгалтерского баланса</w:t>
            </w:r>
          </w:p>
        </w:tc>
        <w:tc>
          <w:tcPr>
            <w:tcW w:w="1656" w:type="dxa"/>
            <w:gridSpan w:val="2"/>
            <w:tcBorders>
              <w:bottom w:val="single" w:sz="8" w:space="0" w:color="auto"/>
            </w:tcBorders>
          </w:tcPr>
          <w:p w14:paraId="60B2EE6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Уточнение норм Приказа 66н</w:t>
            </w:r>
          </w:p>
        </w:tc>
      </w:tr>
      <w:tr w:rsidR="000963B3" w:rsidRPr="000810A6" w14:paraId="2A94BDE2" w14:textId="77777777" w:rsidTr="00530EB0">
        <w:tc>
          <w:tcPr>
            <w:tcW w:w="14884" w:type="dxa"/>
            <w:gridSpan w:val="4"/>
            <w:shd w:val="pct10" w:color="auto" w:fill="auto"/>
          </w:tcPr>
          <w:p w14:paraId="5B501725"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315" w:name="_Toc360357194"/>
            <w:bookmarkStart w:id="316" w:name="_Toc360714271"/>
            <w:bookmarkStart w:id="317" w:name="_Toc367299559"/>
            <w:bookmarkStart w:id="318" w:name="_Toc532997940"/>
            <w:bookmarkStart w:id="319" w:name="_Toc157679120"/>
            <w:r w:rsidRPr="000810A6">
              <w:rPr>
                <w:rFonts w:ascii="Times New Roman" w:hAnsi="Times New Roman" w:cs="Times New Roman"/>
                <w:szCs w:val="24"/>
              </w:rPr>
              <w:t>Оценочные обязательства</w:t>
            </w:r>
            <w:bookmarkEnd w:id="315"/>
            <w:bookmarkEnd w:id="316"/>
            <w:bookmarkEnd w:id="317"/>
            <w:r w:rsidRPr="000810A6">
              <w:rPr>
                <w:rFonts w:ascii="Times New Roman" w:hAnsi="Times New Roman" w:cs="Times New Roman"/>
                <w:szCs w:val="24"/>
              </w:rPr>
              <w:t xml:space="preserve">, </w:t>
            </w:r>
            <w:r>
              <w:rPr>
                <w:rFonts w:ascii="Times New Roman" w:hAnsi="Times New Roman" w:cs="Times New Roman"/>
                <w:szCs w:val="24"/>
              </w:rPr>
              <w:t xml:space="preserve">резервы, </w:t>
            </w:r>
            <w:r w:rsidRPr="000810A6">
              <w:rPr>
                <w:rFonts w:ascii="Times New Roman" w:hAnsi="Times New Roman" w:cs="Times New Roman"/>
                <w:szCs w:val="24"/>
              </w:rPr>
              <w:t>условные обязательства и условные активы</w:t>
            </w:r>
            <w:bookmarkEnd w:id="318"/>
            <w:bookmarkEnd w:id="319"/>
          </w:p>
        </w:tc>
      </w:tr>
      <w:tr w:rsidR="000963B3" w:rsidRPr="000810A6" w14:paraId="3ECFD283" w14:textId="77777777" w:rsidTr="00B875C8">
        <w:tc>
          <w:tcPr>
            <w:tcW w:w="2817" w:type="dxa"/>
          </w:tcPr>
          <w:p w14:paraId="27455FF8" w14:textId="77777777" w:rsidR="000963B3" w:rsidRPr="000810A6" w:rsidRDefault="000963B3" w:rsidP="004D11A5">
            <w:pPr>
              <w:pStyle w:val="3"/>
            </w:pPr>
            <w:bookmarkStart w:id="320" w:name="_Toc157679121"/>
            <w:r w:rsidRPr="000810A6">
              <w:t>Определения</w:t>
            </w:r>
            <w:bookmarkEnd w:id="320"/>
          </w:p>
        </w:tc>
        <w:tc>
          <w:tcPr>
            <w:tcW w:w="10411" w:type="dxa"/>
          </w:tcPr>
          <w:p w14:paraId="2B7F70E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Оценочное обязательство</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существующее обязательство Общества с неопределенной величиной и (или) сроком исполнения, возникающее из прошлых событий, урегулирование которого, как ожидается, приведет к выбытию ресурсов Общества, содержащих экономические выгоды.</w:t>
            </w:r>
          </w:p>
          <w:p w14:paraId="531B368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Условный актив</w:t>
            </w:r>
            <w:r w:rsidRPr="000810A6">
              <w:rPr>
                <w:rFonts w:ascii="Times New Roman" w:eastAsia="Times New Roman" w:hAnsi="Times New Roman" w:cs="Times New Roman"/>
                <w:sz w:val="20"/>
                <w:szCs w:val="20"/>
                <w:lang w:eastAsia="ru-RU"/>
              </w:rPr>
              <w:t xml:space="preserve"> возникает у Общества вследствие прошлых событий хозяйственной жизни, когда существование у Общества актива на отчетную дату зависит от наступления (ненаступления) одного или нескольких будущих неопределенных событий, не</w:t>
            </w:r>
            <w:r>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контролируемых Обществом.</w:t>
            </w:r>
          </w:p>
          <w:p w14:paraId="560755A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i/>
                <w:sz w:val="20"/>
                <w:szCs w:val="20"/>
                <w:lang w:eastAsia="ru-RU"/>
              </w:rPr>
              <w:t>Условное обязательство</w:t>
            </w:r>
            <w:r w:rsidRPr="000810A6">
              <w:rPr>
                <w:rFonts w:ascii="Times New Roman" w:eastAsia="Times New Roman" w:hAnsi="Times New Roman" w:cs="Times New Roman"/>
                <w:sz w:val="20"/>
                <w:szCs w:val="20"/>
                <w:lang w:eastAsia="ru-RU"/>
              </w:rPr>
              <w:t xml:space="preserve"> возникает у Общества вследствие прошлых событий хозяйственной жизни, когда существование у Общества обязательства на отчетную дату зависит от наступления (ненаступления) одного или нескольких будущих неопределенных событий, не</w:t>
            </w:r>
            <w:r>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контролируемых Обществом.</w:t>
            </w:r>
          </w:p>
          <w:p w14:paraId="726E7AA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условным обязательствам относится также существующее на отчетную дату оценочное обязательство, не признанное в бухгалтерском учете вследствие невыполнения условий признания.</w:t>
            </w:r>
          </w:p>
          <w:p w14:paraId="13644A5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Условные активы и обязательства не признаются в бухгалтерском учете. Информация об условных активах раскрывается в бухгалтерской отчетности в соответствии с настоящим Положением.</w:t>
            </w:r>
          </w:p>
        </w:tc>
        <w:tc>
          <w:tcPr>
            <w:tcW w:w="1656" w:type="dxa"/>
            <w:gridSpan w:val="2"/>
          </w:tcPr>
          <w:p w14:paraId="09848DD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П.2, 4, </w:t>
            </w:r>
            <w:r>
              <w:rPr>
                <w:rFonts w:ascii="Times New Roman" w:eastAsia="Times New Roman" w:hAnsi="Times New Roman" w:cs="Times New Roman"/>
                <w:sz w:val="20"/>
                <w:szCs w:val="20"/>
                <w:lang w:eastAsia="ru-RU"/>
              </w:rPr>
              <w:t xml:space="preserve">9, </w:t>
            </w:r>
            <w:r w:rsidRPr="000810A6">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 13, 14</w:t>
            </w:r>
            <w:r w:rsidRPr="000810A6">
              <w:rPr>
                <w:rFonts w:ascii="Times New Roman" w:eastAsia="Times New Roman" w:hAnsi="Times New Roman" w:cs="Times New Roman"/>
                <w:sz w:val="20"/>
                <w:szCs w:val="20"/>
                <w:lang w:eastAsia="ru-RU"/>
              </w:rPr>
              <w:t xml:space="preserve"> ПБУ 8/2010</w:t>
            </w:r>
          </w:p>
          <w:p w14:paraId="3D42980C"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0FDB20ED" w14:textId="77777777" w:rsidTr="00B875C8">
        <w:tc>
          <w:tcPr>
            <w:tcW w:w="2817" w:type="dxa"/>
          </w:tcPr>
          <w:p w14:paraId="45CBB060" w14:textId="77777777" w:rsidR="000963B3" w:rsidRPr="000810A6" w:rsidRDefault="000963B3" w:rsidP="004D11A5">
            <w:pPr>
              <w:pStyle w:val="3"/>
            </w:pPr>
            <w:bookmarkStart w:id="321" w:name="_Toc157679122"/>
            <w:r w:rsidRPr="000810A6">
              <w:t>Формируемые оценочные обязательства и резервы</w:t>
            </w:r>
            <w:bookmarkEnd w:id="321"/>
          </w:p>
        </w:tc>
        <w:tc>
          <w:tcPr>
            <w:tcW w:w="10411" w:type="dxa"/>
          </w:tcPr>
          <w:p w14:paraId="323A22F9" w14:textId="77777777" w:rsidR="000963B3" w:rsidRPr="000810A6" w:rsidRDefault="000963B3" w:rsidP="000963B3">
            <w:pPr>
              <w:widowControl w:val="0"/>
              <w:tabs>
                <w:tab w:val="left" w:pos="567"/>
                <w:tab w:val="left" w:pos="1080"/>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признает следующие оценочные обязательства:</w:t>
            </w:r>
          </w:p>
          <w:p w14:paraId="7B5C8AF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предстоящими выплатами отпускных работникам;</w:t>
            </w:r>
          </w:p>
          <w:p w14:paraId="284BFDC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связи с предстоящими выплатами работникам вознаграждений (премий) по итогам года (если выплаты предусмотрены коллективным или трудовыми договорами);</w:t>
            </w:r>
          </w:p>
          <w:p w14:paraId="065358E5" w14:textId="77777777" w:rsidR="000963B3"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связи с участием организации в судебном разбирательстве, если у Общества есть основания считать, что судебное решение будет принято не в ее пользу, и может обоснованно оценить сумму возмещения, которую ей придется заплатить истцу;</w:t>
            </w:r>
          </w:p>
          <w:p w14:paraId="4685F300" w14:textId="77777777" w:rsidR="00FD01E4" w:rsidRPr="000810A6" w:rsidRDefault="00FD01E4"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лесовосстановлению;</w:t>
            </w:r>
          </w:p>
          <w:p w14:paraId="1BC82E7A"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456CCE">
              <w:rPr>
                <w:rFonts w:ascii="Times New Roman" w:hAnsi="Times New Roman"/>
                <w:color w:val="000000"/>
                <w:szCs w:val="20"/>
              </w:rPr>
              <w:t>иные оценочные обязательства, при условии соответствия оценочного обязательства критериям, установленным в ПБУ 8/2010</w:t>
            </w:r>
            <w:r w:rsidRPr="000810A6">
              <w:rPr>
                <w:rFonts w:ascii="Times New Roman" w:hAnsi="Times New Roman"/>
                <w:color w:val="000000"/>
                <w:szCs w:val="20"/>
              </w:rPr>
              <w:t xml:space="preserve">. </w:t>
            </w:r>
          </w:p>
          <w:p w14:paraId="69ABD23D" w14:textId="77777777" w:rsidR="000963B3" w:rsidRPr="000810A6" w:rsidRDefault="000963B3" w:rsidP="000963B3">
            <w:pPr>
              <w:widowControl w:val="0"/>
              <w:tabs>
                <w:tab w:val="left" w:pos="357"/>
              </w:tabs>
              <w:spacing w:after="120"/>
              <w:jc w:val="both"/>
              <w:rPr>
                <w:rFonts w:ascii="Times New Roman" w:hAnsi="Times New Roman"/>
                <w:color w:val="000000"/>
                <w:sz w:val="20"/>
                <w:szCs w:val="20"/>
              </w:rPr>
            </w:pPr>
            <w:r w:rsidRPr="000810A6">
              <w:rPr>
                <w:rFonts w:ascii="Times New Roman" w:hAnsi="Times New Roman"/>
                <w:color w:val="000000"/>
                <w:sz w:val="20"/>
                <w:szCs w:val="20"/>
              </w:rPr>
              <w:t>Общество не признает для целей бухгалтерского учета оценочные обязательства в отношении:</w:t>
            </w:r>
          </w:p>
          <w:p w14:paraId="7FAD58C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резервного капитала, резервов, формируемых из нераспределенной прибыли Общества,</w:t>
            </w:r>
          </w:p>
          <w:p w14:paraId="3833DCB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договоров, по которым по состоянию на отчетную дату хотя бы одна сторона договора не выполнила полностью своих обязательств, за исключением заведомо убыточных договоров,</w:t>
            </w:r>
          </w:p>
          <w:p w14:paraId="38A6BC8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ожидаемых убытков от деятельности Общества в целом, либо от отдельных видов или регионов деятельности, подразделений, видов продукции (работ, услуг) и от иных факторов,</w:t>
            </w:r>
          </w:p>
          <w:p w14:paraId="6F9B90C2" w14:textId="3B2B4ABA"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резервов по активам,</w:t>
            </w:r>
          </w:p>
          <w:p w14:paraId="3E0D5D2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планируемого ремонта основных средств,</w:t>
            </w:r>
          </w:p>
          <w:p w14:paraId="21BAC88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осуществления подготовительных работ в связи с сезонным характером производства,</w:t>
            </w:r>
          </w:p>
          <w:p w14:paraId="15ABC17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налоговых обязательств,</w:t>
            </w:r>
          </w:p>
          <w:p w14:paraId="792953E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других аналогичных обязательств.</w:t>
            </w:r>
          </w:p>
          <w:p w14:paraId="4183EFA6" w14:textId="06DE89BB" w:rsidR="000963B3" w:rsidRPr="000810A6" w:rsidRDefault="000963B3" w:rsidP="000963B3">
            <w:pPr>
              <w:widowControl w:val="0"/>
              <w:tabs>
                <w:tab w:val="left" w:pos="567"/>
                <w:tab w:val="left" w:pos="1080"/>
              </w:tabs>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Общество признает для целей бухгалтерского учета </w:t>
            </w:r>
            <w:r w:rsidR="002E0166">
              <w:rPr>
                <w:rFonts w:ascii="Times New Roman" w:eastAsia="Times New Roman" w:hAnsi="Times New Roman" w:cs="Times New Roman"/>
                <w:sz w:val="20"/>
                <w:szCs w:val="20"/>
                <w:lang w:eastAsia="ru-RU"/>
              </w:rPr>
              <w:t>следующие</w:t>
            </w:r>
            <w:r w:rsidR="002E0166"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резервы:</w:t>
            </w:r>
          </w:p>
          <w:p w14:paraId="7D8D9888" w14:textId="22567B5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резерв под </w:t>
            </w:r>
            <w:r w:rsidR="002E0166">
              <w:rPr>
                <w:rFonts w:ascii="Times New Roman" w:hAnsi="Times New Roman"/>
                <w:color w:val="000000"/>
                <w:szCs w:val="20"/>
              </w:rPr>
              <w:t>обесценение</w:t>
            </w:r>
            <w:r w:rsidRPr="000810A6">
              <w:rPr>
                <w:rFonts w:ascii="Times New Roman" w:hAnsi="Times New Roman"/>
                <w:color w:val="000000"/>
                <w:szCs w:val="20"/>
              </w:rPr>
              <w:t xml:space="preserve"> </w:t>
            </w:r>
            <w:r>
              <w:rPr>
                <w:rFonts w:ascii="Times New Roman" w:hAnsi="Times New Roman"/>
                <w:color w:val="000000"/>
                <w:szCs w:val="20"/>
              </w:rPr>
              <w:t>запасов</w:t>
            </w:r>
            <w:r w:rsidRPr="000810A6">
              <w:rPr>
                <w:rFonts w:ascii="Times New Roman" w:hAnsi="Times New Roman"/>
                <w:color w:val="000000"/>
                <w:szCs w:val="20"/>
              </w:rPr>
              <w:t>,</w:t>
            </w:r>
          </w:p>
          <w:p w14:paraId="3C21827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резерв по сомнительным долгам,</w:t>
            </w:r>
          </w:p>
          <w:p w14:paraId="6C968F74" w14:textId="77777777" w:rsidR="000963B3" w:rsidRPr="000810A6" w:rsidRDefault="000963B3" w:rsidP="000963B3">
            <w:pPr>
              <w:pStyle w:val="afff6"/>
              <w:widowControl w:val="0"/>
              <w:numPr>
                <w:ilvl w:val="0"/>
                <w:numId w:val="139"/>
              </w:numPr>
              <w:tabs>
                <w:tab w:val="left" w:pos="601"/>
              </w:tabs>
              <w:spacing w:after="120"/>
              <w:ind w:left="459" w:hanging="283"/>
              <w:jc w:val="both"/>
              <w:rPr>
                <w:szCs w:val="20"/>
              </w:rPr>
            </w:pPr>
            <w:r w:rsidRPr="000810A6">
              <w:rPr>
                <w:rFonts w:ascii="Times New Roman" w:hAnsi="Times New Roman"/>
                <w:color w:val="000000"/>
                <w:szCs w:val="20"/>
              </w:rPr>
              <w:t>резерв под обесценение финансовых вложений.</w:t>
            </w:r>
          </w:p>
        </w:tc>
        <w:tc>
          <w:tcPr>
            <w:tcW w:w="1656" w:type="dxa"/>
            <w:gridSpan w:val="2"/>
          </w:tcPr>
          <w:p w14:paraId="670A43E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 4, 12 ПБУ 8/2010</w:t>
            </w:r>
          </w:p>
        </w:tc>
      </w:tr>
      <w:tr w:rsidR="000963B3" w:rsidRPr="000810A6" w14:paraId="14647C6E" w14:textId="77777777" w:rsidTr="00B875C8">
        <w:tc>
          <w:tcPr>
            <w:tcW w:w="2817" w:type="dxa"/>
          </w:tcPr>
          <w:p w14:paraId="648AE62F" w14:textId="77777777" w:rsidR="000963B3" w:rsidRPr="000810A6" w:rsidRDefault="000963B3" w:rsidP="004D11A5">
            <w:pPr>
              <w:pStyle w:val="3"/>
              <w:rPr>
                <w:i/>
              </w:rPr>
            </w:pPr>
            <w:bookmarkStart w:id="322" w:name="_Toc157679123"/>
            <w:r w:rsidRPr="000810A6">
              <w:t>Квалификация и признание оценочного обязательства</w:t>
            </w:r>
            <w:bookmarkEnd w:id="322"/>
          </w:p>
        </w:tc>
        <w:tc>
          <w:tcPr>
            <w:tcW w:w="10411" w:type="dxa"/>
          </w:tcPr>
          <w:p w14:paraId="3FAD7AD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sz w:val="20"/>
                <w:szCs w:val="20"/>
              </w:rPr>
              <w:t>Оценочное</w:t>
            </w:r>
            <w:r w:rsidRPr="000810A6">
              <w:rPr>
                <w:rFonts w:ascii="Times New Roman" w:eastAsia="Times New Roman" w:hAnsi="Times New Roman" w:cs="Times New Roman"/>
                <w:sz w:val="20"/>
                <w:szCs w:val="20"/>
                <w:lang w:eastAsia="ru-RU"/>
              </w:rPr>
              <w:t xml:space="preserve"> обязательство признается в бухгалтерском учете при одновременном соблюдении следующих условий:</w:t>
            </w:r>
          </w:p>
          <w:p w14:paraId="7D4EFEF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у Общества существует обязанность на отчетную, явившаяся следствием прошлых событий хозяйственной жизни, исполнения которой Общество не может избежать. В случае, когда у Общества возникают сомнения в наличии такой обязанности, оно признает оценочное обязательство, если в результате анализа всех обстоятельств и условий, включая мнения экспертов, более вероятно, чем нет, что обязанность существует;</w:t>
            </w:r>
          </w:p>
          <w:p w14:paraId="5A98610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уменьшение экономических выгод Общества, необходимое для исполнения оценочного обязательства, вероятно;</w:t>
            </w:r>
          </w:p>
          <w:p w14:paraId="22CE7FB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величина оценочного обязательства может быть обоснованно оценена.</w:t>
            </w:r>
          </w:p>
          <w:p w14:paraId="670752B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Оценочные обязательства отражаются на счете 96 «Резервы предстоящих расходов». </w:t>
            </w:r>
          </w:p>
          <w:p w14:paraId="1EFD4D9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признании оценочного обязательства в зависимости от его характера величина оценочного обязательства относится на: </w:t>
            </w:r>
          </w:p>
          <w:p w14:paraId="769741A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расходы по обычным видам деятельности (счета учета затрат на производство или расходов на продажу) при условии, что существующее на отчетную дату обязательство связано с производством готовой продукции, оказанием услуг, выполнением работ, которые Общество осуществляет на регулярной основе в обычном режиме функционирования, т.е. обязательство связано с осуществлением обычных видов деятельности,</w:t>
            </w:r>
          </w:p>
          <w:p w14:paraId="23BF41D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стоимость актива (основных средств, иных внеоборотных активов и т.п.) при условии, что существующее на отчетную дату обязательство связано с созданием, сооружением, приобретением, строительством, изготовлением объекта имущества,</w:t>
            </w:r>
          </w:p>
          <w:p w14:paraId="7B4CE32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прочие расходы (счет 91 «Прочие доходы и расходы») при условии, что существующее на отчетную дату обязательство не связано с обычными видами деятельности или с созданием, сооружением, приобретением, строительством, изготовлением объекта имущества.</w:t>
            </w:r>
          </w:p>
        </w:tc>
        <w:tc>
          <w:tcPr>
            <w:tcW w:w="1656" w:type="dxa"/>
            <w:gridSpan w:val="2"/>
          </w:tcPr>
          <w:p w14:paraId="4FB2AB5A" w14:textId="77777777" w:rsidR="000963B3" w:rsidRPr="000810A6" w:rsidRDefault="000963B3" w:rsidP="000963B3">
            <w:pPr>
              <w:widowControl w:val="0"/>
              <w:spacing w:after="0" w:line="240" w:lineRule="auto"/>
              <w:jc w:val="both"/>
              <w:rPr>
                <w:rFonts w:ascii="Times New Roman" w:eastAsia="Times New Roman" w:hAnsi="Times New Roman" w:cs="Times New Roman"/>
                <w:b/>
                <w:bCs/>
                <w:color w:val="365F91"/>
                <w:sz w:val="20"/>
                <w:szCs w:val="20"/>
                <w:lang w:eastAsia="ru-RU"/>
              </w:rPr>
            </w:pPr>
            <w:r w:rsidRPr="000810A6">
              <w:rPr>
                <w:rFonts w:ascii="Times New Roman" w:eastAsia="Times New Roman" w:hAnsi="Times New Roman" w:cs="Times New Roman"/>
                <w:sz w:val="20"/>
                <w:szCs w:val="20"/>
                <w:lang w:eastAsia="ru-RU"/>
              </w:rPr>
              <w:t xml:space="preserve">П.5, 8 ПБУ 8/2010 </w:t>
            </w:r>
          </w:p>
        </w:tc>
      </w:tr>
      <w:tr w:rsidR="000963B3" w:rsidRPr="000810A6" w14:paraId="6ECB4351" w14:textId="77777777" w:rsidTr="00B875C8">
        <w:tc>
          <w:tcPr>
            <w:tcW w:w="2817" w:type="dxa"/>
          </w:tcPr>
          <w:p w14:paraId="6E064E8A" w14:textId="77777777" w:rsidR="000963B3" w:rsidRPr="000810A6" w:rsidRDefault="000963B3" w:rsidP="004D11A5">
            <w:pPr>
              <w:pStyle w:val="3"/>
            </w:pPr>
            <w:bookmarkStart w:id="323" w:name="_Toc157679124"/>
            <w:r w:rsidRPr="000810A6">
              <w:t>Оценочные обязательства по предстоящей реструктуризации деятельности Общества</w:t>
            </w:r>
            <w:bookmarkEnd w:id="323"/>
          </w:p>
        </w:tc>
        <w:tc>
          <w:tcPr>
            <w:tcW w:w="10411" w:type="dxa"/>
          </w:tcPr>
          <w:p w14:paraId="0300086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Оценочные обязательства по предстоящей реструктуризации деятельности Общества признаются при выполнении условий признания оценочных обязательств.</w:t>
            </w:r>
          </w:p>
          <w:p w14:paraId="334E620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Обязанности по предстоящей реструктуризации деятельности Общества являются существующими на отчетную дату, при одновременном соблюдении следующих условий:</w:t>
            </w:r>
          </w:p>
          <w:p w14:paraId="6112A85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Общество имеет детальный утвержденный в надлежащем порядке план предстоящей реструктуризации своей деятельности, определяющий, как минимум:</w:t>
            </w:r>
          </w:p>
          <w:p w14:paraId="23D1ED20" w14:textId="77777777" w:rsidR="000963B3" w:rsidRPr="000810A6" w:rsidRDefault="000963B3" w:rsidP="000963B3">
            <w:pPr>
              <w:pStyle w:val="afff6"/>
              <w:widowControl w:val="0"/>
              <w:numPr>
                <w:ilvl w:val="1"/>
                <w:numId w:val="16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затрагиваемую предстоящей реструктуризацией деятельность (или часть деятельности) Общества и места ее осуществления,</w:t>
            </w:r>
          </w:p>
          <w:p w14:paraId="4782A956" w14:textId="77777777" w:rsidR="000963B3" w:rsidRPr="000810A6" w:rsidRDefault="000963B3" w:rsidP="000963B3">
            <w:pPr>
              <w:pStyle w:val="afff6"/>
              <w:widowControl w:val="0"/>
              <w:numPr>
                <w:ilvl w:val="1"/>
                <w:numId w:val="16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структурные подразделения, функции и примерное количество работников Общества, которым будет выплачена компенсация в связи с прекращением трудовых отношений с ними,</w:t>
            </w:r>
          </w:p>
          <w:p w14:paraId="7AA7115E" w14:textId="77777777" w:rsidR="000963B3" w:rsidRPr="000810A6" w:rsidRDefault="000963B3" w:rsidP="000963B3">
            <w:pPr>
              <w:pStyle w:val="afff6"/>
              <w:widowControl w:val="0"/>
              <w:numPr>
                <w:ilvl w:val="1"/>
                <w:numId w:val="16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расходы, необходимые для проведения предстоящей реструктуризации деятельности Общества,</w:t>
            </w:r>
          </w:p>
          <w:p w14:paraId="76524E23" w14:textId="77777777" w:rsidR="000963B3" w:rsidRPr="000810A6" w:rsidRDefault="000963B3" w:rsidP="000963B3">
            <w:pPr>
              <w:pStyle w:val="afff6"/>
              <w:widowControl w:val="0"/>
              <w:numPr>
                <w:ilvl w:val="1"/>
                <w:numId w:val="16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время начала исполнения плана предстоящей реструктуризации деятельности Общества,</w:t>
            </w:r>
          </w:p>
          <w:p w14:paraId="4E8C92D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Общество своими действиями и (или) заявлениями создала у лиц, права которых затрагиваются предстоящей реструктуризацией деятельности Общества, обоснованные ожидания, что план реструктуризации будет реализован в ближайшем будущем.</w:t>
            </w:r>
          </w:p>
        </w:tc>
        <w:tc>
          <w:tcPr>
            <w:tcW w:w="1656" w:type="dxa"/>
            <w:gridSpan w:val="2"/>
          </w:tcPr>
          <w:p w14:paraId="01E950B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П.11 ПБУ 8/2010</w:t>
            </w:r>
          </w:p>
        </w:tc>
      </w:tr>
      <w:tr w:rsidR="000963B3" w:rsidRPr="000810A6" w14:paraId="7B8132EA" w14:textId="77777777" w:rsidTr="00B875C8">
        <w:tc>
          <w:tcPr>
            <w:tcW w:w="2817" w:type="dxa"/>
          </w:tcPr>
          <w:p w14:paraId="06E26069" w14:textId="77777777" w:rsidR="000963B3" w:rsidRPr="000810A6" w:rsidRDefault="000963B3" w:rsidP="004D11A5">
            <w:pPr>
              <w:pStyle w:val="3"/>
            </w:pPr>
            <w:bookmarkStart w:id="324" w:name="_Toc501360237"/>
            <w:bookmarkStart w:id="325" w:name="_Toc157679125"/>
            <w:r w:rsidRPr="000810A6">
              <w:t>Оценочные обязательства по судебным делам с неблагоприятным исходом</w:t>
            </w:r>
            <w:bookmarkEnd w:id="324"/>
            <w:bookmarkEnd w:id="325"/>
          </w:p>
        </w:tc>
        <w:tc>
          <w:tcPr>
            <w:tcW w:w="10411" w:type="dxa"/>
          </w:tcPr>
          <w:p w14:paraId="3599486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Обязательства по судебным делам с неблагоприятным исходом, имеющие неопределенную величину и (или) сроки исполнения квалифицируются как оценочные при выполнении условий признания оценочных обязательств, установленных настоящим Положением.</w:t>
            </w:r>
          </w:p>
          <w:p w14:paraId="547C64D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оценочным обязательства по судебным делам с неблагоприятным исходом относятся обязательства организации с неопределенной величиной и (или) сроком исполнения, которые могут возникнуть из:</w:t>
            </w:r>
          </w:p>
          <w:p w14:paraId="4335BE36" w14:textId="77777777" w:rsidR="000963B3" w:rsidRPr="000810A6" w:rsidRDefault="000963B3" w:rsidP="000963B3">
            <w:pPr>
              <w:pStyle w:val="afff6"/>
              <w:widowControl w:val="0"/>
              <w:numPr>
                <w:ilvl w:val="1"/>
                <w:numId w:val="228"/>
              </w:numPr>
              <w:spacing w:after="120"/>
              <w:ind w:left="743" w:hanging="426"/>
              <w:jc w:val="both"/>
              <w:rPr>
                <w:rFonts w:ascii="Times New Roman" w:hAnsi="Times New Roman"/>
                <w:szCs w:val="20"/>
              </w:rPr>
            </w:pPr>
            <w:r w:rsidRPr="000810A6">
              <w:rPr>
                <w:rFonts w:ascii="Times New Roman" w:hAnsi="Times New Roman"/>
                <w:szCs w:val="20"/>
              </w:rPr>
              <w:t>судебных исков, принятых к производству;</w:t>
            </w:r>
          </w:p>
          <w:p w14:paraId="7FCEEE3D" w14:textId="77777777" w:rsidR="000963B3" w:rsidRPr="000810A6" w:rsidRDefault="000963B3" w:rsidP="000963B3">
            <w:pPr>
              <w:pStyle w:val="afff6"/>
              <w:widowControl w:val="0"/>
              <w:numPr>
                <w:ilvl w:val="1"/>
                <w:numId w:val="228"/>
              </w:numPr>
              <w:spacing w:after="120"/>
              <w:ind w:left="743" w:hanging="426"/>
              <w:jc w:val="both"/>
              <w:rPr>
                <w:rFonts w:ascii="Times New Roman" w:hAnsi="Times New Roman"/>
                <w:szCs w:val="20"/>
              </w:rPr>
            </w:pPr>
            <w:r w:rsidRPr="000810A6">
              <w:rPr>
                <w:rFonts w:ascii="Times New Roman" w:hAnsi="Times New Roman"/>
                <w:szCs w:val="20"/>
              </w:rPr>
              <w:t>обжалуемых судебных актов, которыми заканчивается рассмотрение спора по существу, не вступивших в законную силу.</w:t>
            </w:r>
          </w:p>
          <w:p w14:paraId="4096851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Оценочное обязательство по судебным делам с неблагоприятным исходом включает в себя:</w:t>
            </w:r>
          </w:p>
          <w:p w14:paraId="697C584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судебные расходы (издержки), штрафные санкции: неустойку, проценты, госпошлину, уплачиваемую в бюджет, госпошлину, возмещаемую истцу, ущерб, убыток, неосновательное обогащение и прочее;</w:t>
            </w:r>
          </w:p>
          <w:p w14:paraId="6252CFD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оспариваемую задолженность или оспариваемую часть задолженности.</w:t>
            </w:r>
          </w:p>
          <w:p w14:paraId="1DFB57B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Формирование оценочного обязательства по судебным делам с неблагоприятным исходом с учетом вероятности наступления неблагоприятного исхода при урегулировании разногласий в ходе судебного разбирательства производится на последнее число каждого отчетного периода (квартала).</w:t>
            </w:r>
          </w:p>
          <w:p w14:paraId="4E61230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фактических расчетах по признанным оценочным обязательствам сумма затрат, связанных с выполнением этих обязательств, списывается за счет ранее созданных оценочных обязательств.</w:t>
            </w:r>
          </w:p>
          <w:p w14:paraId="7F89C70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Признанное оценочное обязательство может списываться в счет отражения затрат по выполнению только того обязательства, по которому оно было создано.</w:t>
            </w:r>
          </w:p>
          <w:p w14:paraId="63A5C25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недостаточности суммы признанного оценочного обязательства, затраты по погашению обязательства отражаются в бухгалтерском учете в общем порядке по обязательствам такого вида.</w:t>
            </w:r>
          </w:p>
          <w:p w14:paraId="691E742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избыточности сумм признанного оценочного обязательства, излишняя сумма оценочного обязательства подлежит списанию в состав прочих доходов.</w:t>
            </w:r>
          </w:p>
          <w:p w14:paraId="505BCEF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Обоснованность признания и величина оценочного обязательства подлежат инвентаризации/проверке не реже одного раза в год, а также при наступлении новых событий, связанных с этим обязательством.</w:t>
            </w:r>
          </w:p>
          <w:p w14:paraId="6D20CEA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результатам такой инвентаризации/проверки сумма оценочного обязательства может быть:</w:t>
            </w:r>
          </w:p>
          <w:p w14:paraId="1EA4911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увеличена в порядке, установленном для признания оценочных обязательств, при получении дополнительной информации, позволяющей сделать уточнение величины оценочного обязательства;</w:t>
            </w:r>
          </w:p>
          <w:p w14:paraId="2A600B6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уменьшена в порядке, установленном для списания оценочного обязательства, при получении дополнительной информации, позволяющей сделать уточнение величины оценочного обязательства;</w:t>
            </w:r>
          </w:p>
          <w:p w14:paraId="41A36B8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остаться без изменения, </w:t>
            </w:r>
          </w:p>
          <w:p w14:paraId="356006F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списана полностью при получении дополнительной информации, позволяющей сделать вывод о прекращении выполнения условий признания оценочного обязательства. </w:t>
            </w:r>
          </w:p>
          <w:p w14:paraId="3FF7CFB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Использование сумм сформированного оценочного обязательства по существенным судебным разбирательствам с неблагоприятным исходом производится в случае:</w:t>
            </w:r>
          </w:p>
          <w:p w14:paraId="20E7F90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списания денежных средств с расчетного счета или самостоятельно исполненных требований, а также при взыскании с расчетного счета на основании сводных исполнительных производств или с момента вступления решения в законную силу;</w:t>
            </w:r>
          </w:p>
          <w:p w14:paraId="7E49EDD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 урегулировании разногласий не в пользу Общества по мировому соглашению, утверждённому решением суда.</w:t>
            </w:r>
          </w:p>
          <w:p w14:paraId="7537337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Восстановление сумм оценочного обязательства производится в случае:</w:t>
            </w:r>
          </w:p>
          <w:p w14:paraId="61BD4F2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изменения или отмены решения суда последующими судебными инстанциями, а также в случае изменения оценки вероятности с учётом обстоятельств, выявленных, в том числе в ходе рассмотрения судебного дела;</w:t>
            </w:r>
          </w:p>
          <w:p w14:paraId="3691F0D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в случае установления судебным решением, вступившим в законную силу и оставленным без изменения всеми последующими инстанциями, незаконности требований кредитора к Обществу.</w:t>
            </w:r>
          </w:p>
        </w:tc>
        <w:tc>
          <w:tcPr>
            <w:tcW w:w="1656" w:type="dxa"/>
            <w:gridSpan w:val="2"/>
          </w:tcPr>
          <w:p w14:paraId="17D257D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0E382F5B" w14:textId="77777777" w:rsidTr="00B875C8">
        <w:tc>
          <w:tcPr>
            <w:tcW w:w="2817" w:type="dxa"/>
            <w:tcBorders>
              <w:bottom w:val="single" w:sz="8" w:space="0" w:color="auto"/>
            </w:tcBorders>
          </w:tcPr>
          <w:p w14:paraId="268B2A5A" w14:textId="77777777" w:rsidR="000963B3" w:rsidRPr="000810A6" w:rsidRDefault="000963B3" w:rsidP="004D11A5">
            <w:pPr>
              <w:pStyle w:val="3"/>
            </w:pPr>
            <w:bookmarkStart w:id="326" w:name="_Toc157679126"/>
            <w:r w:rsidRPr="000810A6">
              <w:t>Оценочные обязательства по оплате отпусков</w:t>
            </w:r>
            <w:bookmarkEnd w:id="326"/>
          </w:p>
        </w:tc>
        <w:tc>
          <w:tcPr>
            <w:tcW w:w="10411" w:type="dxa"/>
            <w:tcBorders>
              <w:bottom w:val="single" w:sz="8" w:space="0" w:color="auto"/>
            </w:tcBorders>
          </w:tcPr>
          <w:p w14:paraId="43E4958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оплате отпусков устанавливается в соответствии с Положением по признанию и определению величины оценочных обязательств на предстоящую оплату отпусков и на выплату вознаграждений, утвержденным ОРД Общества. При этом учитывается следующее:</w:t>
            </w:r>
          </w:p>
          <w:p w14:paraId="3349969E" w14:textId="66818452"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оценочн</w:t>
            </w:r>
            <w:r w:rsidR="00F32F85">
              <w:rPr>
                <w:rFonts w:ascii="Times New Roman" w:hAnsi="Times New Roman"/>
                <w:color w:val="000000"/>
                <w:szCs w:val="20"/>
              </w:rPr>
              <w:t>ое</w:t>
            </w:r>
            <w:r w:rsidRPr="000810A6">
              <w:rPr>
                <w:rFonts w:ascii="Times New Roman" w:hAnsi="Times New Roman"/>
                <w:color w:val="000000"/>
                <w:szCs w:val="20"/>
              </w:rPr>
              <w:t xml:space="preserve"> обязательство формируется ежемесячно на последнюю дату отчетного периода (месяца) исходя из возможностей существующей учетной системы: отдельно по каждому работнику</w:t>
            </w:r>
            <w:r w:rsidR="00BA63D4">
              <w:rPr>
                <w:rFonts w:ascii="Times New Roman" w:hAnsi="Times New Roman"/>
                <w:color w:val="000000"/>
                <w:szCs w:val="20"/>
              </w:rPr>
              <w:t xml:space="preserve">, </w:t>
            </w:r>
            <w:r w:rsidRPr="000810A6">
              <w:rPr>
                <w:rFonts w:ascii="Times New Roman" w:hAnsi="Times New Roman"/>
                <w:color w:val="000000"/>
                <w:szCs w:val="20"/>
              </w:rPr>
              <w:t>исходя из общего количества неиспользованных дней отпуска по Обществу.</w:t>
            </w:r>
          </w:p>
          <w:p w14:paraId="2923E9D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Общество квалифицирует оценочное обязательство по оплате отпусков как краткосрочное оценочное обязательство, т.к. при возникновении обязательства не определена дата его погашения и сумма обязательства (отпускные рассчитываются исходя из среднедневного заработка за 12 месяцев, предшествующих периоду, в котором производится начисление отпускных), у Общества имеется обязательство предоставления ежегодного оплачиваемого отпуска работникам.</w:t>
            </w:r>
          </w:p>
          <w:p w14:paraId="61CDB62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величина оценочного обязательства на конец отчетного периода определяется исходя из количества причитающихся, но не использованных работником дней отпуска по состоянию на отчетную дату, и среднедневного заработка работника по состоянию на отчетную дату с учетом страховых взносов.</w:t>
            </w:r>
          </w:p>
          <w:p w14:paraId="2BD24EC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начисление отпускных и компенсаций за неиспользованный отпуск отражается в учете Общества как погашение оценочного обязательства по оплате отпусков.</w:t>
            </w:r>
          </w:p>
          <w:p w14:paraId="3E25539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Обязательство уточняется исходя из количества дней неиспользованных отпусков, среднедневной суммы расходов на оплату труда работников:</w:t>
            </w:r>
          </w:p>
          <w:p w14:paraId="3904377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сумма излишне зарезервированных сумм (недоиспользованного оценочного обязательства) переносится на следующий год с корректировкой исходя из предполагаемой суммы оценочного обязательства, исчисленного на соответствующий период. </w:t>
            </w:r>
          </w:p>
          <w:p w14:paraId="71CFF2B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при недостаточности средств фактически сформированного оценочного обязательства величина превышения в момент предоставления отпуска и начисления отпускных работнику отражается как начисление обязательства по отпускным в обычном порядке.</w:t>
            </w:r>
          </w:p>
        </w:tc>
        <w:tc>
          <w:tcPr>
            <w:tcW w:w="1656" w:type="dxa"/>
            <w:gridSpan w:val="2"/>
            <w:tcBorders>
              <w:bottom w:val="single" w:sz="8" w:space="0" w:color="auto"/>
            </w:tcBorders>
          </w:tcPr>
          <w:p w14:paraId="519F62AC" w14:textId="77777777" w:rsidR="000963B3" w:rsidRPr="000810A6" w:rsidRDefault="000963B3" w:rsidP="000963B3">
            <w:pPr>
              <w:pStyle w:val="a2"/>
              <w:widowControl w:val="0"/>
              <w:spacing w:after="0"/>
              <w:rPr>
                <w:rFonts w:ascii="Times New Roman" w:hAnsi="Times New Roman"/>
                <w:sz w:val="20"/>
                <w:szCs w:val="20"/>
              </w:rPr>
            </w:pPr>
            <w:r w:rsidRPr="000810A6">
              <w:rPr>
                <w:rFonts w:ascii="Times New Roman" w:hAnsi="Times New Roman"/>
                <w:sz w:val="20"/>
                <w:szCs w:val="20"/>
              </w:rPr>
              <w:t xml:space="preserve">Раздел </w:t>
            </w:r>
            <w:r w:rsidRPr="000810A6">
              <w:rPr>
                <w:rFonts w:ascii="Times New Roman" w:hAnsi="Times New Roman"/>
                <w:sz w:val="20"/>
                <w:szCs w:val="20"/>
                <w:lang w:val="en-US"/>
              </w:rPr>
              <w:t>V</w:t>
            </w:r>
            <w:r w:rsidRPr="000810A6">
              <w:rPr>
                <w:rFonts w:ascii="Times New Roman" w:hAnsi="Times New Roman"/>
                <w:sz w:val="20"/>
                <w:szCs w:val="20"/>
              </w:rPr>
              <w:t xml:space="preserve">, </w:t>
            </w:r>
            <w:r w:rsidRPr="000810A6">
              <w:rPr>
                <w:rFonts w:ascii="Times New Roman" w:hAnsi="Times New Roman"/>
                <w:sz w:val="20"/>
                <w:szCs w:val="20"/>
                <w:lang w:val="en-US"/>
              </w:rPr>
              <w:t>VI</w:t>
            </w:r>
            <w:r w:rsidRPr="000810A6">
              <w:rPr>
                <w:rFonts w:ascii="Times New Roman" w:hAnsi="Times New Roman"/>
                <w:sz w:val="20"/>
                <w:szCs w:val="20"/>
              </w:rPr>
              <w:t xml:space="preserve"> ч.3 ТК РФ</w:t>
            </w:r>
          </w:p>
          <w:p w14:paraId="6A9934A0" w14:textId="77777777" w:rsidR="000963B3" w:rsidRPr="000810A6" w:rsidRDefault="00E60FD7" w:rsidP="000963B3">
            <w:pPr>
              <w:pStyle w:val="a2"/>
              <w:widowControl w:val="0"/>
              <w:spacing w:after="0"/>
              <w:rPr>
                <w:rFonts w:ascii="Times New Roman" w:hAnsi="Times New Roman"/>
                <w:sz w:val="20"/>
                <w:szCs w:val="20"/>
              </w:rPr>
            </w:pPr>
            <w:hyperlink r:id="rId17" w:history="1">
              <w:r w:rsidR="000963B3" w:rsidRPr="000810A6">
                <w:rPr>
                  <w:rFonts w:ascii="Times New Roman" w:hAnsi="Times New Roman"/>
                  <w:sz w:val="20"/>
                  <w:szCs w:val="20"/>
                </w:rPr>
                <w:t>Правила</w:t>
              </w:r>
            </w:hyperlink>
            <w:r w:rsidR="000963B3" w:rsidRPr="000810A6">
              <w:rPr>
                <w:rFonts w:ascii="Times New Roman" w:hAnsi="Times New Roman"/>
                <w:sz w:val="20"/>
                <w:szCs w:val="20"/>
              </w:rPr>
              <w:t xml:space="preserve"> об очередных и дополнительных отпусках</w:t>
            </w:r>
          </w:p>
          <w:p w14:paraId="1284DDA8" w14:textId="77777777" w:rsidR="000963B3" w:rsidRPr="000810A6" w:rsidRDefault="000963B3" w:rsidP="000963B3">
            <w:pPr>
              <w:pStyle w:val="a2"/>
              <w:widowControl w:val="0"/>
              <w:spacing w:after="0"/>
              <w:rPr>
                <w:rFonts w:ascii="Times New Roman" w:hAnsi="Times New Roman"/>
                <w:sz w:val="20"/>
                <w:szCs w:val="20"/>
              </w:rPr>
            </w:pPr>
            <w:r w:rsidRPr="000810A6">
              <w:rPr>
                <w:rFonts w:ascii="Times New Roman" w:hAnsi="Times New Roman"/>
                <w:sz w:val="20"/>
                <w:szCs w:val="20"/>
              </w:rPr>
              <w:t>Глава 34 НК</w:t>
            </w:r>
          </w:p>
        </w:tc>
      </w:tr>
      <w:tr w:rsidR="000963B3" w:rsidRPr="000810A6" w14:paraId="413E163C" w14:textId="77777777" w:rsidTr="00B875C8">
        <w:tc>
          <w:tcPr>
            <w:tcW w:w="2817" w:type="dxa"/>
            <w:tcBorders>
              <w:bottom w:val="single" w:sz="8" w:space="0" w:color="auto"/>
            </w:tcBorders>
          </w:tcPr>
          <w:p w14:paraId="1C7D67D0" w14:textId="77777777" w:rsidR="000963B3" w:rsidRPr="000810A6" w:rsidRDefault="000963B3" w:rsidP="004D11A5">
            <w:pPr>
              <w:pStyle w:val="3"/>
            </w:pPr>
            <w:bookmarkStart w:id="327" w:name="_Toc157679127"/>
            <w:r w:rsidRPr="000810A6">
              <w:t>Оценочные обязательства по выплате ежегодного вознаграждения по итогам работы за год</w:t>
            </w:r>
            <w:bookmarkEnd w:id="327"/>
          </w:p>
        </w:tc>
        <w:tc>
          <w:tcPr>
            <w:tcW w:w="10411" w:type="dxa"/>
            <w:tcBorders>
              <w:bottom w:val="single" w:sz="8" w:space="0" w:color="auto"/>
            </w:tcBorders>
          </w:tcPr>
          <w:p w14:paraId="1204616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выплате ежегодного вознаграждения по итогам работы за год устанавливается в соответствии с Положением по признанию и определению величины оценочных обязательств на предстоящую оплату отпусков и на выплату вознаграждений, утвержденным ОРД Общества. При этом учитывается следующее:</w:t>
            </w:r>
          </w:p>
          <w:p w14:paraId="4D1A0AF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Оценочное обязательство по выплате вознаграждения (премии) по итогам работы за год формируется на основании оценки (бюджета) предстоящих расходов по выплате вознаграждения работникам по итогам работы за год.</w:t>
            </w:r>
          </w:p>
          <w:p w14:paraId="7B231E9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Величина обязательства рассчитывается с учетом суммы страховых взносов</w:t>
            </w:r>
          </w:p>
          <w:p w14:paraId="0D5A3D1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Оценочное обязательство по выплате вознаграждения по итогам работы за год создается один раз в год (на сумму годового вознаграждения). Общество квалифицирует вознаграждение по итогам работы за год как краткосрочное оценочное обязательство.</w:t>
            </w:r>
          </w:p>
        </w:tc>
        <w:tc>
          <w:tcPr>
            <w:tcW w:w="1656" w:type="dxa"/>
            <w:gridSpan w:val="2"/>
            <w:tcBorders>
              <w:bottom w:val="single" w:sz="8" w:space="0" w:color="auto"/>
            </w:tcBorders>
          </w:tcPr>
          <w:p w14:paraId="59E541FD" w14:textId="77777777" w:rsidR="000963B3" w:rsidRDefault="000963B3" w:rsidP="000963B3">
            <w:pPr>
              <w:pStyle w:val="a2"/>
              <w:widowControl w:val="0"/>
              <w:spacing w:after="0"/>
              <w:rPr>
                <w:rFonts w:ascii="Times New Roman" w:hAnsi="Times New Roman"/>
                <w:sz w:val="20"/>
                <w:szCs w:val="20"/>
              </w:rPr>
            </w:pPr>
            <w:r w:rsidRPr="000810A6">
              <w:rPr>
                <w:rFonts w:ascii="Times New Roman" w:hAnsi="Times New Roman"/>
                <w:sz w:val="20"/>
                <w:szCs w:val="20"/>
              </w:rPr>
              <w:t>ПБУ 8/2010</w:t>
            </w:r>
          </w:p>
          <w:p w14:paraId="4B216312" w14:textId="77777777" w:rsidR="000963B3" w:rsidRPr="000810A6" w:rsidRDefault="000963B3" w:rsidP="000963B3">
            <w:pPr>
              <w:pStyle w:val="a2"/>
              <w:widowControl w:val="0"/>
              <w:spacing w:after="0"/>
              <w:rPr>
                <w:rFonts w:ascii="Times New Roman" w:eastAsiaTheme="majorEastAsia" w:hAnsi="Times New Roman"/>
                <w:sz w:val="20"/>
                <w:szCs w:val="20"/>
              </w:rPr>
            </w:pPr>
            <w:r w:rsidRPr="002C799E">
              <w:rPr>
                <w:rFonts w:ascii="Times New Roman" w:eastAsiaTheme="majorEastAsia" w:hAnsi="Times New Roman"/>
                <w:sz w:val="20"/>
                <w:szCs w:val="20"/>
              </w:rPr>
              <w:t>Проект ПБУ «Вознаграждения работникам»</w:t>
            </w:r>
          </w:p>
          <w:p w14:paraId="5AE2936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5395A5B8" w14:textId="77777777" w:rsidTr="00B875C8">
        <w:tc>
          <w:tcPr>
            <w:tcW w:w="2817" w:type="dxa"/>
            <w:tcBorders>
              <w:bottom w:val="single" w:sz="8" w:space="0" w:color="auto"/>
            </w:tcBorders>
          </w:tcPr>
          <w:p w14:paraId="05E7D5A4" w14:textId="77777777" w:rsidR="000963B3" w:rsidRPr="000810A6" w:rsidRDefault="000963B3" w:rsidP="004D11A5">
            <w:pPr>
              <w:pStyle w:val="3"/>
            </w:pPr>
            <w:bookmarkStart w:id="328" w:name="_Toc157679128"/>
            <w:r w:rsidRPr="000810A6">
              <w:t>Оценочные обязательства по выходным пособиям</w:t>
            </w:r>
            <w:bookmarkEnd w:id="328"/>
          </w:p>
        </w:tc>
        <w:tc>
          <w:tcPr>
            <w:tcW w:w="10411" w:type="dxa"/>
            <w:tcBorders>
              <w:bottom w:val="single" w:sz="8" w:space="0" w:color="auto"/>
            </w:tcBorders>
          </w:tcPr>
          <w:p w14:paraId="29FB9FE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выходным пособиям устанавливается с учетом следующего:</w:t>
            </w:r>
          </w:p>
          <w:p w14:paraId="3531A0D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Обязанность Общества по выходным пособиям и иным аналогичным выплатам признается существующей, если выполняется хотя бы одно из следующих условий:</w:t>
            </w:r>
          </w:p>
          <w:p w14:paraId="4BF4BFC9" w14:textId="77777777" w:rsidR="000963B3" w:rsidRPr="000810A6" w:rsidRDefault="000963B3" w:rsidP="000963B3">
            <w:pPr>
              <w:pStyle w:val="afff6"/>
              <w:widowControl w:val="0"/>
              <w:numPr>
                <w:ilvl w:val="0"/>
                <w:numId w:val="139"/>
              </w:numPr>
              <w:tabs>
                <w:tab w:val="left" w:pos="601"/>
              </w:tabs>
              <w:spacing w:after="120"/>
              <w:ind w:left="459" w:firstLine="284"/>
              <w:jc w:val="both"/>
              <w:rPr>
                <w:rFonts w:ascii="Times New Roman" w:hAnsi="Times New Roman"/>
                <w:color w:val="000000"/>
                <w:szCs w:val="20"/>
              </w:rPr>
            </w:pPr>
            <w:r w:rsidRPr="000810A6">
              <w:rPr>
                <w:rFonts w:ascii="Times New Roman" w:hAnsi="Times New Roman"/>
                <w:color w:val="000000"/>
                <w:szCs w:val="20"/>
              </w:rPr>
              <w:t>Общество обязано расторгнуть трудовой договор (договоры) с работником или группой работников до истечения срока соответствующего трудового договора (договоров),</w:t>
            </w:r>
          </w:p>
          <w:p w14:paraId="076E4DC7" w14:textId="77777777" w:rsidR="000963B3" w:rsidRPr="000810A6" w:rsidRDefault="000963B3" w:rsidP="000963B3">
            <w:pPr>
              <w:pStyle w:val="afff6"/>
              <w:widowControl w:val="0"/>
              <w:numPr>
                <w:ilvl w:val="0"/>
                <w:numId w:val="139"/>
              </w:numPr>
              <w:tabs>
                <w:tab w:val="left" w:pos="601"/>
              </w:tabs>
              <w:spacing w:after="120"/>
              <w:ind w:left="459" w:firstLine="284"/>
              <w:jc w:val="both"/>
              <w:rPr>
                <w:rFonts w:ascii="Times New Roman" w:hAnsi="Times New Roman"/>
                <w:color w:val="000000"/>
                <w:szCs w:val="20"/>
              </w:rPr>
            </w:pPr>
            <w:r w:rsidRPr="000810A6">
              <w:rPr>
                <w:rFonts w:ascii="Times New Roman" w:hAnsi="Times New Roman"/>
                <w:color w:val="000000"/>
                <w:szCs w:val="20"/>
              </w:rPr>
              <w:t>Общество предложило работникам расторгнуть трудовые договоры с работниками в добровольном порядке.</w:t>
            </w:r>
          </w:p>
          <w:p w14:paraId="2DAA70E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Обязательство Общества по расторжению трудового договора с работником (группой работников) до истечения срока соответствующего трудового договора (договоров) признается существующим, если Общество имеет утвержденный в надлежащем порядке план сокращения численности работников и не имеет при этом возможности отказаться от его исполнения. План сокращения численности должен содержать:</w:t>
            </w:r>
          </w:p>
          <w:p w14:paraId="7EBA5529" w14:textId="77777777" w:rsidR="000963B3" w:rsidRPr="000810A6" w:rsidRDefault="000963B3" w:rsidP="000963B3">
            <w:pPr>
              <w:pStyle w:val="afff6"/>
              <w:widowControl w:val="0"/>
              <w:numPr>
                <w:ilvl w:val="0"/>
                <w:numId w:val="139"/>
              </w:numPr>
              <w:tabs>
                <w:tab w:val="left" w:pos="601"/>
              </w:tabs>
              <w:spacing w:after="120"/>
              <w:ind w:left="459" w:firstLine="992"/>
              <w:jc w:val="both"/>
              <w:rPr>
                <w:rFonts w:ascii="Times New Roman" w:hAnsi="Times New Roman"/>
                <w:color w:val="000000"/>
                <w:szCs w:val="20"/>
              </w:rPr>
            </w:pPr>
            <w:r w:rsidRPr="000810A6">
              <w:rPr>
                <w:rFonts w:ascii="Times New Roman" w:hAnsi="Times New Roman"/>
                <w:color w:val="000000"/>
                <w:szCs w:val="20"/>
              </w:rPr>
              <w:t>перечень структурных подразделений, функции и примерное количество работников, которым будет выплачена компенсация в связи с прекращением трудовых отношений с ними,</w:t>
            </w:r>
          </w:p>
          <w:p w14:paraId="4D6200C7" w14:textId="77777777" w:rsidR="000963B3" w:rsidRPr="000810A6" w:rsidRDefault="000963B3" w:rsidP="000963B3">
            <w:pPr>
              <w:pStyle w:val="afff6"/>
              <w:widowControl w:val="0"/>
              <w:numPr>
                <w:ilvl w:val="0"/>
                <w:numId w:val="139"/>
              </w:numPr>
              <w:tabs>
                <w:tab w:val="left" w:pos="601"/>
              </w:tabs>
              <w:spacing w:after="120"/>
              <w:ind w:left="459" w:firstLine="992"/>
              <w:jc w:val="both"/>
              <w:rPr>
                <w:rFonts w:ascii="Times New Roman" w:hAnsi="Times New Roman"/>
                <w:color w:val="000000"/>
                <w:szCs w:val="20"/>
              </w:rPr>
            </w:pPr>
            <w:r w:rsidRPr="000810A6">
              <w:rPr>
                <w:rFonts w:ascii="Times New Roman" w:hAnsi="Times New Roman"/>
                <w:color w:val="000000"/>
                <w:szCs w:val="20"/>
              </w:rPr>
              <w:t>размеры компенсации работникам, подлежащие выплате,</w:t>
            </w:r>
          </w:p>
          <w:p w14:paraId="43C4A7F0" w14:textId="77777777" w:rsidR="000963B3" w:rsidRPr="000810A6" w:rsidRDefault="000963B3" w:rsidP="000963B3">
            <w:pPr>
              <w:pStyle w:val="afff6"/>
              <w:widowControl w:val="0"/>
              <w:numPr>
                <w:ilvl w:val="0"/>
                <w:numId w:val="139"/>
              </w:numPr>
              <w:tabs>
                <w:tab w:val="left" w:pos="601"/>
              </w:tabs>
              <w:spacing w:after="120"/>
              <w:ind w:left="459" w:firstLine="992"/>
              <w:jc w:val="both"/>
              <w:rPr>
                <w:rFonts w:ascii="Times New Roman" w:hAnsi="Times New Roman"/>
                <w:color w:val="000000"/>
                <w:szCs w:val="20"/>
              </w:rPr>
            </w:pPr>
            <w:r w:rsidRPr="000810A6">
              <w:rPr>
                <w:rFonts w:ascii="Times New Roman" w:hAnsi="Times New Roman"/>
                <w:color w:val="000000"/>
                <w:szCs w:val="20"/>
              </w:rPr>
              <w:t>время начала исполнения плана сокращений. При этом время начала исполнения этого плана должно быть таковым, чтобы существенные изменения в нем были маловероятны.</w:t>
            </w:r>
          </w:p>
          <w:p w14:paraId="6A6B6D4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величина оценочного обязательства по выходным пособиям должна отражать ожидаемое количество работников, готовых принять предложение.</w:t>
            </w:r>
          </w:p>
        </w:tc>
        <w:tc>
          <w:tcPr>
            <w:tcW w:w="1656" w:type="dxa"/>
            <w:gridSpan w:val="2"/>
            <w:tcBorders>
              <w:bottom w:val="single" w:sz="8" w:space="0" w:color="auto"/>
            </w:tcBorders>
          </w:tcPr>
          <w:p w14:paraId="364BA3B1" w14:textId="77777777" w:rsidR="000963B3" w:rsidRDefault="000963B3" w:rsidP="000963B3">
            <w:pPr>
              <w:pStyle w:val="a2"/>
              <w:widowControl w:val="0"/>
              <w:spacing w:after="0"/>
              <w:rPr>
                <w:rFonts w:ascii="Times New Roman" w:hAnsi="Times New Roman"/>
                <w:sz w:val="20"/>
                <w:szCs w:val="20"/>
              </w:rPr>
            </w:pPr>
            <w:r w:rsidRPr="000810A6">
              <w:rPr>
                <w:rFonts w:ascii="Times New Roman" w:hAnsi="Times New Roman"/>
                <w:sz w:val="20"/>
                <w:szCs w:val="20"/>
              </w:rPr>
              <w:t>ПБУ 8/2010</w:t>
            </w:r>
          </w:p>
          <w:p w14:paraId="0ED39CEA" w14:textId="77777777" w:rsidR="000963B3" w:rsidRPr="000810A6" w:rsidRDefault="000963B3" w:rsidP="000963B3">
            <w:pPr>
              <w:pStyle w:val="a2"/>
              <w:widowControl w:val="0"/>
              <w:spacing w:after="0"/>
              <w:rPr>
                <w:rFonts w:ascii="Times New Roman" w:eastAsiaTheme="majorEastAsia" w:hAnsi="Times New Roman"/>
                <w:sz w:val="20"/>
                <w:szCs w:val="20"/>
              </w:rPr>
            </w:pPr>
            <w:r w:rsidRPr="002C799E">
              <w:rPr>
                <w:rFonts w:ascii="Times New Roman" w:eastAsiaTheme="majorEastAsia" w:hAnsi="Times New Roman"/>
                <w:sz w:val="20"/>
                <w:szCs w:val="20"/>
              </w:rPr>
              <w:t>Проект ПБУ «Вознаграждения работникам»</w:t>
            </w:r>
          </w:p>
          <w:p w14:paraId="673767CA" w14:textId="77777777" w:rsidR="000963B3" w:rsidRPr="000810A6" w:rsidRDefault="000963B3" w:rsidP="000963B3">
            <w:pPr>
              <w:pStyle w:val="a2"/>
              <w:widowControl w:val="0"/>
              <w:spacing w:after="0"/>
              <w:rPr>
                <w:rFonts w:ascii="Times New Roman" w:hAnsi="Times New Roman"/>
                <w:sz w:val="20"/>
                <w:szCs w:val="20"/>
              </w:rPr>
            </w:pPr>
          </w:p>
        </w:tc>
      </w:tr>
      <w:tr w:rsidR="000963B3" w:rsidRPr="000810A6" w14:paraId="04185080" w14:textId="77777777" w:rsidTr="00B875C8">
        <w:tc>
          <w:tcPr>
            <w:tcW w:w="2817" w:type="dxa"/>
            <w:tcBorders>
              <w:bottom w:val="single" w:sz="8" w:space="0" w:color="auto"/>
            </w:tcBorders>
          </w:tcPr>
          <w:p w14:paraId="2F036EEB" w14:textId="77777777" w:rsidR="000963B3" w:rsidRPr="000810A6" w:rsidRDefault="000963B3" w:rsidP="004D11A5">
            <w:pPr>
              <w:pStyle w:val="3"/>
            </w:pPr>
            <w:bookmarkStart w:id="329" w:name="_Toc157679129"/>
            <w:r w:rsidRPr="000810A6">
              <w:t xml:space="preserve">Резерв под </w:t>
            </w:r>
            <w:r>
              <w:t>обесценение запасов</w:t>
            </w:r>
            <w:bookmarkEnd w:id="329"/>
          </w:p>
        </w:tc>
        <w:tc>
          <w:tcPr>
            <w:tcW w:w="10411" w:type="dxa"/>
            <w:tcBorders>
              <w:bottom w:val="single" w:sz="8" w:space="0" w:color="auto"/>
            </w:tcBorders>
          </w:tcPr>
          <w:p w14:paraId="31C2F681" w14:textId="11BE36F4" w:rsidR="000963B3" w:rsidRPr="004008E1" w:rsidRDefault="000963B3" w:rsidP="003D2821">
            <w:pPr>
              <w:widowControl w:val="0"/>
              <w:spacing w:after="120" w:line="240" w:lineRule="auto"/>
              <w:jc w:val="both"/>
              <w:rPr>
                <w:rFonts w:ascii="Times New Roman" w:eastAsia="Times New Roman" w:hAnsi="Times New Roman" w:cs="Times New Roman"/>
                <w:sz w:val="20"/>
                <w:szCs w:val="20"/>
                <w:lang w:eastAsia="ru-RU"/>
              </w:rPr>
            </w:pPr>
            <w:r w:rsidRPr="00D36D61">
              <w:rPr>
                <w:rFonts w:ascii="Times New Roman" w:eastAsia="Times New Roman" w:hAnsi="Times New Roman" w:cs="Times New Roman"/>
                <w:sz w:val="20"/>
                <w:szCs w:val="20"/>
                <w:lang w:eastAsia="ru-RU"/>
              </w:rPr>
              <w:t>П</w:t>
            </w:r>
            <w:r w:rsidRPr="004008E1">
              <w:rPr>
                <w:rFonts w:ascii="Times New Roman" w:eastAsia="Times New Roman" w:hAnsi="Times New Roman" w:cs="Times New Roman"/>
                <w:sz w:val="20"/>
                <w:szCs w:val="20"/>
                <w:lang w:eastAsia="ru-RU"/>
              </w:rPr>
              <w:t xml:space="preserve">орядок формирования резерва под обесценение запасов устанавливается в соответствии с Положением по оценке величины резерва под </w:t>
            </w:r>
            <w:r w:rsidR="003D2821">
              <w:rPr>
                <w:rFonts w:ascii="Times New Roman" w:eastAsia="Times New Roman" w:hAnsi="Times New Roman" w:cs="Times New Roman"/>
                <w:sz w:val="20"/>
                <w:szCs w:val="20"/>
                <w:lang w:eastAsia="ru-RU"/>
              </w:rPr>
              <w:t>обесценение</w:t>
            </w:r>
            <w:r w:rsidRPr="004008E1">
              <w:rPr>
                <w:rFonts w:ascii="Times New Roman" w:eastAsia="Times New Roman" w:hAnsi="Times New Roman" w:cs="Times New Roman"/>
                <w:sz w:val="20"/>
                <w:szCs w:val="20"/>
                <w:lang w:eastAsia="ru-RU"/>
              </w:rPr>
              <w:t xml:space="preserve"> материально-производственных запасов, утвержденном ОРД Общества и</w:t>
            </w:r>
            <w:r>
              <w:rPr>
                <w:rFonts w:ascii="Times New Roman" w:hAnsi="Times New Roman"/>
                <w:szCs w:val="20"/>
              </w:rPr>
              <w:t xml:space="preserve"> </w:t>
            </w:r>
            <w:r w:rsidRPr="00530EB0">
              <w:rPr>
                <w:rFonts w:ascii="Times New Roman" w:eastAsia="Times New Roman" w:hAnsi="Times New Roman" w:cs="Times New Roman"/>
                <w:sz w:val="20"/>
                <w:szCs w:val="20"/>
                <w:lang w:eastAsia="ru-RU"/>
              </w:rPr>
              <w:t>п. 3.</w:t>
            </w:r>
            <w:r w:rsidR="001F04B2">
              <w:rPr>
                <w:rFonts w:ascii="Times New Roman" w:eastAsia="Times New Roman" w:hAnsi="Times New Roman" w:cs="Times New Roman"/>
                <w:sz w:val="20"/>
                <w:szCs w:val="20"/>
                <w:lang w:eastAsia="ru-RU"/>
              </w:rPr>
              <w:t>6</w:t>
            </w:r>
            <w:r w:rsidRPr="00530EB0">
              <w:rPr>
                <w:rFonts w:ascii="Times New Roman" w:eastAsia="Times New Roman" w:hAnsi="Times New Roman" w:cs="Times New Roman"/>
                <w:sz w:val="20"/>
                <w:szCs w:val="20"/>
                <w:lang w:eastAsia="ru-RU"/>
              </w:rPr>
              <w:t>.28 настоящего Положения.</w:t>
            </w:r>
          </w:p>
        </w:tc>
        <w:tc>
          <w:tcPr>
            <w:tcW w:w="1656" w:type="dxa"/>
            <w:gridSpan w:val="2"/>
            <w:tcBorders>
              <w:bottom w:val="single" w:sz="8" w:space="0" w:color="auto"/>
            </w:tcBorders>
          </w:tcPr>
          <w:p w14:paraId="1F777122" w14:textId="77777777" w:rsidR="000963B3" w:rsidRPr="004008E1"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4008E1">
              <w:rPr>
                <w:rFonts w:ascii="Times New Roman" w:eastAsia="Times New Roman" w:hAnsi="Times New Roman" w:cs="Times New Roman"/>
                <w:sz w:val="20"/>
                <w:szCs w:val="20"/>
                <w:lang w:eastAsia="ru-RU"/>
              </w:rPr>
              <w:t>П. 28-31 ФСБУ 5/2019</w:t>
            </w:r>
          </w:p>
          <w:p w14:paraId="443BD6A8" w14:textId="494ED71A" w:rsidR="000963B3" w:rsidRPr="004008E1"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4008E1">
              <w:rPr>
                <w:rFonts w:ascii="Times New Roman" w:eastAsia="Times New Roman" w:hAnsi="Times New Roman" w:cs="Times New Roman"/>
                <w:sz w:val="20"/>
                <w:szCs w:val="20"/>
                <w:lang w:eastAsia="ru-RU"/>
              </w:rPr>
              <w:t>П. 3.</w:t>
            </w:r>
            <w:r w:rsidR="001F04B2">
              <w:rPr>
                <w:rFonts w:ascii="Times New Roman" w:eastAsia="Times New Roman" w:hAnsi="Times New Roman" w:cs="Times New Roman"/>
                <w:sz w:val="20"/>
                <w:szCs w:val="20"/>
                <w:lang w:eastAsia="ru-RU"/>
              </w:rPr>
              <w:t>6</w:t>
            </w:r>
            <w:r w:rsidRPr="004008E1">
              <w:rPr>
                <w:rFonts w:ascii="Times New Roman" w:eastAsia="Times New Roman" w:hAnsi="Times New Roman" w:cs="Times New Roman"/>
                <w:sz w:val="20"/>
                <w:szCs w:val="20"/>
                <w:lang w:eastAsia="ru-RU"/>
              </w:rPr>
              <w:t>.28 настоящего Положения</w:t>
            </w:r>
          </w:p>
          <w:p w14:paraId="46A6B270" w14:textId="77777777" w:rsidR="000963B3" w:rsidRPr="009C69D2" w:rsidRDefault="000963B3" w:rsidP="000963B3">
            <w:pPr>
              <w:widowControl w:val="0"/>
              <w:spacing w:after="0" w:line="240" w:lineRule="auto"/>
              <w:rPr>
                <w:rFonts w:ascii="Times New Roman" w:hAnsi="Times New Roman"/>
                <w:sz w:val="20"/>
                <w:szCs w:val="20"/>
              </w:rPr>
            </w:pPr>
            <w:r w:rsidRPr="004008E1">
              <w:rPr>
                <w:rFonts w:ascii="Times New Roman" w:eastAsia="Times New Roman" w:hAnsi="Times New Roman" w:cs="Times New Roman"/>
                <w:sz w:val="20"/>
                <w:szCs w:val="20"/>
                <w:lang w:eastAsia="ru-RU"/>
              </w:rPr>
              <w:t>Приказ № 94н</w:t>
            </w:r>
          </w:p>
        </w:tc>
      </w:tr>
      <w:tr w:rsidR="000963B3" w:rsidRPr="000810A6" w14:paraId="7E92DEB6" w14:textId="77777777" w:rsidTr="00B875C8">
        <w:tc>
          <w:tcPr>
            <w:tcW w:w="2817" w:type="dxa"/>
            <w:tcBorders>
              <w:bottom w:val="single" w:sz="8" w:space="0" w:color="auto"/>
            </w:tcBorders>
          </w:tcPr>
          <w:p w14:paraId="33D501DD" w14:textId="77777777" w:rsidR="000963B3" w:rsidRPr="000810A6" w:rsidRDefault="000963B3" w:rsidP="004D11A5">
            <w:pPr>
              <w:pStyle w:val="3"/>
            </w:pPr>
            <w:bookmarkStart w:id="330" w:name="_Toc157679130"/>
            <w:r w:rsidRPr="000810A6">
              <w:t>Резерв по сомнительным долгам</w:t>
            </w:r>
            <w:bookmarkEnd w:id="330"/>
          </w:p>
        </w:tc>
        <w:tc>
          <w:tcPr>
            <w:tcW w:w="10411" w:type="dxa"/>
            <w:tcBorders>
              <w:bottom w:val="single" w:sz="8" w:space="0" w:color="auto"/>
            </w:tcBorders>
          </w:tcPr>
          <w:p w14:paraId="0DB53A1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Порядок формирования резерва по сомнительным долгам устанавливается в соответствии с Положением по оценке величины резерва по сомнительным долгам, утвержденным ОРД Общества. При этом учитывается следующее:</w:t>
            </w:r>
          </w:p>
          <w:p w14:paraId="7C81CCF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Общество создает резерв по сомнительным долгам по любой дебиторской задолженности, признаваемой Обществом сомнительной. При этом сомнительной признается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14:paraId="1AA1B07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случае отсутствия в договоре срока погашения обязательства по оплате за отгруженные товары (выполненные работы, оказанные услуги) резерв создается исходя из положений ГК РФ о сроках оплаты товаров (работ, услуг) при отсутствии специального условия в договоре.</w:t>
            </w:r>
          </w:p>
          <w:p w14:paraId="47FBCC0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Общество создает резерв по сомнительным долгам ежеквартально по результатам проведенной инвентаризации дебиторской задолженности или на основании заключения комиссии, либо иного организационно-распорядительного документа Общества, за год – по результатам проведенной инвентаризации дебиторской задолженности.</w:t>
            </w:r>
          </w:p>
          <w:p w14:paraId="21CEF99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1C4AEA6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Резерв по сомнительным долгам учитывается на счете 63 «Резерв по сомнительным долгам».</w:t>
            </w:r>
          </w:p>
          <w:p w14:paraId="010F609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Информация по резерву сомнительных долгов раскрывается в отчете о финансовых результатах в составе прочих расходов (начисление резерва) и прочих доходов (восстановление резерва).</w:t>
            </w:r>
          </w:p>
        </w:tc>
        <w:tc>
          <w:tcPr>
            <w:tcW w:w="1656" w:type="dxa"/>
            <w:gridSpan w:val="2"/>
            <w:tcBorders>
              <w:bottom w:val="single" w:sz="8" w:space="0" w:color="auto"/>
            </w:tcBorders>
          </w:tcPr>
          <w:p w14:paraId="45FA2FC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П.70, 77 Приказа № 34н</w:t>
            </w:r>
          </w:p>
          <w:p w14:paraId="2A08408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ПБУ 21/2008</w:t>
            </w:r>
          </w:p>
          <w:p w14:paraId="19A0992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411FDDF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7EF71E6D" w14:textId="77777777" w:rsidTr="00B875C8">
        <w:tc>
          <w:tcPr>
            <w:tcW w:w="2817" w:type="dxa"/>
            <w:tcBorders>
              <w:bottom w:val="single" w:sz="8" w:space="0" w:color="auto"/>
            </w:tcBorders>
          </w:tcPr>
          <w:p w14:paraId="6376DCBC" w14:textId="77777777" w:rsidR="000963B3" w:rsidRPr="000810A6" w:rsidRDefault="000963B3" w:rsidP="004D11A5">
            <w:pPr>
              <w:pStyle w:val="3"/>
            </w:pPr>
            <w:bookmarkStart w:id="331" w:name="_Toc157679131"/>
            <w:r w:rsidRPr="000810A6">
              <w:t>Формирование резерва под обесценение ФВ</w:t>
            </w:r>
            <w:bookmarkEnd w:id="331"/>
          </w:p>
        </w:tc>
        <w:tc>
          <w:tcPr>
            <w:tcW w:w="10411" w:type="dxa"/>
            <w:tcBorders>
              <w:bottom w:val="single" w:sz="8" w:space="0" w:color="auto"/>
            </w:tcBorders>
          </w:tcPr>
          <w:p w14:paraId="61FEF26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Резерв под обесценение финансовых вложений формируется в соответствии с Положением по оценке величины резерва под обесценение финансовых вложений, утвержденном ОРД Общества, при этом учитывается следующее:</w:t>
            </w:r>
          </w:p>
          <w:p w14:paraId="0CA779D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Общество создает резерв под обесценение финансовых вложений по итогам проверки на обесценение финансовых вложений, по которым не определяется их текущая рыночная стоимость, не реже одного раза в год, в обязательном порядке на 31 декабря отчетного года.</w:t>
            </w:r>
          </w:p>
          <w:p w14:paraId="0FFB28E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Обесценением финансовых вложений признается устойчивое существенное снижение стоимости финансовых вложений ниже величины экономических выгод, которые Общество рассчитывает получить от этих финансовых вложений.</w:t>
            </w:r>
          </w:p>
          <w:p w14:paraId="315D8F1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Резерв под обесценение финансовых вложений учитывается на счете 59 «Резервы под обесценение вложений».</w:t>
            </w:r>
          </w:p>
          <w:p w14:paraId="6D476FB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0810A6">
              <w:rPr>
                <w:rFonts w:ascii="Times New Roman" w:hAnsi="Times New Roman"/>
                <w:color w:val="000000"/>
                <w:szCs w:val="20"/>
              </w:rPr>
              <w:t>Информация по резерву под обесценение финансовых вложений раскрывается в отчете о финансовых результатах в составе прочих расходов (начисление резерва) и прочих доходов (восстановление резерва).</w:t>
            </w:r>
          </w:p>
        </w:tc>
        <w:tc>
          <w:tcPr>
            <w:tcW w:w="1656" w:type="dxa"/>
            <w:gridSpan w:val="2"/>
            <w:tcBorders>
              <w:bottom w:val="single" w:sz="8" w:space="0" w:color="auto"/>
            </w:tcBorders>
          </w:tcPr>
          <w:p w14:paraId="6896DF0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Р.VI ПБУ 19/02</w:t>
            </w:r>
          </w:p>
        </w:tc>
      </w:tr>
      <w:tr w:rsidR="000963B3" w:rsidRPr="000810A6" w14:paraId="30006313" w14:textId="77777777" w:rsidTr="00B875C8">
        <w:tc>
          <w:tcPr>
            <w:tcW w:w="2817" w:type="dxa"/>
            <w:tcBorders>
              <w:bottom w:val="single" w:sz="8" w:space="0" w:color="auto"/>
            </w:tcBorders>
          </w:tcPr>
          <w:p w14:paraId="69574AB5" w14:textId="77777777" w:rsidR="000963B3" w:rsidRPr="000810A6" w:rsidRDefault="000963B3" w:rsidP="004D11A5">
            <w:pPr>
              <w:pStyle w:val="3"/>
            </w:pPr>
            <w:bookmarkStart w:id="332" w:name="_Toc157679132"/>
            <w:r w:rsidRPr="000810A6">
              <w:t>Раскрытие информации в отчетности</w:t>
            </w:r>
            <w:bookmarkEnd w:id="332"/>
          </w:p>
        </w:tc>
        <w:tc>
          <w:tcPr>
            <w:tcW w:w="10411" w:type="dxa"/>
            <w:tcBorders>
              <w:bottom w:val="single" w:sz="8" w:space="0" w:color="auto"/>
            </w:tcBorders>
          </w:tcPr>
          <w:p w14:paraId="54D9FF8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Информация о признанных оценочных обязательствах отражается в бухгалтерском балансе по строкам:</w:t>
            </w:r>
          </w:p>
          <w:p w14:paraId="4A2DE9D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«Оценочные обязательства» раздела «Краткосрочные обязательства». В случае если предполагаемый срок исполнения оценочного обязательства не превышает 12 месяцев после отчетной даты,</w:t>
            </w:r>
          </w:p>
          <w:p w14:paraId="5E6FBAB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«Оценочные обязательства» раздела «Долгосрочные обязательства». В случае если предполагаемый срок исполнения оценочного обязательства превышает 12 месяцев после отчетной даты.</w:t>
            </w:r>
          </w:p>
          <w:p w14:paraId="7F5BA6E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пояснениях к бухгалтерскому балансу и отчету о финансовых результатах раскрывается следующая информация в отношении оценочных обязательств:</w:t>
            </w:r>
          </w:p>
          <w:p w14:paraId="7A1E8EE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остаток оценочных обязательств на начало года,</w:t>
            </w:r>
          </w:p>
          <w:p w14:paraId="015D53E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сумма оценочных обязательств, начисленных в отчетном году,</w:t>
            </w:r>
          </w:p>
          <w:p w14:paraId="7468242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сумма оценочных обязательств, использованных в отчетном году,</w:t>
            </w:r>
          </w:p>
          <w:p w14:paraId="5A409DB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сумма оценочных обязательств, восстановленных в отчетном году,</w:t>
            </w:r>
          </w:p>
          <w:p w14:paraId="7BEFC39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приращение дисконтированной суммы за отчетный период с течением времени и результат изменений ставки дисконтирования,</w:t>
            </w:r>
          </w:p>
          <w:p w14:paraId="383005B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остаток оценочных обязательств на конец отчетного года.</w:t>
            </w:r>
          </w:p>
          <w:p w14:paraId="255954B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каждому признанному в бухгалтерском учете виду оценочного обязательства в бухгалтерской отчетности Обществом раскрывается, в случае существенности, следующая информация:</w:t>
            </w:r>
          </w:p>
          <w:p w14:paraId="6F13D2A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величина, по которой оценочное обязательство отражено в бухгалтерском балансе Общества, на начало и конец отчетного периода,</w:t>
            </w:r>
          </w:p>
          <w:p w14:paraId="66848F1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сумма оценочного обязательства, признанная в отчетном периоде,</w:t>
            </w:r>
          </w:p>
          <w:p w14:paraId="0672DB3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сумма оценочного обязательства, списанная в счет отражения затрат или признания кредиторской задолженности в отчетном периоде,</w:t>
            </w:r>
          </w:p>
          <w:p w14:paraId="7F4FE59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списанная в отчетном периоде сумма оценочного обязательства в связи с ее избыточностью или прекращением выполнения условий признания оценочного обязательства,</w:t>
            </w:r>
          </w:p>
          <w:p w14:paraId="3727457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увеличение величины оценочного обязательства в связи с ростом его приведенной стоимости за отчетный период (проценты),</w:t>
            </w:r>
          </w:p>
          <w:p w14:paraId="78A1CDC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характер обязательства и ожидаемый срок его исполнения,</w:t>
            </w:r>
          </w:p>
          <w:p w14:paraId="726172A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неопределенности, существующие в отношении срока исполнения и (или) величины оценочного обязательства,</w:t>
            </w:r>
          </w:p>
          <w:p w14:paraId="1F77BB8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ожидаемые суммы встречных требований или суммы требований к третьим лицам в возмещение расходов, которые Общество понесет при исполнении обязательства, а также активы, признанные по таким требованиям.</w:t>
            </w:r>
          </w:p>
          <w:p w14:paraId="4F62A5B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каждому условному обязательству в бухгалтерской отчетности раскрывается, как минимум, следующая информация:</w:t>
            </w:r>
          </w:p>
          <w:p w14:paraId="167CAF6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характер условного обязательства,</w:t>
            </w:r>
          </w:p>
          <w:p w14:paraId="4862E72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оценочное значение или диапазон оценочных значений условного обязательства, если они поддаются определению,</w:t>
            </w:r>
          </w:p>
          <w:p w14:paraId="154A94F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неопределенности, существующие в отношении срока исполнения и (или) величины обязательства,</w:t>
            </w:r>
          </w:p>
          <w:p w14:paraId="6942953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возможность поступлений в результате встречных требований или требований к третьим лицам в возмещение расходов, которые Общество понесет при исполнении обязательства.</w:t>
            </w:r>
          </w:p>
          <w:p w14:paraId="3A640B2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по состоянию на отчетную дату уменьшение экономических выгод Общества вследствие условного обязательства является маловероятным, Общество может не раскрывать указанную информацию.</w:t>
            </w:r>
          </w:p>
          <w:p w14:paraId="2B0C56F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оценочное обязательство и условное обязательство возникло в результате одних и тех же фактов хозяйственной жизни, взаимосвязь между соответствующими оценочным обязательством и условным обязательством должна быть раскрыта.</w:t>
            </w:r>
          </w:p>
          <w:p w14:paraId="137046D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поступление экономических выгод по условному активу является вероятным, Общество должно раскрыть по состоянию на конец отчетного периода характер условного актива, а также его оценочное значение или диапазон оценочных значений, если они поддаются определению.</w:t>
            </w:r>
          </w:p>
          <w:p w14:paraId="555AD0D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Раскрытие информации об условных обязательствах, условных активах производится на основании расчета, составленного ответственным структурным подразделением Общества.</w:t>
            </w:r>
          </w:p>
          <w:p w14:paraId="180BACE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исключительных случаях, когда раскрытие информации об оценочных обязательствах, условных обязательствах и условных активах в объеме, предусмотренном настоящим Положением, наносит или может нанести ущерб Обществу в ходе урегулирования последствий, лежащих в их основе обязательств и фактов, Общество может не раскрывать такую информацию. В этом случае Общество должно указать общий характер соответствующего оценочного обязательства, условного обязательства или условного актива и причины, по которым более подробная информация не раскрывается. </w:t>
            </w:r>
          </w:p>
          <w:p w14:paraId="12F565C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отчете о финансовых результатах Общества расходы, отражаемые при признании оценочных обязательств, представляются за вычетом доходов, признаваемых при принятии к бухгалтерскому учету в качестве актива ожидаемых поступлений от встречных требований и требований к другим лицам.</w:t>
            </w:r>
          </w:p>
        </w:tc>
        <w:tc>
          <w:tcPr>
            <w:tcW w:w="1656" w:type="dxa"/>
            <w:gridSpan w:val="2"/>
            <w:tcBorders>
              <w:bottom w:val="single" w:sz="8" w:space="0" w:color="auto"/>
            </w:tcBorders>
          </w:tcPr>
          <w:p w14:paraId="6B4F265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П.19, 24-28 ПБУ 8/2010</w:t>
            </w:r>
          </w:p>
          <w:p w14:paraId="567DB7C8" w14:textId="77777777" w:rsidR="000963B3" w:rsidRPr="000810A6" w:rsidRDefault="000963B3" w:rsidP="000963B3">
            <w:pPr>
              <w:widowControl w:val="0"/>
              <w:spacing w:after="0" w:line="240" w:lineRule="auto"/>
              <w:jc w:val="both"/>
              <w:rPr>
                <w:rFonts w:ascii="Times New Roman" w:eastAsia="Calibri" w:hAnsi="Times New Roman" w:cs="Times New Roman"/>
                <w:sz w:val="20"/>
                <w:szCs w:val="20"/>
                <w:lang w:eastAsia="ru-RU"/>
              </w:rPr>
            </w:pPr>
            <w:r w:rsidRPr="000810A6">
              <w:rPr>
                <w:rFonts w:ascii="Times New Roman" w:eastAsia="Calibri" w:hAnsi="Times New Roman" w:cs="Times New Roman"/>
                <w:sz w:val="20"/>
                <w:szCs w:val="20"/>
              </w:rPr>
              <w:t>Приказ № 66н</w:t>
            </w:r>
          </w:p>
        </w:tc>
      </w:tr>
      <w:tr w:rsidR="000963B3" w:rsidRPr="000810A6" w14:paraId="1B40491A" w14:textId="77777777" w:rsidTr="00530EB0">
        <w:tc>
          <w:tcPr>
            <w:tcW w:w="14884" w:type="dxa"/>
            <w:gridSpan w:val="4"/>
            <w:shd w:val="pct10" w:color="auto" w:fill="auto"/>
          </w:tcPr>
          <w:p w14:paraId="19E5AD91"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333" w:name="_Toc157679133"/>
            <w:r w:rsidRPr="000810A6">
              <w:rPr>
                <w:rFonts w:ascii="Times New Roman" w:hAnsi="Times New Roman" w:cs="Times New Roman"/>
                <w:szCs w:val="24"/>
              </w:rPr>
              <w:t>Вознаграждения работникам</w:t>
            </w:r>
            <w:bookmarkEnd w:id="333"/>
          </w:p>
        </w:tc>
      </w:tr>
      <w:tr w:rsidR="000963B3" w:rsidRPr="000810A6" w14:paraId="0EB6A1E9" w14:textId="77777777" w:rsidTr="00B875C8">
        <w:tc>
          <w:tcPr>
            <w:tcW w:w="2817" w:type="dxa"/>
          </w:tcPr>
          <w:p w14:paraId="0C41317B" w14:textId="77777777" w:rsidR="000963B3" w:rsidRPr="000810A6" w:rsidRDefault="000963B3" w:rsidP="004D11A5">
            <w:pPr>
              <w:pStyle w:val="3"/>
            </w:pPr>
            <w:bookmarkStart w:id="334" w:name="_Toc157679134"/>
            <w:r w:rsidRPr="000810A6">
              <w:t>Определения</w:t>
            </w:r>
            <w:bookmarkEnd w:id="334"/>
          </w:p>
        </w:tc>
        <w:tc>
          <w:tcPr>
            <w:tcW w:w="10411" w:type="dxa"/>
          </w:tcPr>
          <w:p w14:paraId="3C13F6A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Вознаграждения</w:t>
            </w:r>
            <w:r w:rsidRPr="000810A6">
              <w:rPr>
                <w:rFonts w:ascii="Times New Roman" w:eastAsia="Times New Roman" w:hAnsi="Times New Roman" w:cs="Times New Roman"/>
                <w:bCs/>
                <w:i/>
                <w:iCs/>
                <w:sz w:val="20"/>
                <w:szCs w:val="20"/>
                <w:lang w:eastAsia="ru-RU"/>
              </w:rPr>
              <w:t xml:space="preserve"> работникам</w:t>
            </w:r>
            <w:r w:rsidRPr="000810A6">
              <w:rPr>
                <w:rFonts w:ascii="Times New Roman" w:eastAsia="Times New Roman" w:hAnsi="Times New Roman" w:cs="Times New Roman"/>
                <w:sz w:val="20"/>
                <w:szCs w:val="20"/>
                <w:lang w:eastAsia="ru-RU"/>
              </w:rPr>
              <w:t xml:space="preserve"> - все виды возмещения работникам Обществ и в пользу работников третьим лицам (включая членов семей работников) за выполнение работниками своих трудовых функций вне зависимости от формы выплаты (денежная, натуральная).</w:t>
            </w:r>
          </w:p>
          <w:p w14:paraId="64EA3CA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Заработная плата (оплата труда работника)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w:t>
            </w:r>
          </w:p>
          <w:p w14:paraId="0924F62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Компенсационные выплаты</w:t>
            </w:r>
            <w:r w:rsidRPr="000810A6">
              <w:rPr>
                <w:rFonts w:ascii="Times New Roman" w:eastAsia="Times New Roman" w:hAnsi="Times New Roman" w:cs="Times New Roman"/>
                <w:sz w:val="20"/>
                <w:szCs w:val="20"/>
                <w:lang w:eastAsia="ru-RU"/>
              </w:rPr>
              <w:t xml:space="preserve"> -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p>
          <w:p w14:paraId="6A0343A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Стимулирующие выплаты</w:t>
            </w:r>
            <w:r w:rsidRPr="000810A6">
              <w:rPr>
                <w:rFonts w:ascii="Times New Roman" w:eastAsia="Times New Roman" w:hAnsi="Times New Roman" w:cs="Times New Roman"/>
                <w:sz w:val="20"/>
                <w:szCs w:val="20"/>
                <w:lang w:eastAsia="ru-RU"/>
              </w:rPr>
              <w:t xml:space="preserve"> - доплаты и надбавки стимулирующего характера, премии и иные поощрительные выплаты.</w:t>
            </w:r>
          </w:p>
          <w:p w14:paraId="1A482F1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Компенсации</w:t>
            </w:r>
            <w:r w:rsidRPr="000810A6">
              <w:rPr>
                <w:rFonts w:ascii="Times New Roman" w:eastAsia="Times New Roman" w:hAnsi="Times New Roman" w:cs="Times New Roman"/>
                <w:sz w:val="20"/>
                <w:szCs w:val="20"/>
                <w:lang w:eastAsia="ru-RU"/>
              </w:rPr>
              <w:t xml:space="preserve"> - денежные выплаты, установленные в целях возмещения работникам затрат, связанных с исполнением ими трудовых или иных обязанностей, предусмотренных ТК РФ и другими федеральными законами.</w:t>
            </w:r>
          </w:p>
          <w:p w14:paraId="5E429C9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Добровольные отчисления на социальные нужды</w:t>
            </w:r>
            <w:r w:rsidRPr="000810A6">
              <w:rPr>
                <w:rFonts w:ascii="Times New Roman" w:eastAsia="Times New Roman" w:hAnsi="Times New Roman" w:cs="Times New Roman"/>
                <w:sz w:val="20"/>
                <w:szCs w:val="20"/>
                <w:lang w:eastAsia="ru-RU"/>
              </w:rPr>
              <w:t xml:space="preserve"> -  расходы на лечение, медицинское обслуживание, добровольное медицинское страхование, добровольное пенсионное обеспечение и доплаты к пенсиям, обучение, питание, компенсацию (оплату) расходов на коммунальные услуги, оплата (компенсация) расходов по процентам по кредитам (займам) и т.д.; средства, отчисляемые профсоюзным организациям, на культурно-массовую и физкультурно-оздоровительную работу и т.п.</w:t>
            </w:r>
          </w:p>
          <w:p w14:paraId="3C7EC2B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Оплачиваемые перерывы в работе</w:t>
            </w:r>
            <w:r w:rsidRPr="000810A6">
              <w:rPr>
                <w:rFonts w:ascii="Times New Roman" w:eastAsia="Times New Roman" w:hAnsi="Times New Roman" w:cs="Times New Roman"/>
                <w:sz w:val="20"/>
                <w:szCs w:val="20"/>
                <w:lang w:eastAsia="ru-RU"/>
              </w:rPr>
              <w:t xml:space="preserve"> - компенсации при временной нетрудоспособности, оплачиваемые за счет Общества отпуска (ежегодный, дополнительный, учебный и т.п.) и иные формы перерывов в работе.</w:t>
            </w:r>
          </w:p>
          <w:p w14:paraId="65FFFF1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Оклад (должностной оклад)</w:t>
            </w:r>
            <w:r w:rsidRPr="000810A6">
              <w:rPr>
                <w:rFonts w:ascii="Times New Roman" w:eastAsia="Times New Roman" w:hAnsi="Times New Roman" w:cs="Times New Roman"/>
                <w:sz w:val="20"/>
                <w:szCs w:val="20"/>
                <w:lang w:eastAsia="ru-RU"/>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28E988F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Тарифная ставка</w:t>
            </w:r>
            <w:r w:rsidRPr="000810A6">
              <w:rPr>
                <w:rFonts w:ascii="Times New Roman" w:eastAsia="Times New Roman" w:hAnsi="Times New Roman" w:cs="Times New Roman"/>
                <w:sz w:val="20"/>
                <w:szCs w:val="20"/>
                <w:lang w:eastAsia="ru-RU"/>
              </w:rPr>
              <w:t xml:space="preserve">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14:paraId="2239533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Оценочные обязательства по вознаграждениям работникам</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обязательства по вознаграждениям работникам с неопределенной величиной и (или) сроком исполнения.</w:t>
            </w:r>
          </w:p>
        </w:tc>
        <w:tc>
          <w:tcPr>
            <w:tcW w:w="1656" w:type="dxa"/>
            <w:gridSpan w:val="2"/>
          </w:tcPr>
          <w:p w14:paraId="0C3B1245" w14:textId="77777777" w:rsid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ТК РФ</w:t>
            </w:r>
          </w:p>
          <w:p w14:paraId="5138A30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Проект ПБУ «Вознаграждения работникам»</w:t>
            </w:r>
          </w:p>
          <w:p w14:paraId="04D2313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3964CE24" w14:textId="77777777" w:rsidTr="00B875C8">
        <w:tc>
          <w:tcPr>
            <w:tcW w:w="2817" w:type="dxa"/>
          </w:tcPr>
          <w:p w14:paraId="0F6E3174" w14:textId="77777777" w:rsidR="000963B3" w:rsidRPr="000810A6" w:rsidRDefault="000963B3" w:rsidP="004D11A5">
            <w:pPr>
              <w:pStyle w:val="3"/>
              <w:rPr>
                <w:i/>
              </w:rPr>
            </w:pPr>
            <w:bookmarkStart w:id="335" w:name="_Toc157679135"/>
            <w:r w:rsidRPr="000810A6">
              <w:t>Квалификация вознаграждения работникам</w:t>
            </w:r>
            <w:bookmarkEnd w:id="335"/>
          </w:p>
        </w:tc>
        <w:tc>
          <w:tcPr>
            <w:tcW w:w="10411" w:type="dxa"/>
          </w:tcPr>
          <w:p w14:paraId="116BDF6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вознаграждений работникам учитываются:</w:t>
            </w:r>
          </w:p>
          <w:p w14:paraId="7265FEA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заработная плата (оплата труда работника), включая компенсационные выплаты и стимулирующие выплаты,</w:t>
            </w:r>
          </w:p>
          <w:p w14:paraId="4DE657A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компенсации, непосредственно связанные с выполнением работником трудовых функций (оплачиваемые перерывы в работе, отпуска: ежегодный, дополнительный, учебный, пособия по временной нетрудоспособности и т.п.),</w:t>
            </w:r>
          </w:p>
          <w:p w14:paraId="18BCA01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выплаты работникам и в пользу работников третьим лицам (включая членов семей работников), осуществляемые в связи с выполнением работниками трудовых функций, не включенные в заработную плату, (далее </w:t>
            </w:r>
            <w:r>
              <w:rPr>
                <w:rFonts w:ascii="Times New Roman" w:hAnsi="Times New Roman"/>
                <w:color w:val="000000"/>
                <w:szCs w:val="20"/>
              </w:rPr>
              <w:t>-</w:t>
            </w:r>
            <w:r w:rsidRPr="000810A6">
              <w:rPr>
                <w:rFonts w:ascii="Times New Roman" w:hAnsi="Times New Roman"/>
                <w:color w:val="000000"/>
                <w:szCs w:val="20"/>
              </w:rPr>
              <w:t xml:space="preserve"> добровольные отчисления на социальные нужды) в частности:</w:t>
            </w:r>
          </w:p>
          <w:p w14:paraId="17577691" w14:textId="77777777" w:rsidR="000963B3" w:rsidRPr="000810A6" w:rsidRDefault="000963B3" w:rsidP="000963B3">
            <w:pPr>
              <w:pStyle w:val="afff6"/>
              <w:widowControl w:val="0"/>
              <w:numPr>
                <w:ilvl w:val="1"/>
                <w:numId w:val="17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расходы на лечение, медицинское обслуживание,</w:t>
            </w:r>
          </w:p>
          <w:p w14:paraId="116C6016" w14:textId="77777777" w:rsidR="000963B3" w:rsidRPr="000810A6" w:rsidRDefault="000963B3" w:rsidP="000963B3">
            <w:pPr>
              <w:pStyle w:val="afff6"/>
              <w:widowControl w:val="0"/>
              <w:numPr>
                <w:ilvl w:val="1"/>
                <w:numId w:val="17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добровольное медицинское страхование,</w:t>
            </w:r>
          </w:p>
          <w:p w14:paraId="05AEE371" w14:textId="77777777" w:rsidR="000963B3" w:rsidRPr="000810A6" w:rsidRDefault="000963B3" w:rsidP="000963B3">
            <w:pPr>
              <w:pStyle w:val="afff6"/>
              <w:widowControl w:val="0"/>
              <w:numPr>
                <w:ilvl w:val="1"/>
                <w:numId w:val="17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добровольное пенсионное обеспечение и доплаты к пенсиям,</w:t>
            </w:r>
          </w:p>
          <w:p w14:paraId="2158296A" w14:textId="77777777" w:rsidR="000963B3" w:rsidRPr="000810A6" w:rsidRDefault="000963B3" w:rsidP="000963B3">
            <w:pPr>
              <w:pStyle w:val="afff6"/>
              <w:widowControl w:val="0"/>
              <w:numPr>
                <w:ilvl w:val="1"/>
                <w:numId w:val="17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обучение, питание, компенсацию (оплату) расходов на коммунальные услуги,</w:t>
            </w:r>
          </w:p>
          <w:p w14:paraId="4E39864C" w14:textId="77777777" w:rsidR="000963B3" w:rsidRPr="000810A6" w:rsidRDefault="000963B3" w:rsidP="000963B3">
            <w:pPr>
              <w:pStyle w:val="afff6"/>
              <w:widowControl w:val="0"/>
              <w:numPr>
                <w:ilvl w:val="1"/>
                <w:numId w:val="17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оплата (компенсация) расходов по процентам по кредитам (займам) и т. д.,</w:t>
            </w:r>
          </w:p>
          <w:p w14:paraId="0FE1F3B2" w14:textId="77777777" w:rsidR="000963B3" w:rsidRPr="000810A6" w:rsidRDefault="000963B3" w:rsidP="000963B3">
            <w:pPr>
              <w:pStyle w:val="afff6"/>
              <w:widowControl w:val="0"/>
              <w:numPr>
                <w:ilvl w:val="1"/>
                <w:numId w:val="17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средства, отчисляемые профсоюзным организациям,</w:t>
            </w:r>
          </w:p>
          <w:p w14:paraId="6A4E9E39" w14:textId="77777777" w:rsidR="000963B3" w:rsidRPr="000810A6" w:rsidRDefault="000963B3" w:rsidP="000963B3">
            <w:pPr>
              <w:pStyle w:val="afff6"/>
              <w:widowControl w:val="0"/>
              <w:numPr>
                <w:ilvl w:val="1"/>
                <w:numId w:val="17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на культурно-массовую и физкультурно-оздоровительную работу.</w:t>
            </w:r>
          </w:p>
          <w:p w14:paraId="6518D12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Требования настоящего раздела распространяется также на страховые взносы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фонды обязательного медицинского страхования на обязательное медицинское страхование, а также страховые взносы на обязательное социальное страхование на производстве и профессиональных заболеваний, подлежащие выплате в соответствии с действующим законодательством Российской Федерации в связи с вознаграждениями работникам в виде заработной платы (далее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страховые взносы).</w:t>
            </w:r>
          </w:p>
          <w:p w14:paraId="041C232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 вознаграждениям работникам не относятся:</w:t>
            </w:r>
          </w:p>
          <w:p w14:paraId="467D572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стоимость ресурсов Общества (сырья, материалов, основных средств, нематериальных активов, топлива, энергии, работ, услуг и т.п.), использованных работниками в процессе выполнения трудовых функций – отражаются в составе затрат на производство,</w:t>
            </w:r>
          </w:p>
          <w:p w14:paraId="5186222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затраты Общества, связанные с обеспечением условий труда работников - отражаются в составе затрат на производство,</w:t>
            </w:r>
          </w:p>
          <w:p w14:paraId="21DA077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возмещение расходов работников, понесенных в связи с исполнением служебных поручений (оплата служебных командировок, расчеты по подотчетным суммам и т.п.) – отражаются в составе расчетов с подотчетными лицами,</w:t>
            </w:r>
          </w:p>
          <w:p w14:paraId="445D486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возмещение расходов работников, понесенных при использовании Обществами личного имущества работников – отражаются в составе расчетов с персоналом по прочим операциям,</w:t>
            </w:r>
          </w:p>
          <w:p w14:paraId="49AE9D8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выплаты работникам по договорам подряда и другим договорам гражданско-правового характера – отражаются в составе расчетов с прочими дебиторами и кредиторами.</w:t>
            </w:r>
          </w:p>
          <w:p w14:paraId="4ADD701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Требования настоящего раздела не применяются в отношении:</w:t>
            </w:r>
          </w:p>
          <w:p w14:paraId="2C2344A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вознаграждений работникам, выплачиваемым в виде опционов эмитента, акций, паев, долей участия в уставном (складочном) капитале Общества, либо связанных с ней сторон, определяемых в соответствии с положением по бухгалтерскому учету «Информация о связанных сторонах» (ПБУ 11/2008), утвержденным приказом Минфина РФ от 29.04.2008 №48н, а также денежные выплаты на их основе,</w:t>
            </w:r>
          </w:p>
          <w:p w14:paraId="600EA4D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b/>
                <w:bCs/>
                <w:i/>
                <w:color w:val="000000"/>
                <w:szCs w:val="20"/>
              </w:rPr>
            </w:pPr>
            <w:r w:rsidRPr="000810A6">
              <w:rPr>
                <w:rFonts w:ascii="Times New Roman" w:hAnsi="Times New Roman"/>
                <w:color w:val="000000"/>
                <w:szCs w:val="20"/>
              </w:rPr>
              <w:t>выплат работникам в виде дивидендов и распределения прибыли, остающейся после налогообложения (чистой прибыли).</w:t>
            </w:r>
          </w:p>
        </w:tc>
        <w:tc>
          <w:tcPr>
            <w:tcW w:w="1656" w:type="dxa"/>
            <w:gridSpan w:val="2"/>
          </w:tcPr>
          <w:p w14:paraId="2CD7DAC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ТК РФ</w:t>
            </w:r>
          </w:p>
          <w:p w14:paraId="6FF1B181" w14:textId="77777777" w:rsid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2633833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530EB0">
              <w:rPr>
                <w:rFonts w:ascii="Times New Roman" w:eastAsia="Times New Roman" w:hAnsi="Times New Roman" w:cs="Times New Roman"/>
                <w:sz w:val="20"/>
                <w:szCs w:val="20"/>
                <w:lang w:eastAsia="ru-RU"/>
              </w:rPr>
              <w:t>Проект ПБУ «Вознаграждения работникам»</w:t>
            </w:r>
          </w:p>
          <w:p w14:paraId="213CED35" w14:textId="77777777" w:rsidR="000963B3" w:rsidRPr="000810A6" w:rsidRDefault="000963B3" w:rsidP="000963B3">
            <w:pPr>
              <w:widowControl w:val="0"/>
              <w:spacing w:after="0" w:line="240" w:lineRule="auto"/>
              <w:jc w:val="both"/>
              <w:rPr>
                <w:rFonts w:ascii="Times New Roman" w:eastAsia="Times New Roman" w:hAnsi="Times New Roman" w:cs="Times New Roman"/>
                <w:b/>
                <w:bCs/>
                <w:i/>
                <w:sz w:val="20"/>
                <w:szCs w:val="20"/>
                <w:lang w:eastAsia="ru-RU"/>
              </w:rPr>
            </w:pPr>
          </w:p>
        </w:tc>
      </w:tr>
      <w:tr w:rsidR="000963B3" w:rsidRPr="000810A6" w14:paraId="50830E52" w14:textId="77777777" w:rsidTr="00B875C8">
        <w:tc>
          <w:tcPr>
            <w:tcW w:w="2817" w:type="dxa"/>
          </w:tcPr>
          <w:p w14:paraId="6B450448" w14:textId="77777777" w:rsidR="000963B3" w:rsidRPr="000810A6" w:rsidRDefault="000963B3" w:rsidP="004D11A5">
            <w:pPr>
              <w:pStyle w:val="3"/>
              <w:rPr>
                <w:i/>
              </w:rPr>
            </w:pPr>
            <w:bookmarkStart w:id="336" w:name="_Toc157679136"/>
            <w:r w:rsidRPr="000810A6">
              <w:t>Признание в учете вознаграждения работникам</w:t>
            </w:r>
            <w:bookmarkEnd w:id="336"/>
          </w:p>
        </w:tc>
        <w:tc>
          <w:tcPr>
            <w:tcW w:w="10411" w:type="dxa"/>
          </w:tcPr>
          <w:p w14:paraId="51C229C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Вознаграждения работникам признаются в качестве краткосрочных обязательств (начисленного расхода) после вычета любой уже выплаченной суммы (по кредиту счетов учета расчетов с персоналом) и в качестве расходов по обычным видам деятельности (по дебету счетов учета затрат на производство или расходов продаж), за исключением сумм вознаграждений, которые требуется или разрешено включать в стоимость соответствующего актива в соответствии с правилами, установленными нормативными правовыми актами по бухгалтерскому учету и настоящим Положением.</w:t>
            </w:r>
          </w:p>
          <w:p w14:paraId="20C8A4A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Вознаграждения работникам </w:t>
            </w:r>
            <w:r>
              <w:rPr>
                <w:rFonts w:ascii="Times New Roman" w:eastAsia="Times New Roman" w:hAnsi="Times New Roman" w:cs="Times New Roman"/>
                <w:sz w:val="20"/>
                <w:szCs w:val="20"/>
                <w:lang w:eastAsia="ru-RU"/>
              </w:rPr>
              <w:t xml:space="preserve">могут </w:t>
            </w:r>
            <w:r w:rsidRPr="000810A6">
              <w:rPr>
                <w:rFonts w:ascii="Times New Roman" w:eastAsia="Times New Roman" w:hAnsi="Times New Roman" w:cs="Times New Roman"/>
                <w:sz w:val="20"/>
                <w:szCs w:val="20"/>
                <w:lang w:eastAsia="ru-RU"/>
              </w:rPr>
              <w:t>призна</w:t>
            </w:r>
            <w:r>
              <w:rPr>
                <w:rFonts w:ascii="Times New Roman" w:eastAsia="Times New Roman" w:hAnsi="Times New Roman" w:cs="Times New Roman"/>
                <w:sz w:val="20"/>
                <w:szCs w:val="20"/>
                <w:lang w:eastAsia="ru-RU"/>
              </w:rPr>
              <w:t>ваться</w:t>
            </w:r>
            <w:r w:rsidRPr="000810A6">
              <w:rPr>
                <w:rFonts w:ascii="Times New Roman" w:eastAsia="Times New Roman" w:hAnsi="Times New Roman" w:cs="Times New Roman"/>
                <w:sz w:val="20"/>
                <w:szCs w:val="20"/>
                <w:lang w:eastAsia="ru-RU"/>
              </w:rPr>
              <w:t xml:space="preserve"> в составе прочих расходов в случае, если данные вознаграждения не связаны с выполнением работниками их трудовых функций.</w:t>
            </w:r>
          </w:p>
          <w:p w14:paraId="4C61AF2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вознаграждений работникам ведется на счете 70 «Расчеты с персоналом по оплате труда», за исключением обязательств Обществ, признаваемых оценочными обязательствами в соответствии с правилами настоящего Положения.</w:t>
            </w:r>
          </w:p>
          <w:p w14:paraId="5A8A2BA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Обязательства по вознаграждениям работникам признаются в бухгалтерском учете при одновременном соблюдении следующих условий:</w:t>
            </w:r>
          </w:p>
          <w:p w14:paraId="01B8E15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у Общества существует обязанность по вознаграждениям работникам, исполнения которой Общество не может избежать. Обязанность возникает в результате выполнения работниками трудовых функций и (или) выполнения других условий, предусмотренных действующим законодательством, соответствующими коллективными договорами, трудовыми соглашениями, локальными нормативными актами Общества и (или) сложившейся практикой деятельности,</w:t>
            </w:r>
          </w:p>
          <w:p w14:paraId="2CA960E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имеется уверенность в том, что в результате выполнения работником (работниками) трудовых функций произойдет уменьшение экономических выгод Общества,</w:t>
            </w:r>
          </w:p>
          <w:p w14:paraId="78F774C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сумма затрат может быть надежно и обоснованно определена.</w:t>
            </w:r>
          </w:p>
          <w:p w14:paraId="4847041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Обязательства по вознаграждениям работников в виде заработной платы, за исключением оплачиваемых перерывов в работе, признаются в том отчетном периоде, в котором работники выполняют трудовые функции.</w:t>
            </w:r>
          </w:p>
          <w:p w14:paraId="67753A2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признании обязательства по вознаграждениям работникам одновременно признается обязательство по соответствующим страховым взносам, которые возникают (возникнут) при фактическом исполнении обязательства по вознаграждениям работникам в соответствии с действующим законодательством Российской Федерации. Учет страховых взносов ведется на счете 69 «Расчеты по социальному страхованию и обеспечению».</w:t>
            </w:r>
          </w:p>
          <w:p w14:paraId="1745BD4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Оплачиваемые перерывы в работе признаются в следующем порядке:</w:t>
            </w:r>
          </w:p>
          <w:p w14:paraId="697BC42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если оплачиваемый перерыв в работе может быть перенесен на будущие отчетные периоды (например, очередной отпуск), то соответствующее обязательство признается в том отчетном периоде, в котором работники выполняют трудовые функции, в результате которых у работников возникает право на оплачиваемые перерывы в работе,</w:t>
            </w:r>
          </w:p>
          <w:p w14:paraId="4C2016A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если оплачиваемый перерыв в работе не может быть перенесен на будущие отчетные периоды (например, компенсация по временной нетрудоспособности), то соответствующее обязательство признается в том отчетном периоде, в котором у Общества возникла обязанность по возмещению работникам отсутствия на работе.</w:t>
            </w:r>
          </w:p>
        </w:tc>
        <w:tc>
          <w:tcPr>
            <w:tcW w:w="1656" w:type="dxa"/>
            <w:gridSpan w:val="2"/>
          </w:tcPr>
          <w:p w14:paraId="0612F23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ПБУ 10/99</w:t>
            </w:r>
          </w:p>
          <w:p w14:paraId="1FE416F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Приказа № 94н</w:t>
            </w:r>
          </w:p>
          <w:p w14:paraId="0C52689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4FE56BEB" w14:textId="77777777" w:rsidTr="00B875C8">
        <w:tc>
          <w:tcPr>
            <w:tcW w:w="2817" w:type="dxa"/>
          </w:tcPr>
          <w:p w14:paraId="4EC932BC" w14:textId="77777777" w:rsidR="000963B3" w:rsidRPr="000810A6" w:rsidRDefault="000963B3" w:rsidP="004D11A5">
            <w:pPr>
              <w:pStyle w:val="3"/>
            </w:pPr>
            <w:bookmarkStart w:id="337" w:name="_Toc157679137"/>
            <w:r w:rsidRPr="000810A6">
              <w:t>Оценка вознаграждения работников</w:t>
            </w:r>
            <w:bookmarkEnd w:id="337"/>
          </w:p>
        </w:tc>
        <w:tc>
          <w:tcPr>
            <w:tcW w:w="10411" w:type="dxa"/>
          </w:tcPr>
          <w:p w14:paraId="17AC331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Оценка обязательств по вознаграждениям производится в следующем порядке:</w:t>
            </w:r>
          </w:p>
          <w:p w14:paraId="442F9B5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заработная плата работнику устанавливается трудовым договором в соответствии с действующей в Обществе системой оплаты труда;</w:t>
            </w:r>
          </w:p>
          <w:p w14:paraId="71675116"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размеры тарифных ставок, должностных окладов, компенсационных и стимулирующих выплат, добровольных отчислений на социальные нужды, оплачиваемых перерывов в работе и иных компенсаций устанавливаются коллективными договорами, соглашениями, локальными нормативными актами Общества в соответствии с трудовым законодательством и иными нормативными правовыми актами, содержащими нормы трудового права;</w:t>
            </w:r>
          </w:p>
          <w:p w14:paraId="239EBC3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размер страховых взносов устанавливается:</w:t>
            </w:r>
          </w:p>
          <w:p w14:paraId="1BA67FBE" w14:textId="77777777" w:rsidR="000963B3" w:rsidRPr="000810A6" w:rsidRDefault="000963B3" w:rsidP="000963B3">
            <w:pPr>
              <w:pStyle w:val="afff6"/>
              <w:widowControl w:val="0"/>
              <w:numPr>
                <w:ilvl w:val="1"/>
                <w:numId w:val="176"/>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главой 34 «Страховые взносы» Налогового кодекса Российской Федерации,</w:t>
            </w:r>
          </w:p>
          <w:p w14:paraId="5D7F4AA1" w14:textId="41A9BB50" w:rsidR="000963B3" w:rsidRPr="000810A6" w:rsidRDefault="00AD4099" w:rsidP="00AD4099">
            <w:pPr>
              <w:pStyle w:val="afff6"/>
              <w:widowControl w:val="0"/>
              <w:numPr>
                <w:ilvl w:val="1"/>
                <w:numId w:val="176"/>
              </w:numPr>
              <w:tabs>
                <w:tab w:val="left" w:pos="357"/>
              </w:tabs>
              <w:spacing w:after="120"/>
              <w:jc w:val="both"/>
              <w:rPr>
                <w:rFonts w:ascii="Times New Roman" w:hAnsi="Times New Roman"/>
                <w:color w:val="000000"/>
                <w:szCs w:val="20"/>
              </w:rPr>
            </w:pPr>
            <w:r w:rsidRPr="00AD4099">
              <w:rPr>
                <w:rFonts w:ascii="Times New Roman" w:hAnsi="Times New Roman"/>
                <w:color w:val="000000"/>
                <w:szCs w:val="20"/>
              </w:rPr>
              <w:t>Федеральным законом от 22.12.202</w:t>
            </w:r>
            <w:r w:rsidR="006C5F05">
              <w:rPr>
                <w:rFonts w:ascii="Times New Roman" w:hAnsi="Times New Roman"/>
                <w:color w:val="000000"/>
                <w:szCs w:val="20"/>
              </w:rPr>
              <w:t>2</w:t>
            </w:r>
            <w:r w:rsidRPr="00AD4099">
              <w:rPr>
                <w:rFonts w:ascii="Times New Roman" w:hAnsi="Times New Roman"/>
                <w:color w:val="000000"/>
                <w:szCs w:val="20"/>
              </w:rPr>
              <w:t xml:space="preserve"> № </w:t>
            </w:r>
            <w:r w:rsidR="006C5F05">
              <w:rPr>
                <w:rFonts w:ascii="Times New Roman" w:hAnsi="Times New Roman"/>
                <w:color w:val="000000"/>
                <w:szCs w:val="20"/>
              </w:rPr>
              <w:t>517</w:t>
            </w:r>
            <w:r w:rsidRPr="00AD4099">
              <w:rPr>
                <w:rFonts w:ascii="Times New Roman" w:hAnsi="Times New Roman"/>
                <w:color w:val="000000"/>
                <w:szCs w:val="20"/>
              </w:rPr>
              <w:t>-ФЗ «О страховых тарифах на обязательное социальное страхование от несчастных случаев на производстве и профессиональных заболеваний на 202</w:t>
            </w:r>
            <w:r w:rsidR="006C5F05">
              <w:rPr>
                <w:rFonts w:ascii="Times New Roman" w:hAnsi="Times New Roman"/>
                <w:color w:val="000000"/>
                <w:szCs w:val="20"/>
              </w:rPr>
              <w:t>3</w:t>
            </w:r>
            <w:r w:rsidRPr="00AD4099">
              <w:rPr>
                <w:rFonts w:ascii="Times New Roman" w:hAnsi="Times New Roman"/>
                <w:color w:val="000000"/>
                <w:szCs w:val="20"/>
              </w:rPr>
              <w:t xml:space="preserve"> год и на плановый период 202</w:t>
            </w:r>
            <w:r w:rsidR="006C5F05">
              <w:rPr>
                <w:rFonts w:ascii="Times New Roman" w:hAnsi="Times New Roman"/>
                <w:color w:val="000000"/>
                <w:szCs w:val="20"/>
              </w:rPr>
              <w:t>4</w:t>
            </w:r>
            <w:r w:rsidRPr="00AD4099">
              <w:rPr>
                <w:rFonts w:ascii="Times New Roman" w:hAnsi="Times New Roman"/>
                <w:color w:val="000000"/>
                <w:szCs w:val="20"/>
              </w:rPr>
              <w:t xml:space="preserve"> и 202</w:t>
            </w:r>
            <w:r w:rsidR="006C5F05">
              <w:rPr>
                <w:rFonts w:ascii="Times New Roman" w:hAnsi="Times New Roman"/>
                <w:color w:val="000000"/>
                <w:szCs w:val="20"/>
              </w:rPr>
              <w:t>5</w:t>
            </w:r>
            <w:r w:rsidRPr="00AD4099">
              <w:rPr>
                <w:rFonts w:ascii="Times New Roman" w:hAnsi="Times New Roman"/>
                <w:color w:val="000000"/>
                <w:szCs w:val="20"/>
              </w:rPr>
              <w:t xml:space="preserve"> годов»</w:t>
            </w:r>
          </w:p>
        </w:tc>
        <w:tc>
          <w:tcPr>
            <w:tcW w:w="1656" w:type="dxa"/>
            <w:gridSpan w:val="2"/>
          </w:tcPr>
          <w:p w14:paraId="775EDB9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Раздел </w:t>
            </w:r>
            <w:r w:rsidRPr="000810A6">
              <w:rPr>
                <w:rFonts w:ascii="Times New Roman" w:eastAsia="Times New Roman" w:hAnsi="Times New Roman" w:cs="Times New Roman"/>
                <w:sz w:val="20"/>
                <w:szCs w:val="20"/>
                <w:lang w:val="en-US" w:eastAsia="ru-RU"/>
              </w:rPr>
              <w:t>III</w:t>
            </w:r>
            <w:r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val="en-US" w:eastAsia="ru-RU"/>
              </w:rPr>
              <w:t>VI</w:t>
            </w:r>
            <w:r w:rsidRPr="000810A6">
              <w:rPr>
                <w:rFonts w:ascii="Times New Roman" w:eastAsia="Times New Roman" w:hAnsi="Times New Roman" w:cs="Times New Roman"/>
                <w:sz w:val="20"/>
                <w:szCs w:val="20"/>
                <w:lang w:eastAsia="ru-RU"/>
              </w:rPr>
              <w:t xml:space="preserve"> ч.3 ТК РФ</w:t>
            </w:r>
          </w:p>
          <w:p w14:paraId="0D1A957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глава 34 НК РФ</w:t>
            </w:r>
          </w:p>
        </w:tc>
      </w:tr>
      <w:tr w:rsidR="000963B3" w:rsidRPr="000810A6" w14:paraId="7FEF4AE7" w14:textId="77777777" w:rsidTr="00B875C8">
        <w:tc>
          <w:tcPr>
            <w:tcW w:w="2817" w:type="dxa"/>
          </w:tcPr>
          <w:p w14:paraId="2F6A0737" w14:textId="77777777" w:rsidR="000963B3" w:rsidRPr="000810A6" w:rsidRDefault="000963B3" w:rsidP="004D11A5">
            <w:pPr>
              <w:pStyle w:val="3"/>
            </w:pPr>
            <w:bookmarkStart w:id="338" w:name="_Toc157679138"/>
            <w:r w:rsidRPr="000810A6">
              <w:t>Оценочные обязательства по оплате отпусков</w:t>
            </w:r>
            <w:bookmarkEnd w:id="338"/>
          </w:p>
        </w:tc>
        <w:tc>
          <w:tcPr>
            <w:tcW w:w="10411" w:type="dxa"/>
          </w:tcPr>
          <w:p w14:paraId="11A39197" w14:textId="77777777" w:rsidR="000963B3" w:rsidRPr="000810A6" w:rsidRDefault="000963B3" w:rsidP="000963B3">
            <w:pPr>
              <w:widowControl w:val="0"/>
              <w:spacing w:after="120" w:line="240" w:lineRule="auto"/>
              <w:jc w:val="both"/>
              <w:rPr>
                <w:rFonts w:ascii="Times New Roman" w:hAnsi="Times New Roman"/>
                <w:color w:val="000000"/>
                <w:sz w:val="20"/>
                <w:szCs w:val="20"/>
              </w:rPr>
            </w:pPr>
            <w:r w:rsidRPr="000810A6">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оплате отпусков устанавливается в соответствии с Положением по признанию и определению величины оценочных обязательств на предстоящую оплату отпусков и на выплату вознаграждений, утвержденном ОРД Общества.</w:t>
            </w:r>
          </w:p>
        </w:tc>
        <w:tc>
          <w:tcPr>
            <w:tcW w:w="1656" w:type="dxa"/>
            <w:gridSpan w:val="2"/>
          </w:tcPr>
          <w:p w14:paraId="4B1501B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AA451B">
              <w:rPr>
                <w:rFonts w:ascii="Times New Roman" w:eastAsia="Times New Roman" w:hAnsi="Times New Roman" w:cs="Times New Roman"/>
                <w:sz w:val="20"/>
                <w:szCs w:val="20"/>
                <w:lang w:eastAsia="ru-RU"/>
              </w:rPr>
              <w:t>.3.</w:t>
            </w:r>
            <w:r w:rsidRPr="003926E4">
              <w:rPr>
                <w:rFonts w:ascii="Times New Roman" w:eastAsia="Times New Roman" w:hAnsi="Times New Roman" w:cs="Times New Roman"/>
                <w:sz w:val="20"/>
                <w:szCs w:val="20"/>
                <w:lang w:eastAsia="ru-RU"/>
              </w:rPr>
              <w:t>1</w:t>
            </w:r>
            <w:r w:rsidRPr="00530EB0">
              <w:rPr>
                <w:rFonts w:ascii="Times New Roman" w:eastAsia="Times New Roman" w:hAnsi="Times New Roman" w:cs="Times New Roman"/>
                <w:sz w:val="20"/>
                <w:szCs w:val="20"/>
                <w:lang w:eastAsia="ru-RU"/>
              </w:rPr>
              <w:t>6</w:t>
            </w:r>
            <w:r w:rsidRPr="00AA451B">
              <w:rPr>
                <w:rFonts w:ascii="Times New Roman" w:eastAsia="Times New Roman" w:hAnsi="Times New Roman" w:cs="Times New Roman"/>
                <w:sz w:val="20"/>
                <w:szCs w:val="20"/>
                <w:lang w:eastAsia="ru-RU"/>
              </w:rPr>
              <w:t>.6</w:t>
            </w:r>
            <w:r w:rsidRPr="00D36D61">
              <w:rPr>
                <w:rFonts w:ascii="Times New Roman" w:eastAsia="Times New Roman" w:hAnsi="Times New Roman" w:cs="Times New Roman"/>
                <w:sz w:val="20"/>
                <w:szCs w:val="20"/>
                <w:lang w:eastAsia="ru-RU"/>
              </w:rPr>
              <w:t xml:space="preserve"> настоящего Положения</w:t>
            </w:r>
          </w:p>
        </w:tc>
      </w:tr>
      <w:tr w:rsidR="000963B3" w:rsidRPr="000810A6" w14:paraId="6D1E9AB9" w14:textId="77777777" w:rsidTr="00B875C8">
        <w:tc>
          <w:tcPr>
            <w:tcW w:w="2817" w:type="dxa"/>
          </w:tcPr>
          <w:p w14:paraId="1A196B11" w14:textId="77777777" w:rsidR="000963B3" w:rsidRPr="000810A6" w:rsidRDefault="000963B3" w:rsidP="004D11A5">
            <w:pPr>
              <w:pStyle w:val="3"/>
            </w:pPr>
            <w:bookmarkStart w:id="339" w:name="_Toc157679139"/>
            <w:r w:rsidRPr="000810A6">
              <w:t>Оценочные обязательства по выплате ежегодного вознаграждения по итогам работы за год</w:t>
            </w:r>
            <w:bookmarkEnd w:id="339"/>
          </w:p>
        </w:tc>
        <w:tc>
          <w:tcPr>
            <w:tcW w:w="10411" w:type="dxa"/>
          </w:tcPr>
          <w:p w14:paraId="5C2D3B6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Порядок формирования и бухгалтерского учета оценочных обязательств по выплате ежегодного вознаграждения (премии) по итогам работы за год устанавливается в соответствии с </w:t>
            </w:r>
            <w:r w:rsidRPr="000810A6">
              <w:rPr>
                <w:rFonts w:ascii="Times New Roman" w:eastAsia="Times New Roman" w:hAnsi="Times New Roman" w:cs="Times New Roman"/>
                <w:iCs/>
                <w:sz w:val="20"/>
                <w:szCs w:val="20"/>
                <w:lang w:eastAsia="ru-RU"/>
              </w:rPr>
              <w:t>Положением</w:t>
            </w:r>
            <w:r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iCs/>
                <w:sz w:val="20"/>
                <w:szCs w:val="20"/>
                <w:lang w:eastAsia="ru-RU"/>
              </w:rPr>
              <w:t>по признанию и определению величины оценочных обязательств на предстоящую оплату отпусков и на выплату вознаграждений</w:t>
            </w:r>
            <w:r w:rsidRPr="000810A6">
              <w:rPr>
                <w:rFonts w:ascii="Times New Roman" w:eastAsia="Times New Roman" w:hAnsi="Times New Roman" w:cs="Times New Roman"/>
                <w:sz w:val="20"/>
                <w:szCs w:val="20"/>
                <w:lang w:eastAsia="ru-RU"/>
              </w:rPr>
              <w:t>, утвержденном ОРД Общества.</w:t>
            </w:r>
          </w:p>
        </w:tc>
        <w:tc>
          <w:tcPr>
            <w:tcW w:w="1656" w:type="dxa"/>
            <w:gridSpan w:val="2"/>
          </w:tcPr>
          <w:p w14:paraId="4E4D8CA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0810A6">
              <w:rPr>
                <w:rFonts w:ascii="Times New Roman" w:eastAsia="Times New Roman" w:hAnsi="Times New Roman" w:cs="Times New Roman"/>
                <w:sz w:val="20"/>
                <w:szCs w:val="20"/>
                <w:lang w:eastAsia="ru-RU"/>
              </w:rPr>
              <w:t>.3.1</w:t>
            </w:r>
            <w:r>
              <w:rPr>
                <w:rFonts w:ascii="Times New Roman" w:eastAsia="Times New Roman" w:hAnsi="Times New Roman" w:cs="Times New Roman"/>
                <w:sz w:val="20"/>
                <w:szCs w:val="20"/>
                <w:lang w:eastAsia="ru-RU"/>
              </w:rPr>
              <w:t>6</w:t>
            </w:r>
            <w:r w:rsidRPr="000810A6">
              <w:rPr>
                <w:rFonts w:ascii="Times New Roman" w:eastAsia="Times New Roman" w:hAnsi="Times New Roman" w:cs="Times New Roman"/>
                <w:sz w:val="20"/>
                <w:szCs w:val="20"/>
                <w:lang w:eastAsia="ru-RU"/>
              </w:rPr>
              <w:t>.7 настоящего Положения</w:t>
            </w:r>
          </w:p>
          <w:p w14:paraId="101ABF0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6E630677" w14:textId="77777777" w:rsidTr="00B875C8">
        <w:tc>
          <w:tcPr>
            <w:tcW w:w="2817" w:type="dxa"/>
          </w:tcPr>
          <w:p w14:paraId="4A2293BB" w14:textId="77777777" w:rsidR="000963B3" w:rsidRPr="000810A6" w:rsidRDefault="000963B3" w:rsidP="004D11A5">
            <w:pPr>
              <w:pStyle w:val="3"/>
              <w:rPr>
                <w:i/>
              </w:rPr>
            </w:pPr>
            <w:bookmarkStart w:id="340" w:name="_Toc157679140"/>
            <w:r w:rsidRPr="000810A6">
              <w:t>Оценочные обязательства по выходным пособиям</w:t>
            </w:r>
            <w:bookmarkEnd w:id="340"/>
          </w:p>
        </w:tc>
        <w:tc>
          <w:tcPr>
            <w:tcW w:w="10411" w:type="dxa"/>
          </w:tcPr>
          <w:p w14:paraId="2B8A55C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не формирует оценочные обязательства по выходным пособиям.</w:t>
            </w:r>
          </w:p>
        </w:tc>
        <w:tc>
          <w:tcPr>
            <w:tcW w:w="1656" w:type="dxa"/>
            <w:gridSpan w:val="2"/>
          </w:tcPr>
          <w:p w14:paraId="7508D1BC" w14:textId="77777777" w:rsidR="000963B3" w:rsidRPr="000810A6" w:rsidRDefault="000963B3" w:rsidP="000963B3">
            <w:pPr>
              <w:widowControl w:val="0"/>
              <w:spacing w:after="0" w:line="240" w:lineRule="auto"/>
              <w:jc w:val="both"/>
              <w:rPr>
                <w:rFonts w:ascii="Times New Roman" w:eastAsia="Times New Roman" w:hAnsi="Times New Roman" w:cs="Times New Roman"/>
                <w:b/>
                <w:bCs/>
                <w:i/>
                <w:sz w:val="20"/>
                <w:szCs w:val="20"/>
                <w:lang w:eastAsia="ru-RU"/>
              </w:rPr>
            </w:pPr>
            <w:r w:rsidRPr="00AA451B">
              <w:rPr>
                <w:rFonts w:ascii="Times New Roman" w:eastAsia="Times New Roman" w:hAnsi="Times New Roman" w:cs="Times New Roman"/>
                <w:sz w:val="20"/>
                <w:szCs w:val="20"/>
                <w:lang w:eastAsia="ru-RU"/>
              </w:rPr>
              <w:t>П.</w:t>
            </w:r>
            <w:r w:rsidRPr="00530EB0">
              <w:rPr>
                <w:rFonts w:ascii="Times New Roman" w:eastAsia="Times New Roman" w:hAnsi="Times New Roman" w:cs="Times New Roman"/>
                <w:sz w:val="20"/>
                <w:szCs w:val="20"/>
                <w:lang w:eastAsia="ru-RU"/>
              </w:rPr>
              <w:t xml:space="preserve">3.16.8 </w:t>
            </w:r>
            <w:r w:rsidRPr="000810A6">
              <w:rPr>
                <w:rFonts w:ascii="Times New Roman" w:eastAsia="Times New Roman" w:hAnsi="Times New Roman" w:cs="Times New Roman"/>
                <w:sz w:val="20"/>
                <w:szCs w:val="20"/>
                <w:lang w:eastAsia="ru-RU"/>
              </w:rPr>
              <w:t>настоящего Положения</w:t>
            </w:r>
            <w:r w:rsidRPr="00530EB0" w:rsidDel="00D64828">
              <w:rPr>
                <w:rFonts w:ascii="Times New Roman" w:eastAsia="Times New Roman" w:hAnsi="Times New Roman" w:cs="Times New Roman"/>
                <w:sz w:val="20"/>
                <w:szCs w:val="20"/>
                <w:highlight w:val="yellow"/>
                <w:lang w:eastAsia="ru-RU"/>
              </w:rPr>
              <w:t xml:space="preserve"> </w:t>
            </w:r>
          </w:p>
        </w:tc>
      </w:tr>
      <w:tr w:rsidR="000963B3" w:rsidRPr="000810A6" w14:paraId="1D93623E" w14:textId="77777777" w:rsidTr="00B875C8">
        <w:tc>
          <w:tcPr>
            <w:tcW w:w="2817" w:type="dxa"/>
            <w:tcBorders>
              <w:bottom w:val="single" w:sz="8" w:space="0" w:color="auto"/>
            </w:tcBorders>
          </w:tcPr>
          <w:p w14:paraId="67FBF618" w14:textId="77777777" w:rsidR="000963B3" w:rsidRPr="000810A6" w:rsidRDefault="000963B3" w:rsidP="004D11A5">
            <w:pPr>
              <w:pStyle w:val="3"/>
              <w:rPr>
                <w:i/>
              </w:rPr>
            </w:pPr>
            <w:bookmarkStart w:id="341" w:name="_Toc157679141"/>
            <w:r w:rsidRPr="000810A6">
              <w:t>Раскрытие информации в отчетности</w:t>
            </w:r>
            <w:bookmarkEnd w:id="341"/>
          </w:p>
        </w:tc>
        <w:tc>
          <w:tcPr>
            <w:tcW w:w="10411" w:type="dxa"/>
            <w:tcBorders>
              <w:bottom w:val="single" w:sz="8" w:space="0" w:color="auto"/>
            </w:tcBorders>
          </w:tcPr>
          <w:p w14:paraId="481CE21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бухгалтерском балансе краткосрочные обязательства по вознаграждениям работникам отражаются в следующем порядке:</w:t>
            </w:r>
          </w:p>
          <w:p w14:paraId="171A715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краткосрочные обязательства по оплате труда, учтенные на счете 70 «Расчеты с персоналом по оплате труда» отражаются по строке «Кредиторская задолженность» как кредиторская задолженность перед работниками Общества,</w:t>
            </w:r>
          </w:p>
          <w:p w14:paraId="6C7BAA9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краткосрочные обязательства по оплате страховых взносов, учтенные на счете 69 «Расчеты по социальному страхованию и обеспечению» отражаются по строке «Кредиторская задолженность» как кредиторская задолженность перед внебюджетными фондами,</w:t>
            </w:r>
          </w:p>
          <w:p w14:paraId="5F4B55D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оценочные обязательства, учтенные на счете 96 «Резервы предстоящих расходов» отражаются по строке «Оценочные обязательства» в разделе «Краткосрочные обязательства» или «Долгосрочные обязательства» в зависимости от срока погашения обязательства,</w:t>
            </w:r>
          </w:p>
          <w:p w14:paraId="6828F8F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излишне выплаченные работникам суммы оплаты труда, отпускных, отражаемые как дебетовое сальдо на счете 70 «Расчеты с персоналом по оплате труда» отражаются по строке «Дебиторская задолженность».</w:t>
            </w:r>
          </w:p>
          <w:p w14:paraId="06E2F53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отношении оценочных обязательств по вознаграждениям работникам раскрывается следующая информация:</w:t>
            </w:r>
          </w:p>
          <w:p w14:paraId="4BE70E2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величина оценочного обязательства, по которой оно отражено в бухгалтерском балансе, на начало и на конец отчетного периода,</w:t>
            </w:r>
          </w:p>
          <w:p w14:paraId="7A161A8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дополнительные начисления за отчетный период,</w:t>
            </w:r>
          </w:p>
          <w:p w14:paraId="3D0551C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суммы оценочных обязательств, использованные в отчетном периоде,</w:t>
            </w:r>
          </w:p>
          <w:p w14:paraId="101F7FA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суммы неиспользованных оценочных обязательств, списанные за отчетный период,</w:t>
            </w:r>
          </w:p>
          <w:p w14:paraId="23704E1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характер обязательства и ожидаемый срок его исполнения,</w:t>
            </w:r>
          </w:p>
          <w:p w14:paraId="26713D0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неопределенности, существующие в отношении срока исполнения и (или) величины.</w:t>
            </w:r>
          </w:p>
        </w:tc>
        <w:tc>
          <w:tcPr>
            <w:tcW w:w="1656" w:type="dxa"/>
            <w:gridSpan w:val="2"/>
            <w:tcBorders>
              <w:bottom w:val="single" w:sz="8" w:space="0" w:color="auto"/>
            </w:tcBorders>
          </w:tcPr>
          <w:p w14:paraId="613DDEA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№66н</w:t>
            </w:r>
          </w:p>
        </w:tc>
      </w:tr>
      <w:tr w:rsidR="000963B3" w:rsidRPr="000810A6" w14:paraId="60D4EFDD" w14:textId="77777777" w:rsidTr="00530EB0">
        <w:tc>
          <w:tcPr>
            <w:tcW w:w="14884" w:type="dxa"/>
            <w:gridSpan w:val="4"/>
            <w:shd w:val="pct10" w:color="auto" w:fill="auto"/>
          </w:tcPr>
          <w:p w14:paraId="3A2CB97E"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342" w:name="_Toc157679142"/>
            <w:r w:rsidRPr="000810A6">
              <w:rPr>
                <w:rFonts w:ascii="Times New Roman" w:hAnsi="Times New Roman" w:cs="Times New Roman"/>
                <w:szCs w:val="24"/>
              </w:rPr>
              <w:t>Доходы</w:t>
            </w:r>
            <w:bookmarkEnd w:id="342"/>
          </w:p>
        </w:tc>
      </w:tr>
      <w:tr w:rsidR="000963B3" w:rsidRPr="000810A6" w14:paraId="72DF9608" w14:textId="77777777" w:rsidTr="00B875C8">
        <w:tc>
          <w:tcPr>
            <w:tcW w:w="2817" w:type="dxa"/>
          </w:tcPr>
          <w:p w14:paraId="6402CA00" w14:textId="77777777" w:rsidR="000963B3" w:rsidRPr="000810A6" w:rsidRDefault="000963B3" w:rsidP="004D11A5">
            <w:pPr>
              <w:pStyle w:val="3"/>
            </w:pPr>
            <w:bookmarkStart w:id="343" w:name="_Toc157679143"/>
            <w:r w:rsidRPr="000810A6">
              <w:t>Определения</w:t>
            </w:r>
            <w:bookmarkEnd w:id="343"/>
          </w:p>
        </w:tc>
        <w:tc>
          <w:tcPr>
            <w:tcW w:w="10411" w:type="dxa"/>
          </w:tcPr>
          <w:p w14:paraId="5A0C3E3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 xml:space="preserve">Доходы от обычных видов деятельности </w:t>
            </w:r>
            <w:r w:rsidRPr="000810A6">
              <w:rPr>
                <w:rFonts w:ascii="Times New Roman" w:eastAsia="Times New Roman" w:hAnsi="Times New Roman" w:cs="Times New Roman"/>
                <w:sz w:val="20"/>
                <w:szCs w:val="20"/>
                <w:lang w:eastAsia="ru-RU"/>
              </w:rPr>
              <w:t>- выручка от продажи продукции и товаров,</w:t>
            </w:r>
            <w:r w:rsidRPr="000810A6">
              <w:rPr>
                <w:sz w:val="20"/>
                <w:szCs w:val="20"/>
              </w:rPr>
              <w:t xml:space="preserve"> </w:t>
            </w:r>
            <w:r w:rsidRPr="000810A6">
              <w:rPr>
                <w:rFonts w:ascii="Times New Roman" w:eastAsia="Times New Roman" w:hAnsi="Times New Roman" w:cs="Times New Roman"/>
                <w:sz w:val="20"/>
                <w:szCs w:val="20"/>
                <w:lang w:eastAsia="ru-RU"/>
              </w:rPr>
              <w:t>поступления, связанные с выполнением работ, оказанием услуг.</w:t>
            </w:r>
          </w:p>
          <w:p w14:paraId="22BC74A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Обычные виды деятельности</w:t>
            </w:r>
            <w:r w:rsidRPr="000810A6">
              <w:rPr>
                <w:rFonts w:ascii="Times New Roman" w:eastAsia="Times New Roman" w:hAnsi="Times New Roman" w:cs="Times New Roman"/>
                <w:sz w:val="20"/>
                <w:szCs w:val="20"/>
                <w:lang w:eastAsia="ru-RU"/>
              </w:rPr>
              <w:t xml:space="preserve"> - виды деятельности, признаваемые основными для целей бухгалтерского учета в настоящем Положении.</w:t>
            </w:r>
          </w:p>
          <w:p w14:paraId="32D3802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Прочие доходы</w:t>
            </w:r>
            <w:r w:rsidRPr="000810A6">
              <w:rPr>
                <w:rFonts w:ascii="Times New Roman" w:eastAsia="Times New Roman" w:hAnsi="Times New Roman" w:cs="Times New Roman"/>
                <w:sz w:val="20"/>
                <w:szCs w:val="20"/>
                <w:lang w:eastAsia="ru-RU"/>
              </w:rPr>
              <w:t xml:space="preserve"> - доходы отличные от доходов от обычных видов деятельности, в т.ч.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w:t>
            </w:r>
          </w:p>
        </w:tc>
        <w:tc>
          <w:tcPr>
            <w:tcW w:w="1656" w:type="dxa"/>
            <w:gridSpan w:val="2"/>
          </w:tcPr>
          <w:p w14:paraId="76E9654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4 ПБУ 9/99</w:t>
            </w:r>
          </w:p>
        </w:tc>
      </w:tr>
      <w:tr w:rsidR="000963B3" w:rsidRPr="000810A6" w14:paraId="1662814A" w14:textId="77777777" w:rsidTr="00B875C8">
        <w:tc>
          <w:tcPr>
            <w:tcW w:w="2817" w:type="dxa"/>
          </w:tcPr>
          <w:p w14:paraId="068B9C22" w14:textId="77777777" w:rsidR="000963B3" w:rsidRPr="000810A6" w:rsidRDefault="000963B3" w:rsidP="004D11A5">
            <w:pPr>
              <w:pStyle w:val="3"/>
            </w:pPr>
            <w:bookmarkStart w:id="344" w:name="_Toc157679144"/>
            <w:r w:rsidRPr="000810A6">
              <w:t>Квалификация поступлений доходами</w:t>
            </w:r>
            <w:bookmarkEnd w:id="344"/>
          </w:p>
        </w:tc>
        <w:tc>
          <w:tcPr>
            <w:tcW w:w="10411" w:type="dxa"/>
          </w:tcPr>
          <w:p w14:paraId="34F1752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Доходами Общества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Общества, за исключением вкладов участников (собственников имущества).</w:t>
            </w:r>
          </w:p>
          <w:p w14:paraId="2E27565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признаются доходами Общества поступления от других юридических и физических лиц:</w:t>
            </w:r>
          </w:p>
          <w:p w14:paraId="3628424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 налога на добавленную стоимость, акцизов, экспортных пошлин и иных аналогичных обязательных платежей,</w:t>
            </w:r>
          </w:p>
          <w:p w14:paraId="4182EB7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 договорам комиссии, агентским и иным аналогичным договорам в пользу комитента, принципала и т.п.,</w:t>
            </w:r>
          </w:p>
          <w:p w14:paraId="568F257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порядке предварительной оплаты продукции, товаров, работ, услуг,</w:t>
            </w:r>
          </w:p>
          <w:p w14:paraId="4C9E2BA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авансов в счет оплаты продукции, товаров, работ, услуг,</w:t>
            </w:r>
          </w:p>
          <w:p w14:paraId="6AFCF66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задатка,</w:t>
            </w:r>
          </w:p>
          <w:p w14:paraId="05851C92"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обеспечительных платежей,</w:t>
            </w:r>
          </w:p>
          <w:p w14:paraId="5EA5B00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залог, если договором предусмотрена передача заложенного имущества залогодержателю,</w:t>
            </w:r>
          </w:p>
          <w:p w14:paraId="155EF61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 погашение кредита, займа, предоставленного заемщику,</w:t>
            </w:r>
          </w:p>
          <w:p w14:paraId="7713289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b/>
                <w:i/>
                <w:color w:val="000000"/>
                <w:szCs w:val="20"/>
              </w:rPr>
            </w:pPr>
            <w:r w:rsidRPr="000810A6">
              <w:rPr>
                <w:rFonts w:ascii="Times New Roman" w:hAnsi="Times New Roman"/>
                <w:color w:val="000000"/>
                <w:szCs w:val="20"/>
              </w:rPr>
              <w:t>в счет возмещения расходов, компенсируемых по условиям договора с покупателем (заказчиком).</w:t>
            </w:r>
          </w:p>
        </w:tc>
        <w:tc>
          <w:tcPr>
            <w:tcW w:w="1656" w:type="dxa"/>
            <w:gridSpan w:val="2"/>
          </w:tcPr>
          <w:p w14:paraId="3508319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4 ПБУ 9/99</w:t>
            </w:r>
          </w:p>
        </w:tc>
      </w:tr>
      <w:tr w:rsidR="000963B3" w:rsidRPr="000810A6" w14:paraId="7E9C0F9F" w14:textId="77777777" w:rsidTr="00B875C8">
        <w:tc>
          <w:tcPr>
            <w:tcW w:w="2817" w:type="dxa"/>
          </w:tcPr>
          <w:p w14:paraId="5C069FCA" w14:textId="77777777" w:rsidR="000963B3" w:rsidRPr="000810A6" w:rsidRDefault="000963B3" w:rsidP="004D11A5">
            <w:pPr>
              <w:pStyle w:val="3"/>
            </w:pPr>
            <w:bookmarkStart w:id="345" w:name="_Toc157679145"/>
            <w:r w:rsidRPr="000810A6">
              <w:t>Классификация доходов</w:t>
            </w:r>
            <w:bookmarkEnd w:id="345"/>
          </w:p>
        </w:tc>
        <w:tc>
          <w:tcPr>
            <w:tcW w:w="10411" w:type="dxa"/>
          </w:tcPr>
          <w:p w14:paraId="052CF32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в зависимости от их характера, условия получения и направлений деятельности подразделяются на:</w:t>
            </w:r>
          </w:p>
          <w:p w14:paraId="2879192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обычных видов деятельности,</w:t>
            </w:r>
          </w:p>
          <w:p w14:paraId="48C6BBE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прочие доходы.</w:t>
            </w:r>
          </w:p>
        </w:tc>
        <w:tc>
          <w:tcPr>
            <w:tcW w:w="1656" w:type="dxa"/>
            <w:gridSpan w:val="2"/>
          </w:tcPr>
          <w:p w14:paraId="0B23FC8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9/99</w:t>
            </w:r>
          </w:p>
        </w:tc>
      </w:tr>
      <w:tr w:rsidR="000963B3" w:rsidRPr="000810A6" w14:paraId="05DC6C47" w14:textId="77777777" w:rsidTr="00B875C8">
        <w:tc>
          <w:tcPr>
            <w:tcW w:w="2817" w:type="dxa"/>
          </w:tcPr>
          <w:p w14:paraId="441050A1" w14:textId="77777777" w:rsidR="000963B3" w:rsidRPr="000810A6" w:rsidRDefault="000963B3" w:rsidP="004D11A5">
            <w:pPr>
              <w:pStyle w:val="3"/>
            </w:pPr>
            <w:bookmarkStart w:id="346" w:name="_Toc157679146"/>
            <w:r w:rsidRPr="000810A6">
              <w:t>Квалификация доходов по обычным видам деятельности. Аналитический учет доходов по обычным видам деятельности</w:t>
            </w:r>
            <w:bookmarkEnd w:id="346"/>
          </w:p>
        </w:tc>
        <w:tc>
          <w:tcPr>
            <w:tcW w:w="10411" w:type="dxa"/>
          </w:tcPr>
          <w:p w14:paraId="40F212B8" w14:textId="77777777"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Доходами от обычных видов деятельности Обществ</w:t>
            </w:r>
            <w:r>
              <w:rPr>
                <w:rFonts w:ascii="Times New Roman" w:eastAsia="Times New Roman" w:hAnsi="Times New Roman" w:cs="Times New Roman"/>
                <w:sz w:val="20"/>
                <w:szCs w:val="20"/>
                <w:lang w:eastAsia="ru-RU"/>
              </w:rPr>
              <w:t>а</w:t>
            </w:r>
            <w:r w:rsidRPr="000810A6">
              <w:rPr>
                <w:rFonts w:ascii="Times New Roman" w:eastAsia="Times New Roman" w:hAnsi="Times New Roman" w:cs="Times New Roman"/>
                <w:sz w:val="20"/>
                <w:szCs w:val="20"/>
                <w:lang w:eastAsia="ru-RU"/>
              </w:rPr>
              <w:t xml:space="preserve"> признается выручка от продажи продукции и товаров, поступления, связанные с выполнением (работ, оказанием услуг).</w:t>
            </w:r>
          </w:p>
          <w:p w14:paraId="21C4FBB5" w14:textId="77777777" w:rsidR="000963B3" w:rsidRPr="00C50ACB"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C50ACB">
              <w:rPr>
                <w:rFonts w:ascii="Times New Roman" w:eastAsia="Times New Roman" w:hAnsi="Times New Roman" w:cs="Times New Roman"/>
                <w:sz w:val="20"/>
                <w:szCs w:val="20"/>
                <w:lang w:eastAsia="ru-RU"/>
              </w:rPr>
              <w:t>К основным видам деятельности Общества для целей отражения в отчетности доходов и расходов относятся:</w:t>
            </w:r>
          </w:p>
          <w:p w14:paraId="1CF90095" w14:textId="77777777" w:rsidR="000963B3" w:rsidRPr="00CF79B4"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передача электроэнергии,</w:t>
            </w:r>
          </w:p>
          <w:p w14:paraId="179825F4" w14:textId="77777777" w:rsidR="000963B3" w:rsidRPr="00CF79B4"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технологическое присоединение к электрической сети,</w:t>
            </w:r>
          </w:p>
          <w:p w14:paraId="42F4C29B" w14:textId="77777777" w:rsidR="000963B3" w:rsidRPr="00CF79B4"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перепродажа электроэнергии и мощности,</w:t>
            </w:r>
          </w:p>
          <w:p w14:paraId="42DA7A4B" w14:textId="77777777" w:rsidR="000963B3" w:rsidRPr="00CF79B4"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производство и реализация электроэнергии ДЭС;</w:t>
            </w:r>
          </w:p>
          <w:p w14:paraId="52925BBF" w14:textId="77777777" w:rsidR="000963B3" w:rsidRPr="00CF79B4"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производство и реализации тепловой энергии;</w:t>
            </w:r>
          </w:p>
          <w:p w14:paraId="53D699AF" w14:textId="77777777" w:rsidR="000963B3" w:rsidRPr="00CF79B4"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сдача имущества в аренду;</w:t>
            </w:r>
          </w:p>
          <w:p w14:paraId="6AD2AC9B" w14:textId="77777777" w:rsidR="000963B3" w:rsidRPr="00CF79B4"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продажа прочих товаров (работ, услуг) промышленного характера,</w:t>
            </w:r>
          </w:p>
          <w:p w14:paraId="2F34B4F0" w14:textId="77777777" w:rsidR="000963B3"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CF79B4">
              <w:rPr>
                <w:rFonts w:ascii="Times New Roman" w:hAnsi="Times New Roman"/>
                <w:color w:val="000000"/>
                <w:szCs w:val="20"/>
              </w:rPr>
              <w:t>продажа прочих товаров (работ, услуг) непромышленного характера.</w:t>
            </w:r>
          </w:p>
          <w:p w14:paraId="140E3421" w14:textId="77777777" w:rsidR="00C71FDE" w:rsidRPr="00CF79B4" w:rsidRDefault="00C71FDE" w:rsidP="00C71FDE">
            <w:pPr>
              <w:pStyle w:val="afff6"/>
              <w:widowControl w:val="0"/>
              <w:numPr>
                <w:ilvl w:val="0"/>
                <w:numId w:val="139"/>
              </w:numPr>
              <w:tabs>
                <w:tab w:val="left" w:pos="601"/>
              </w:tabs>
              <w:spacing w:after="120"/>
              <w:jc w:val="both"/>
              <w:rPr>
                <w:rFonts w:ascii="Times New Roman" w:hAnsi="Times New Roman"/>
                <w:color w:val="000000"/>
                <w:szCs w:val="20"/>
              </w:rPr>
            </w:pPr>
            <w:r w:rsidRPr="00C71FDE">
              <w:rPr>
                <w:rFonts w:ascii="Times New Roman" w:hAnsi="Times New Roman"/>
                <w:color w:val="000000"/>
                <w:szCs w:val="20"/>
              </w:rPr>
              <w:t>услуги, входящие в перечень дополнительных (нетарифных) услуг Общества для потребителей (за исключением услуг, не связанных с реализацией товаров (работ, услуг)).</w:t>
            </w:r>
          </w:p>
          <w:p w14:paraId="7FF2A0C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Уровень существенности при признании доходов в составе доходов по обычным видам деятельности не устанавливается.</w:t>
            </w:r>
            <w:r w:rsidRPr="000810A6">
              <w:rPr>
                <w:sz w:val="20"/>
                <w:szCs w:val="20"/>
              </w:rPr>
              <w:t xml:space="preserve"> </w:t>
            </w:r>
          </w:p>
          <w:p w14:paraId="1A0E63A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бухгалтерском учете доходы по обычным видам деятельности отражаются на счете 90 «Продажи».</w:t>
            </w:r>
          </w:p>
          <w:p w14:paraId="3512FA61" w14:textId="77777777" w:rsidR="000963B3" w:rsidRPr="00C50ACB" w:rsidRDefault="000963B3" w:rsidP="000963B3">
            <w:pPr>
              <w:widowControl w:val="0"/>
              <w:spacing w:after="120" w:line="240" w:lineRule="auto"/>
              <w:rPr>
                <w:rFonts w:ascii="Times New Roman" w:eastAsia="Times New Roman" w:hAnsi="Times New Roman" w:cs="Times New Roman"/>
                <w:sz w:val="20"/>
                <w:szCs w:val="20"/>
                <w:lang w:eastAsia="ru-RU"/>
              </w:rPr>
            </w:pPr>
            <w:r w:rsidRPr="00C50ACB">
              <w:rPr>
                <w:rFonts w:ascii="Times New Roman" w:eastAsia="Times New Roman" w:hAnsi="Times New Roman" w:cs="Times New Roman"/>
                <w:sz w:val="20"/>
                <w:szCs w:val="20"/>
                <w:lang w:eastAsia="ru-RU"/>
              </w:rPr>
              <w:t>Аналитический учет доходов от обычных видов деятельности ведется в разрезе:</w:t>
            </w:r>
          </w:p>
          <w:p w14:paraId="341C31DB" w14:textId="5DB281DE" w:rsidR="000963B3" w:rsidRPr="00CF79B4" w:rsidRDefault="00F32F85"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w:t>
            </w:r>
            <w:r w:rsidR="000963B3" w:rsidRPr="00CF79B4">
              <w:rPr>
                <w:rFonts w:ascii="Times New Roman" w:hAnsi="Times New Roman"/>
                <w:color w:val="000000"/>
                <w:szCs w:val="20"/>
              </w:rPr>
              <w:t>идов деятельности, в рамках которой получен доход,</w:t>
            </w:r>
          </w:p>
          <w:p w14:paraId="38B17780" w14:textId="242CFD4A"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szCs w:val="20"/>
              </w:rPr>
            </w:pPr>
            <w:r w:rsidRPr="00CF79B4">
              <w:rPr>
                <w:rFonts w:ascii="Times New Roman" w:hAnsi="Times New Roman"/>
                <w:color w:val="000000"/>
                <w:szCs w:val="20"/>
              </w:rPr>
              <w:t>иных аналитических группировок.</w:t>
            </w:r>
          </w:p>
        </w:tc>
        <w:tc>
          <w:tcPr>
            <w:tcW w:w="1656" w:type="dxa"/>
            <w:gridSpan w:val="2"/>
          </w:tcPr>
          <w:p w14:paraId="0B423448"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6CAD7E4D" w14:textId="77777777" w:rsidTr="00B875C8">
        <w:tc>
          <w:tcPr>
            <w:tcW w:w="2817" w:type="dxa"/>
          </w:tcPr>
          <w:p w14:paraId="74328328" w14:textId="77777777" w:rsidR="000963B3" w:rsidRPr="000810A6" w:rsidRDefault="000963B3" w:rsidP="004D11A5">
            <w:pPr>
              <w:pStyle w:val="3"/>
            </w:pPr>
            <w:bookmarkStart w:id="347" w:name="_Toc157679147"/>
            <w:r w:rsidRPr="000810A6">
              <w:t>Оценка доходов по обычным видам деятельности</w:t>
            </w:r>
            <w:bookmarkEnd w:id="347"/>
          </w:p>
        </w:tc>
        <w:tc>
          <w:tcPr>
            <w:tcW w:w="10411" w:type="dxa"/>
          </w:tcPr>
          <w:p w14:paraId="50DE8B8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w:t>
            </w:r>
          </w:p>
          <w:p w14:paraId="049C30A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w:t>
            </w:r>
          </w:p>
          <w:p w14:paraId="7702883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поступления и (или) дебиторской задолженности определяется исходя из цены, установленной договором между Обществом и покупателем (заказчиком) или пользователем активов Общества. Если цена не предусмотрена в договоре и не может быть установлена исходя из условий договора, то для определения величины поступления и (или) дебиторской задолженности принимается цена, по которой в сравнимых обстоятельствах обычно Общество определяет выручку в отношении аналогичной продукции (товаров, работ, услуг) либо предоставления во временное пользование (временное владение и пользование) аналогичных активов.</w:t>
            </w:r>
          </w:p>
          <w:p w14:paraId="3730D69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Обществом. Стоимость товаров (ценностей), полученных или подлежащих получению Обществом, устанавливают исходя из цены, по которой в сравнимых обстоятельствах обычно Общество определяет стоимость аналогичных товаров (ценностей).</w:t>
            </w:r>
          </w:p>
          <w:p w14:paraId="67A5174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невозможности установить стоимость товаров (ценностей), полученных Обществом, величина поступления и (или) дебиторской задолженности определяется стоимостью продукции (товаров), переданной или подлежащей передаче Обществом. Стоимость продукции (товаров), переданной или подлежащей передаче Обществом, устанавливается исходя из цены, по которой в сравнимых обстоятельствах обычно Общество определяет выручку в отношении аналогичной продукции (товаров).</w:t>
            </w:r>
          </w:p>
          <w:p w14:paraId="437AD00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Обществом. Стоимость актива, подлежащего получению Обществом, устанавливают исходя из цены, по которой в сравнимых обстоятельствах обычно Общество определяет стоимость аналогичных активов.</w:t>
            </w:r>
          </w:p>
          <w:p w14:paraId="598AFF65" w14:textId="6112676F"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Доходы, стоимость которых выражена в валюте (условных денежных единицах) признаются на момент признания путем пересчета валютной стоимости в рубли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w:t>
            </w:r>
            <w:r w:rsidR="00AF0597">
              <w:rPr>
                <w:rFonts w:ascii="Times New Roman" w:eastAsia="Times New Roman" w:hAnsi="Times New Roman" w:cs="Times New Roman"/>
                <w:sz w:val="20"/>
                <w:szCs w:val="20"/>
                <w:lang w:eastAsia="ru-RU"/>
              </w:rPr>
              <w:t>ЦБ</w:t>
            </w:r>
            <w:r w:rsidRPr="000810A6">
              <w:rPr>
                <w:rFonts w:ascii="Times New Roman" w:eastAsia="Times New Roman" w:hAnsi="Times New Roman" w:cs="Times New Roman"/>
                <w:sz w:val="20"/>
                <w:szCs w:val="20"/>
                <w:lang w:eastAsia="ru-RU"/>
              </w:rPr>
              <w:t xml:space="preserve"> РФ, или иному согласованному курсу и далее не переоцениваются. Если по условиям договора предусмотрена авансовая схема расчетов, то стоимость части дохода, уплаченная в предварительном порядке, подлежит учету в сумме полученного (оплаченного) аванса.</w:t>
            </w:r>
          </w:p>
          <w:p w14:paraId="4474ACA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Величина поступления и (или) дебиторской задолженности определяется с учетом всех предоставленных Обществом согласно договору скидок (накидок). </w:t>
            </w:r>
          </w:p>
          <w:p w14:paraId="4B0FFF7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Обществу.</w:t>
            </w:r>
          </w:p>
        </w:tc>
        <w:tc>
          <w:tcPr>
            <w:tcW w:w="1656" w:type="dxa"/>
            <w:gridSpan w:val="2"/>
          </w:tcPr>
          <w:p w14:paraId="3FC7998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 ПБУ 9/99</w:t>
            </w:r>
          </w:p>
          <w:p w14:paraId="67596CB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П.9 ПБУ 3/2006</w:t>
            </w:r>
          </w:p>
        </w:tc>
      </w:tr>
      <w:tr w:rsidR="000963B3" w:rsidRPr="000810A6" w14:paraId="3C66C2C1" w14:textId="77777777" w:rsidTr="00B875C8">
        <w:tc>
          <w:tcPr>
            <w:tcW w:w="2817" w:type="dxa"/>
          </w:tcPr>
          <w:p w14:paraId="56D34289" w14:textId="77777777" w:rsidR="000963B3" w:rsidRPr="000810A6" w:rsidRDefault="000963B3" w:rsidP="004D11A5">
            <w:pPr>
              <w:pStyle w:val="3"/>
              <w:rPr>
                <w:i/>
              </w:rPr>
            </w:pPr>
            <w:bookmarkStart w:id="348" w:name="_Toc157679148"/>
            <w:r w:rsidRPr="000810A6">
              <w:t>Порядок признания доходов по обычным видам деятельности</w:t>
            </w:r>
            <w:bookmarkEnd w:id="348"/>
          </w:p>
        </w:tc>
        <w:tc>
          <w:tcPr>
            <w:tcW w:w="10411" w:type="dxa"/>
          </w:tcPr>
          <w:p w14:paraId="01AC77A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Выручка признается в бухгалтерском учете при наличии следующих условий:</w:t>
            </w:r>
          </w:p>
          <w:p w14:paraId="507650F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Общество имеет право на получение этой выручки, вытекающее из конкретного договора или подтвержденное иным соответствующим образом;</w:t>
            </w:r>
          </w:p>
          <w:p w14:paraId="660D597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сумма выручки может быть определена;</w:t>
            </w:r>
          </w:p>
          <w:p w14:paraId="292E287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имеется уверенность в том, что в результате конкретной операции произойдет увеличение экономических выгод Общества. Уверенность в том, что в результате конкретной операции произойдет увеличение экономических выгод Общества, имеется в случае, когда Общество получило в оплату актив либо отсутствует неопределенность в отношении получения актива;</w:t>
            </w:r>
          </w:p>
          <w:p w14:paraId="6AD3F95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право собственности (владения, пользования и распоряжения) на продукцию (товар) перешло от Общества к покупателю или работа принята заказчиком (услуга оказана);</w:t>
            </w:r>
          </w:p>
          <w:p w14:paraId="61120FD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расходы, которые произведены или будут произведены в связи с этой операцией, могут быть определены.</w:t>
            </w:r>
          </w:p>
          <w:p w14:paraId="0CF7A29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если в отношении денежных средств и иных активов, полученных Обществом в оплату, не исполнено хотя бы одно из названных условий, то в бухгалтерском учете Общества признается кредиторская задолженность, а не выручка.</w:t>
            </w:r>
          </w:p>
          <w:p w14:paraId="13249C9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Выручка от выполнения работ, оказания услуг по договорам строительного подряда и иным договорам, на которые распространяются нормы ПБУ 2/2008, если длительность выполнения работ (оказания услуг) составляет более одного отчетного года или сроки начала и окончания которых приходятся на разные отчетные годы, отражается в бухгалтерском учете по мере готовности работы, услуги, продукции с использованием счета 46 "Выполненные этапы по незавершенным работам".</w:t>
            </w:r>
          </w:p>
        </w:tc>
        <w:tc>
          <w:tcPr>
            <w:tcW w:w="1656" w:type="dxa"/>
            <w:gridSpan w:val="2"/>
          </w:tcPr>
          <w:p w14:paraId="7E98601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П.12-14 ПБУ 9/99</w:t>
            </w:r>
          </w:p>
          <w:p w14:paraId="36AB294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П.17 ПБУ 2/2008</w:t>
            </w:r>
          </w:p>
          <w:p w14:paraId="5F5B30E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486F086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66A1F0A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6D9AB22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62B065F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Пар.16 МСФО (IAS) 18</w:t>
            </w:r>
          </w:p>
          <w:p w14:paraId="2443B32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543DC36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p w14:paraId="607D27A5"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2DB14E34" w14:textId="77777777" w:rsidTr="00B875C8">
        <w:tc>
          <w:tcPr>
            <w:tcW w:w="2817" w:type="dxa"/>
          </w:tcPr>
          <w:p w14:paraId="4D4A2979" w14:textId="77777777" w:rsidR="000963B3" w:rsidRPr="000810A6" w:rsidRDefault="000963B3" w:rsidP="004D11A5">
            <w:pPr>
              <w:pStyle w:val="3"/>
            </w:pPr>
            <w:bookmarkStart w:id="349" w:name="_Toc157679149"/>
            <w:r w:rsidRPr="000810A6">
              <w:t>Особенности признания доходов от услуг по передаче электроэнергии</w:t>
            </w:r>
            <w:bookmarkEnd w:id="349"/>
          </w:p>
        </w:tc>
        <w:tc>
          <w:tcPr>
            <w:tcW w:w="10411" w:type="dxa"/>
          </w:tcPr>
          <w:p w14:paraId="3125EC1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от услуг по передаче электроэнергии признаются в бухгалтерском учете в месяце оказания услуги на основании Актов об оказанных услугах по передаче электрической энергии в редакции Общества.</w:t>
            </w:r>
          </w:p>
          <w:p w14:paraId="16DFD04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УПЭЭМ отражается в бухгалтерском учете Общества в соответствии с актом об оказании УПЭЭМ в редакции Общества вне зависимости от наличия подписи со стороны контрагента (подписания акта об оказании УПЭЭМ со стороны контрагента с разногласиями по объему и (или) стоимости оказанных УПЭЭМ), при наличии документов, подтверждающих его направление контрагенту заказным письмом (опись вложений и квитанция об отправке) и нарочным способом (отметка о получении), либо иным способом, обеспечивающим получение уведомления о доставке.</w:t>
            </w:r>
          </w:p>
        </w:tc>
        <w:tc>
          <w:tcPr>
            <w:tcW w:w="1656" w:type="dxa"/>
            <w:gridSpan w:val="2"/>
          </w:tcPr>
          <w:p w14:paraId="23451E8A"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r w:rsidRPr="00D64828">
              <w:rPr>
                <w:rFonts w:ascii="Times New Roman" w:eastAsia="Times New Roman" w:hAnsi="Times New Roman" w:cs="Times New Roman"/>
                <w:sz w:val="20"/>
                <w:szCs w:val="20"/>
                <w:lang w:eastAsia="ru-RU"/>
              </w:rPr>
              <w:t>Стандарт «Реализация услуг по передаче электрической энергии (мощности)</w:t>
            </w:r>
          </w:p>
        </w:tc>
      </w:tr>
      <w:tr w:rsidR="000963B3" w:rsidRPr="000810A6" w14:paraId="6399565C" w14:textId="77777777" w:rsidTr="00B875C8">
        <w:tc>
          <w:tcPr>
            <w:tcW w:w="2817" w:type="dxa"/>
          </w:tcPr>
          <w:p w14:paraId="0611F1F8" w14:textId="77777777" w:rsidR="000963B3" w:rsidRPr="000810A6" w:rsidRDefault="000963B3" w:rsidP="004D11A5">
            <w:pPr>
              <w:pStyle w:val="3"/>
            </w:pPr>
            <w:bookmarkStart w:id="350" w:name="_Toc157679150"/>
            <w:r w:rsidRPr="00131174">
              <w:t>Особенности признания доходов от услуг по технологическому присоединению к электрической сети</w:t>
            </w:r>
            <w:bookmarkEnd w:id="350"/>
          </w:p>
        </w:tc>
        <w:tc>
          <w:tcPr>
            <w:tcW w:w="10411" w:type="dxa"/>
          </w:tcPr>
          <w:p w14:paraId="797C58BC" w14:textId="2418D9A0"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от услуг по технологическому присоединению к электрической сети признаются на основании Акта об осуществлении технологического присоединения по форме приложения 1</w:t>
            </w:r>
            <w:r w:rsidR="00AF0597" w:rsidRPr="00AF0597">
              <w:rPr>
                <w:rFonts w:ascii="Times New Roman" w:eastAsia="Times New Roman" w:hAnsi="Times New Roman" w:cs="Times New Roman"/>
                <w:bCs/>
                <w:iCs/>
                <w:sz w:val="20"/>
                <w:szCs w:val="20"/>
                <w:lang w:eastAsia="ru-RU"/>
              </w:rPr>
              <w:t>, У</w:t>
            </w:r>
            <w:r w:rsidR="00AF0597" w:rsidRPr="00AF0597">
              <w:rPr>
                <w:rFonts w:ascii="Times New Roman" w:eastAsia="Times New Roman" w:hAnsi="Times New Roman" w:cs="Times New Roman"/>
                <w:sz w:val="20"/>
                <w:szCs w:val="20"/>
                <w:lang w:eastAsia="ru-RU"/>
              </w:rPr>
              <w:t>ведомления об обеспечении сетевой организацией возможности присоединения к электрическим сетям по форме согласно приложению № 1(1)</w:t>
            </w:r>
            <w:r w:rsidRPr="000810A6">
              <w:rPr>
                <w:rFonts w:ascii="Times New Roman" w:eastAsia="Times New Roman" w:hAnsi="Times New Roman" w:cs="Times New Roman"/>
                <w:sz w:val="20"/>
                <w:szCs w:val="20"/>
                <w:lang w:eastAsia="ru-RU"/>
              </w:rPr>
              <w:t xml:space="preserve">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 861</w:t>
            </w:r>
            <w:r>
              <w:rPr>
                <w:rFonts w:ascii="Times New Roman" w:eastAsia="Times New Roman" w:hAnsi="Times New Roman" w:cs="Times New Roman"/>
                <w:sz w:val="20"/>
                <w:szCs w:val="20"/>
                <w:lang w:eastAsia="ru-RU"/>
              </w:rPr>
              <w:t>:</w:t>
            </w:r>
          </w:p>
          <w:p w14:paraId="3265137E" w14:textId="77777777" w:rsidR="000963B3" w:rsidRPr="00651C6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651C66">
              <w:rPr>
                <w:rFonts w:ascii="Times New Roman" w:eastAsia="Times New Roman" w:hAnsi="Times New Roman" w:cs="Times New Roman"/>
                <w:sz w:val="20"/>
                <w:szCs w:val="20"/>
                <w:lang w:eastAsia="ru-RU"/>
              </w:rPr>
              <w:t>1. При обеспечении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(по результатам выполнения сетевой организацией и заявителем мероприятий в соответствии с техническими условиями (п. 110) - в отношении категорий заявителей:</w:t>
            </w:r>
          </w:p>
          <w:p w14:paraId="6AA99187" w14:textId="77777777" w:rsidR="000963B3" w:rsidRPr="00530EB0" w:rsidRDefault="000963B3" w:rsidP="000963B3">
            <w:pPr>
              <w:pStyle w:val="afff6"/>
              <w:widowControl w:val="0"/>
              <w:numPr>
                <w:ilvl w:val="0"/>
                <w:numId w:val="280"/>
              </w:numPr>
              <w:spacing w:after="120"/>
              <w:jc w:val="both"/>
              <w:rPr>
                <w:rFonts w:ascii="Times New Roman" w:hAnsi="Times New Roman"/>
                <w:szCs w:val="20"/>
              </w:rPr>
            </w:pPr>
            <w:r w:rsidRPr="00530EB0">
              <w:rPr>
                <w:rFonts w:ascii="Times New Roman" w:hAnsi="Times New Roman"/>
                <w:szCs w:val="20"/>
              </w:rPr>
              <w:t>юридических лиц или индивидуальных предпринимателей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 12 (1)),</w:t>
            </w:r>
          </w:p>
          <w:p w14:paraId="0640D032" w14:textId="77777777" w:rsidR="000963B3" w:rsidRPr="00530EB0" w:rsidRDefault="000963B3" w:rsidP="000963B3">
            <w:pPr>
              <w:pStyle w:val="afff6"/>
              <w:widowControl w:val="0"/>
              <w:numPr>
                <w:ilvl w:val="0"/>
                <w:numId w:val="280"/>
              </w:numPr>
              <w:spacing w:after="120"/>
              <w:jc w:val="both"/>
              <w:rPr>
                <w:rFonts w:ascii="Times New Roman" w:hAnsi="Times New Roman"/>
                <w:szCs w:val="20"/>
              </w:rPr>
            </w:pPr>
            <w:r w:rsidRPr="00530EB0">
              <w:rPr>
                <w:rFonts w:ascii="Times New Roman" w:hAnsi="Times New Roman"/>
                <w:szCs w:val="20"/>
              </w:rPr>
              <w:t xml:space="preserve">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(п. 14), </w:t>
            </w:r>
          </w:p>
          <w:p w14:paraId="7F7FD412" w14:textId="77777777" w:rsidR="000963B3" w:rsidRPr="00530EB0" w:rsidRDefault="000963B3" w:rsidP="000963B3">
            <w:pPr>
              <w:pStyle w:val="afff6"/>
              <w:widowControl w:val="0"/>
              <w:numPr>
                <w:ilvl w:val="0"/>
                <w:numId w:val="280"/>
              </w:numPr>
              <w:spacing w:after="120"/>
              <w:jc w:val="both"/>
              <w:rPr>
                <w:rFonts w:ascii="Times New Roman" w:hAnsi="Times New Roman"/>
                <w:szCs w:val="20"/>
              </w:rPr>
            </w:pPr>
            <w:r w:rsidRPr="00530EB0">
              <w:rPr>
                <w:rFonts w:ascii="Times New Roman" w:hAnsi="Times New Roman"/>
                <w:szCs w:val="20"/>
              </w:rPr>
              <w:t>в случае если технологическое присоединение энергопринимающих устройств таких заявителей осуществляется на уровне напряжения 0,4кВ и ниже.</w:t>
            </w:r>
          </w:p>
          <w:p w14:paraId="65F7A26F" w14:textId="77777777" w:rsidR="000963B3" w:rsidRPr="00651C6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651C66">
              <w:rPr>
                <w:rFonts w:ascii="Times New Roman" w:eastAsia="Times New Roman" w:hAnsi="Times New Roman" w:cs="Times New Roman"/>
                <w:sz w:val="20"/>
                <w:szCs w:val="20"/>
                <w:lang w:eastAsia="ru-RU"/>
              </w:rPr>
              <w:t>2.  В момент осуществления технологического присоединения (по остальным категориям заявителей).</w:t>
            </w:r>
          </w:p>
          <w:p w14:paraId="681F6BB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тех случаях, когда по условиям договоров услуги по подключению к электросетям предоставляются поэтапно, выручка признается по завершении каждого этапа предоставления услуг после подписания потребителем акта сдачи-приемки услуг.</w:t>
            </w:r>
          </w:p>
        </w:tc>
        <w:tc>
          <w:tcPr>
            <w:tcW w:w="1656" w:type="dxa"/>
            <w:gridSpan w:val="2"/>
          </w:tcPr>
          <w:p w14:paraId="187535B0" w14:textId="325ADE14"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r w:rsidRPr="00D64828">
              <w:rPr>
                <w:rFonts w:ascii="Times New Roman" w:eastAsia="Times New Roman" w:hAnsi="Times New Roman" w:cs="Times New Roman"/>
                <w:sz w:val="20"/>
                <w:szCs w:val="20"/>
                <w:lang w:eastAsia="ru-RU"/>
              </w:rPr>
              <w:t>Пп. д</w:t>
            </w:r>
            <w:r w:rsidR="00AF0597">
              <w:rPr>
                <w:rFonts w:ascii="Times New Roman" w:eastAsia="Times New Roman" w:hAnsi="Times New Roman" w:cs="Times New Roman"/>
                <w:sz w:val="20"/>
                <w:szCs w:val="20"/>
                <w:lang w:eastAsia="ru-RU"/>
              </w:rPr>
              <w:t>-е</w:t>
            </w:r>
            <w:r w:rsidRPr="00D64828">
              <w:rPr>
                <w:rFonts w:ascii="Times New Roman" w:eastAsia="Times New Roman" w:hAnsi="Times New Roman" w:cs="Times New Roman"/>
                <w:sz w:val="20"/>
                <w:szCs w:val="20"/>
                <w:lang w:eastAsia="ru-RU"/>
              </w:rPr>
              <w:t xml:space="preserve"> п. 7 Постановление № 861</w:t>
            </w:r>
          </w:p>
        </w:tc>
      </w:tr>
      <w:tr w:rsidR="000963B3" w:rsidRPr="000810A6" w14:paraId="1A07780A" w14:textId="77777777" w:rsidTr="00B875C8">
        <w:tc>
          <w:tcPr>
            <w:tcW w:w="2817" w:type="dxa"/>
          </w:tcPr>
          <w:p w14:paraId="0C92F4D2" w14:textId="77777777" w:rsidR="000963B3" w:rsidRPr="000810A6" w:rsidRDefault="000963B3" w:rsidP="004D11A5">
            <w:pPr>
              <w:pStyle w:val="3"/>
            </w:pPr>
            <w:bookmarkStart w:id="351" w:name="_Toc157679151"/>
            <w:r w:rsidRPr="000810A6">
              <w:t>Особенности признания выручки в учете комитента по договорам комиссии (агентским договорам)</w:t>
            </w:r>
            <w:bookmarkEnd w:id="351"/>
            <w:r w:rsidRPr="000810A6">
              <w:t xml:space="preserve"> </w:t>
            </w:r>
          </w:p>
        </w:tc>
        <w:tc>
          <w:tcPr>
            <w:tcW w:w="10411" w:type="dxa"/>
          </w:tcPr>
          <w:p w14:paraId="7CC6D74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реализации продукции (работ, услуг) по договорам комиссии (агентским договорам) датой признания выручки признается наиболее ранняя из дат:</w:t>
            </w:r>
          </w:p>
          <w:p w14:paraId="733CD6F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дата перехода права собственности;</w:t>
            </w:r>
          </w:p>
          <w:p w14:paraId="000EBEFC"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дата утверждения отчета комиссионера;</w:t>
            </w:r>
          </w:p>
          <w:p w14:paraId="50C17E8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дата утверждения акта приема-передачи результатов работ (оказания услуг).</w:t>
            </w:r>
          </w:p>
        </w:tc>
        <w:tc>
          <w:tcPr>
            <w:tcW w:w="1656" w:type="dxa"/>
            <w:gridSpan w:val="2"/>
          </w:tcPr>
          <w:p w14:paraId="2A1F9E4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П.12 ПБУ 9/99</w:t>
            </w:r>
          </w:p>
        </w:tc>
      </w:tr>
      <w:tr w:rsidR="000963B3" w:rsidRPr="000810A6" w14:paraId="7E515C54" w14:textId="77777777" w:rsidTr="00B875C8">
        <w:tc>
          <w:tcPr>
            <w:tcW w:w="2817" w:type="dxa"/>
          </w:tcPr>
          <w:p w14:paraId="2B94C93D" w14:textId="77777777" w:rsidR="000963B3" w:rsidRPr="000810A6" w:rsidRDefault="000963B3" w:rsidP="004D11A5">
            <w:pPr>
              <w:pStyle w:val="3"/>
            </w:pPr>
            <w:bookmarkStart w:id="352" w:name="_Toc157679152"/>
            <w:r w:rsidRPr="000810A6">
              <w:t>Признание доходов и расходов комиссионера при реализации договоров комиссии в учете комиссионера</w:t>
            </w:r>
            <w:bookmarkEnd w:id="352"/>
          </w:p>
        </w:tc>
        <w:tc>
          <w:tcPr>
            <w:tcW w:w="10411" w:type="dxa"/>
          </w:tcPr>
          <w:p w14:paraId="05F8E61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Доход Общества - комиссионера в учете Общества признается по дате утверждения отчета комиссионера. </w:t>
            </w:r>
          </w:p>
          <w:p w14:paraId="389F5A9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возмещаемые Обществу комитентом, признаются по дате утверждения отчета комиссионера.</w:t>
            </w:r>
          </w:p>
        </w:tc>
        <w:tc>
          <w:tcPr>
            <w:tcW w:w="1656" w:type="dxa"/>
            <w:gridSpan w:val="2"/>
          </w:tcPr>
          <w:p w14:paraId="54633E1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П.12 ПБУ 9/99</w:t>
            </w:r>
          </w:p>
        </w:tc>
      </w:tr>
      <w:tr w:rsidR="000963B3" w:rsidRPr="000810A6" w14:paraId="51DCDF37" w14:textId="77777777" w:rsidTr="00B875C8">
        <w:tc>
          <w:tcPr>
            <w:tcW w:w="2817" w:type="dxa"/>
          </w:tcPr>
          <w:p w14:paraId="12500545" w14:textId="77777777" w:rsidR="000963B3" w:rsidRPr="000810A6" w:rsidRDefault="000963B3" w:rsidP="004D11A5">
            <w:pPr>
              <w:pStyle w:val="3"/>
            </w:pPr>
            <w:bookmarkStart w:id="353" w:name="_Toc157679153"/>
            <w:r w:rsidRPr="000810A6">
              <w:t>Квалификация прочих доходов</w:t>
            </w:r>
            <w:bookmarkEnd w:id="353"/>
          </w:p>
        </w:tc>
        <w:tc>
          <w:tcPr>
            <w:tcW w:w="10411" w:type="dxa"/>
          </w:tcPr>
          <w:p w14:paraId="22E6DA32" w14:textId="6F5C2289"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отличные от доходов по обычным видам деятельности, признаются Обществом прочими доходами.</w:t>
            </w:r>
          </w:p>
          <w:p w14:paraId="0D4D7780" w14:textId="3CA5D9E1"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прочих доходов, кроме перечисленных в п. 7, 9 ПБУ 9/99, Общество так же выделяет:</w:t>
            </w:r>
          </w:p>
          <w:p w14:paraId="6FEE19FA" w14:textId="41A46D2C"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субвенции на разницу в тарифах;</w:t>
            </w:r>
          </w:p>
          <w:p w14:paraId="6415319B" w14:textId="2CBE6E56" w:rsidR="00697004" w:rsidRPr="00697004" w:rsidRDefault="000963B3" w:rsidP="00697004">
            <w:pPr>
              <w:pStyle w:val="afff6"/>
              <w:numPr>
                <w:ilvl w:val="0"/>
                <w:numId w:val="139"/>
              </w:numPr>
              <w:rPr>
                <w:rFonts w:ascii="Times New Roman" w:hAnsi="Times New Roman"/>
                <w:color w:val="000000"/>
                <w:szCs w:val="20"/>
              </w:rPr>
            </w:pPr>
            <w:r w:rsidRPr="00697004">
              <w:rPr>
                <w:rFonts w:ascii="Times New Roman" w:hAnsi="Times New Roman"/>
                <w:color w:val="000000"/>
                <w:szCs w:val="20"/>
              </w:rPr>
              <w:t>бюджетные средства (субсидии);</w:t>
            </w:r>
            <w:r w:rsidR="00697004">
              <w:t xml:space="preserve"> </w:t>
            </w:r>
          </w:p>
          <w:p w14:paraId="775BAE8B" w14:textId="323F5A4B" w:rsidR="00697004" w:rsidRPr="00697004" w:rsidRDefault="00697004" w:rsidP="00697004">
            <w:pPr>
              <w:pStyle w:val="afff6"/>
              <w:numPr>
                <w:ilvl w:val="0"/>
                <w:numId w:val="139"/>
              </w:numPr>
              <w:rPr>
                <w:rFonts w:ascii="Times New Roman" w:hAnsi="Times New Roman"/>
                <w:color w:val="000000"/>
                <w:szCs w:val="20"/>
              </w:rPr>
            </w:pPr>
            <w:r w:rsidRPr="00697004">
              <w:rPr>
                <w:rFonts w:ascii="Times New Roman" w:hAnsi="Times New Roman"/>
                <w:color w:val="000000"/>
                <w:szCs w:val="20"/>
              </w:rPr>
              <w:t>компенсация расходов по переустройству объектов (выносу сетей)</w:t>
            </w:r>
            <w:r>
              <w:rPr>
                <w:rFonts w:ascii="Times New Roman" w:hAnsi="Times New Roman"/>
                <w:color w:val="000000"/>
                <w:szCs w:val="20"/>
              </w:rPr>
              <w:t>;</w:t>
            </w:r>
          </w:p>
          <w:p w14:paraId="48B353B0" w14:textId="773694C6"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 xml:space="preserve">доходы в виде излишков </w:t>
            </w:r>
            <w:r>
              <w:rPr>
                <w:rFonts w:ascii="Times New Roman" w:hAnsi="Times New Roman"/>
                <w:color w:val="000000"/>
                <w:szCs w:val="20"/>
              </w:rPr>
              <w:t>запасов</w:t>
            </w:r>
            <w:r w:rsidRPr="000810A6">
              <w:rPr>
                <w:rFonts w:ascii="Times New Roman" w:hAnsi="Times New Roman"/>
                <w:color w:val="000000"/>
                <w:szCs w:val="20"/>
              </w:rPr>
              <w:t xml:space="preserve"> и прочего имущества, выявленные в результате инвентаризации;</w:t>
            </w:r>
          </w:p>
          <w:p w14:paraId="229E541E" w14:textId="03F67216"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в виде страховых возмещений;</w:t>
            </w:r>
          </w:p>
          <w:p w14:paraId="2F0DB9D2" w14:textId="208356BD"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эмиссии (размещения) акций;</w:t>
            </w:r>
          </w:p>
          <w:p w14:paraId="3C9E8C99" w14:textId="69A35298"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в виде сумм восстановленных резервов;</w:t>
            </w:r>
          </w:p>
          <w:p w14:paraId="2984A539" w14:textId="7885B840"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в виде стоимости материалов и другого имущества, полученного при демонтаже или разборке при ликвидации выводимых из эксплуатации основных средств;</w:t>
            </w:r>
          </w:p>
          <w:p w14:paraId="60C334CD" w14:textId="3CFA5F6B"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в виде стоимости материалов, полученных при ремонте основных средств;</w:t>
            </w:r>
          </w:p>
          <w:p w14:paraId="3BCD860C" w14:textId="57710E38"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в виде стоимости материалов, полученных при модернизации, реконструкции основных средств;</w:t>
            </w:r>
          </w:p>
          <w:p w14:paraId="569C5193" w14:textId="273B675E"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бездоговорного потребления электрической энергии;</w:t>
            </w:r>
          </w:p>
          <w:p w14:paraId="45F25EBA" w14:textId="2CF93FA4"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дивиденды (доходы от долевого участия).</w:t>
            </w:r>
          </w:p>
          <w:p w14:paraId="7E28D5BD" w14:textId="2CDA5089"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Дивиденды (доходы от долевого участия) признаются на дату вынесения решения о выплате дивидендов компанией-плательщиком дивидендов.  Дивиденды признаются в составе прочих доходов в сумме с учетом налога, удерживаемого налоговым агентом в соответствии с законодательством РФ. На дату получения дивидендов на расчетный счет сумма налога на доходы, удержанного у источника выплаты, отражается на счете 99.07 «Расход в виде налога на доходы, удерживаемого у источника выплаты». </w:t>
            </w:r>
          </w:p>
          <w:p w14:paraId="7F9CC17F" w14:textId="7A2F9860"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Суммы кредиторской задолженности по объявленным и начисленным, но не выплаченным дивидендам акционерам, по которым истек срок исковой давности – три года, списывается по каждому обязательству на основании данных проведенной инвентаризации, письменного обоснования и приказа Общества и относятся на финансовый результат в составе Прочих доходов.</w:t>
            </w:r>
          </w:p>
          <w:p w14:paraId="3BB81F7F" w14:textId="7B9F2A39"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Прочими доходами также являются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стоимость материальных ценностей, остающихся от списания непригодных к восстановлению и дальнейшему использованию активов, и т.п.</w:t>
            </w:r>
          </w:p>
          <w:p w14:paraId="219D1671" w14:textId="0D2270D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бухгалтерском учете прочие доходы отражаются на счете 91 «Прочие доходы и расходы».</w:t>
            </w:r>
          </w:p>
          <w:p w14:paraId="2272B595" w14:textId="506C0B7E" w:rsidR="000963B3" w:rsidRPr="000810A6" w:rsidRDefault="000963B3" w:rsidP="006C5F05">
            <w:pPr>
              <w:widowControl w:val="0"/>
              <w:spacing w:after="120" w:line="240" w:lineRule="auto"/>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sz w:val="20"/>
                <w:szCs w:val="20"/>
                <w:lang w:eastAsia="ru-RU"/>
              </w:rPr>
              <w:t>Аналитический учет прочих доходов ведется в разрезе Видов прочих доходов.</w:t>
            </w:r>
          </w:p>
        </w:tc>
        <w:tc>
          <w:tcPr>
            <w:tcW w:w="1656" w:type="dxa"/>
            <w:gridSpan w:val="2"/>
          </w:tcPr>
          <w:p w14:paraId="25ACE86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П.7</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9 ПБУ 9/99</w:t>
            </w:r>
          </w:p>
          <w:p w14:paraId="755B7D2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2BAFFE57" w14:textId="77777777" w:rsidTr="00B875C8">
        <w:tc>
          <w:tcPr>
            <w:tcW w:w="2817" w:type="dxa"/>
          </w:tcPr>
          <w:p w14:paraId="216C14AD" w14:textId="77777777" w:rsidR="000963B3" w:rsidRPr="000810A6" w:rsidRDefault="000963B3" w:rsidP="004D11A5">
            <w:pPr>
              <w:pStyle w:val="3"/>
              <w:rPr>
                <w:i/>
              </w:rPr>
            </w:pPr>
            <w:bookmarkStart w:id="354" w:name="_Toc157679154"/>
            <w:r w:rsidRPr="000810A6">
              <w:t>Оценка прочих доходов</w:t>
            </w:r>
            <w:bookmarkEnd w:id="354"/>
          </w:p>
        </w:tc>
        <w:tc>
          <w:tcPr>
            <w:tcW w:w="10411" w:type="dxa"/>
          </w:tcPr>
          <w:p w14:paraId="4A62069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бухгалтерского учета величина прочих поступлений определяется в следующем порядке:</w:t>
            </w:r>
          </w:p>
          <w:p w14:paraId="2DA2BAB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Величину поступлений от продажи основных средств и иных активов, отличных от денежных средств (кроме иностранной валюты), продукции, товаров, а также суммы процентов, полученных за предоставление в пользование денежных средств Общества, и доходы от участия в уставных капиталах других организаций (когда это не является предметом деятельности Общества) определяют в порядке, аналогичном порядку оценки доходов по обычным (основным) видам деятельности.</w:t>
            </w:r>
          </w:p>
          <w:p w14:paraId="56E2211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Штрафы, пени, неустойки за нарушения условий договоров, а также возмещения причиненных Общества убытков принимаются к бухгалтерскому учету в суммах, присужденных судом или признанных должником.</w:t>
            </w:r>
          </w:p>
          <w:p w14:paraId="3C1BB5E3" w14:textId="7D1DD0AB" w:rsidR="000963B3" w:rsidRPr="000810A6" w:rsidRDefault="000963B3" w:rsidP="00346B0E">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 xml:space="preserve">Активы, полученные безвозмездно, принимаются к бухгалтерскому учету по </w:t>
            </w:r>
            <w:r w:rsidR="00346B0E">
              <w:rPr>
                <w:rFonts w:ascii="Times New Roman" w:hAnsi="Times New Roman"/>
                <w:color w:val="000000"/>
                <w:szCs w:val="20"/>
              </w:rPr>
              <w:t>справедливой</w:t>
            </w:r>
            <w:r w:rsidR="00346B0E" w:rsidRPr="000810A6">
              <w:rPr>
                <w:rFonts w:ascii="Times New Roman" w:hAnsi="Times New Roman"/>
                <w:color w:val="000000"/>
                <w:szCs w:val="20"/>
              </w:rPr>
              <w:t xml:space="preserve"> </w:t>
            </w:r>
            <w:r w:rsidRPr="000810A6">
              <w:rPr>
                <w:rFonts w:ascii="Times New Roman" w:hAnsi="Times New Roman"/>
                <w:color w:val="000000"/>
                <w:szCs w:val="20"/>
              </w:rPr>
              <w:t xml:space="preserve">стоимости. </w:t>
            </w:r>
            <w:r w:rsidR="00346B0E">
              <w:rPr>
                <w:rFonts w:ascii="Times New Roman" w:hAnsi="Times New Roman"/>
                <w:color w:val="000000"/>
                <w:szCs w:val="20"/>
              </w:rPr>
              <w:t>Справедливая</w:t>
            </w:r>
            <w:r w:rsidR="00346B0E" w:rsidRPr="000810A6">
              <w:rPr>
                <w:rFonts w:ascii="Times New Roman" w:hAnsi="Times New Roman"/>
                <w:color w:val="000000"/>
                <w:szCs w:val="20"/>
              </w:rPr>
              <w:t xml:space="preserve"> </w:t>
            </w:r>
            <w:r w:rsidRPr="000810A6">
              <w:rPr>
                <w:rFonts w:ascii="Times New Roman" w:hAnsi="Times New Roman"/>
                <w:color w:val="000000"/>
                <w:szCs w:val="20"/>
              </w:rPr>
              <w:t xml:space="preserve">стоимость полученных безвозмездно активов определяется </w:t>
            </w:r>
            <w:r w:rsidR="00346B0E" w:rsidRPr="00346B0E">
              <w:rPr>
                <w:rFonts w:ascii="Times New Roman" w:hAnsi="Times New Roman"/>
                <w:color w:val="000000"/>
                <w:szCs w:val="20"/>
              </w:rPr>
              <w:t>в порядке, предусмотренном Международным стандартом финансовой отчетности (IFRS) 13 «Оценка справедливой стоимости»</w:t>
            </w:r>
            <w:r w:rsidRPr="000810A6">
              <w:rPr>
                <w:rFonts w:ascii="Times New Roman" w:hAnsi="Times New Roman"/>
                <w:color w:val="000000"/>
                <w:szCs w:val="20"/>
              </w:rPr>
              <w:t>.</w:t>
            </w:r>
          </w:p>
          <w:p w14:paraId="0E1D9318"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Кредиторская задолженность, по которой срок исковой давности истек, включается в доход Общества в сумме, в которой эта задолженность была отражена в бухгалтерском учете Общества.</w:t>
            </w:r>
          </w:p>
          <w:p w14:paraId="1FA0BA1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Суммы дооценки активов определяют в соответствии с правилами, установленными для проведения переоценки активов.</w:t>
            </w:r>
          </w:p>
          <w:p w14:paraId="740FCAEF"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по процентам принимаются к бухгалтерскому учету исходя из процентной ставки, установленной договором и количества дней пользования заемными средствами в отчетном периоде.</w:t>
            </w:r>
          </w:p>
          <w:p w14:paraId="1CE93713"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Иные поступления принимаются к бухгалтерскому учету в фактических суммах.</w:t>
            </w:r>
          </w:p>
        </w:tc>
        <w:tc>
          <w:tcPr>
            <w:tcW w:w="1656" w:type="dxa"/>
            <w:gridSpan w:val="2"/>
          </w:tcPr>
          <w:p w14:paraId="39F29E4F"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5C9759F7" w14:textId="77777777" w:rsidTr="00B875C8">
        <w:tc>
          <w:tcPr>
            <w:tcW w:w="2817" w:type="dxa"/>
          </w:tcPr>
          <w:p w14:paraId="19BD0794" w14:textId="77777777" w:rsidR="000963B3" w:rsidRPr="000810A6" w:rsidRDefault="000963B3" w:rsidP="004D11A5">
            <w:pPr>
              <w:pStyle w:val="3"/>
            </w:pPr>
            <w:bookmarkStart w:id="355" w:name="_Toc157679155"/>
            <w:r w:rsidRPr="000810A6">
              <w:t>Порядок признания прочих доходов</w:t>
            </w:r>
            <w:bookmarkEnd w:id="355"/>
          </w:p>
        </w:tc>
        <w:tc>
          <w:tcPr>
            <w:tcW w:w="10411" w:type="dxa"/>
          </w:tcPr>
          <w:p w14:paraId="03D8868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Прочие поступления признаются в бухгалтерском учете в следующем порядке:</w:t>
            </w:r>
          </w:p>
          <w:p w14:paraId="24AE4AC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поступления от продажи основных средств и иных активов, отличных от денежных средств (кроме иностранной валюты), продукции, товаров, а также проценты, полученные за предоставление в пользование денежных средств Общества, и доходы от участия в уставных капиталах других организаций - аналогично Порядку признания доходов по обычным видам деятельности. При этом для целей бухгалтерского учета проценты начисляются за каждый истекший отчетный период равномерно в течение срока пользования заемными средствами,</w:t>
            </w:r>
          </w:p>
          <w:p w14:paraId="4D787F2D"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штрафы, пени, неустойки за нарушение условий договоров, а также возмещения причиненных Общества убытков - в отчетном периоде, в котором судом вынесено решение об их взыскании или они признаны должником,</w:t>
            </w:r>
          </w:p>
          <w:p w14:paraId="22B3BFFC" w14:textId="77777777" w:rsidR="000963B3" w:rsidRPr="000810A6" w:rsidRDefault="000963B3" w:rsidP="000963B3">
            <w:pPr>
              <w:pStyle w:val="afff6"/>
              <w:widowControl w:val="0"/>
              <w:numPr>
                <w:ilvl w:val="0"/>
                <w:numId w:val="139"/>
              </w:numPr>
              <w:tabs>
                <w:tab w:val="left" w:pos="601"/>
              </w:tabs>
              <w:spacing w:after="120"/>
              <w:jc w:val="both"/>
              <w:rPr>
                <w:rFonts w:ascii="Times New Roman" w:hAnsi="Times New Roman"/>
                <w:color w:val="000000"/>
                <w:szCs w:val="20"/>
              </w:rPr>
            </w:pPr>
            <w:r w:rsidRPr="000810A6">
              <w:rPr>
                <w:rFonts w:ascii="Times New Roman" w:hAnsi="Times New Roman"/>
                <w:color w:val="000000"/>
                <w:szCs w:val="20"/>
              </w:rPr>
              <w:t>суммы кредиторской (за исключением дивидендов) и депонентской задолженности, по которой срок исковой давности истек, - в отчетном периоде, в котором срок исковой давности истек,</w:t>
            </w:r>
          </w:p>
          <w:p w14:paraId="64D8E9D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суммы дооценки активов - в отчетном периоде, к которому относится дата, по состоянию на которую произведена переоценка,</w:t>
            </w:r>
          </w:p>
          <w:p w14:paraId="708F6E9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дивиденды - когда установлено право акционера на получение выплаты.</w:t>
            </w:r>
          </w:p>
          <w:p w14:paraId="4991708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прочие доходы в сумме дооценки активов по результатам переоценки финансовых вложений (кроме акций, не предназначенных для продажи), по которым определяется рыночная стоимость, в бухгалтерском учете отражаются ежеквартально.</w:t>
            </w:r>
          </w:p>
          <w:p w14:paraId="6B964880"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иные поступления - по мере образования (выявления).</w:t>
            </w:r>
          </w:p>
        </w:tc>
        <w:tc>
          <w:tcPr>
            <w:tcW w:w="1656" w:type="dxa"/>
            <w:gridSpan w:val="2"/>
          </w:tcPr>
          <w:p w14:paraId="7F683A73" w14:textId="7092C058"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П.9, 10, 15</w:t>
            </w:r>
            <w:r w:rsidR="00AF0597">
              <w:rPr>
                <w:rFonts w:ascii="Times New Roman" w:eastAsia="Times New Roman" w:hAnsi="Times New Roman" w:cs="Times New Roman"/>
                <w:sz w:val="20"/>
                <w:szCs w:val="20"/>
                <w:lang w:eastAsia="ru-RU"/>
              </w:rPr>
              <w:t>, 16</w:t>
            </w:r>
            <w:r w:rsidRPr="000810A6">
              <w:rPr>
                <w:rFonts w:ascii="Times New Roman" w:eastAsia="Times New Roman" w:hAnsi="Times New Roman" w:cs="Times New Roman"/>
                <w:sz w:val="20"/>
                <w:szCs w:val="20"/>
                <w:lang w:eastAsia="ru-RU"/>
              </w:rPr>
              <w:t xml:space="preserve"> ПБУ 9/99</w:t>
            </w:r>
          </w:p>
        </w:tc>
      </w:tr>
      <w:tr w:rsidR="000963B3" w:rsidRPr="000810A6" w14:paraId="75122218" w14:textId="77777777" w:rsidTr="00B875C8">
        <w:tc>
          <w:tcPr>
            <w:tcW w:w="2817" w:type="dxa"/>
          </w:tcPr>
          <w:p w14:paraId="3563533D" w14:textId="77777777" w:rsidR="000963B3" w:rsidRPr="000810A6" w:rsidRDefault="000963B3" w:rsidP="004D11A5">
            <w:pPr>
              <w:pStyle w:val="3"/>
              <w:rPr>
                <w:i/>
              </w:rPr>
            </w:pPr>
            <w:bookmarkStart w:id="356" w:name="_Toc157679156"/>
            <w:r w:rsidRPr="000810A6">
              <w:t>Особенности признания прочих доходов в связи с выявлением бездоговорного потребления электроэнергии</w:t>
            </w:r>
            <w:bookmarkEnd w:id="356"/>
          </w:p>
        </w:tc>
        <w:tc>
          <w:tcPr>
            <w:tcW w:w="10411" w:type="dxa"/>
          </w:tcPr>
          <w:p w14:paraId="3E7D245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Суммы, причитающиеся с других лиц на основании их согласия или решения суда в качестве компенсации за бездоговорное потребление электроэнергии признаются доходами текущего периода в составе прочих доходов. </w:t>
            </w:r>
          </w:p>
          <w:p w14:paraId="61E763D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Указанные доходы признаются, когда становится вероятным получение соответствующей компенсации:</w:t>
            </w:r>
          </w:p>
          <w:p w14:paraId="6D719A8F" w14:textId="6952DAD2" w:rsidR="007939D2" w:rsidRDefault="000963B3" w:rsidP="00A07B70">
            <w:pPr>
              <w:widowControl w:val="0"/>
              <w:numPr>
                <w:ilvl w:val="0"/>
                <w:numId w:val="271"/>
              </w:numPr>
              <w:spacing w:after="120" w:line="240" w:lineRule="auto"/>
              <w:ind w:left="360"/>
              <w:jc w:val="both"/>
              <w:rPr>
                <w:rFonts w:ascii="Times New Roman" w:eastAsia="Times New Roman" w:hAnsi="Times New Roman" w:cs="Times New Roman"/>
                <w:sz w:val="20"/>
                <w:szCs w:val="20"/>
                <w:lang w:eastAsia="ru-RU"/>
              </w:rPr>
            </w:pPr>
            <w:r w:rsidRPr="007939D2">
              <w:rPr>
                <w:rFonts w:ascii="Times New Roman" w:eastAsia="Times New Roman" w:hAnsi="Times New Roman" w:cs="Times New Roman"/>
                <w:sz w:val="20"/>
                <w:szCs w:val="20"/>
                <w:lang w:eastAsia="ru-RU"/>
              </w:rPr>
              <w:t>на дату подписания потребителем Акта о неучтенном потреблении электрической энергии (в случае подписания Акта о неучтенном потреблении электрической энергии без разногласий</w:t>
            </w:r>
            <w:r w:rsidR="007939D2" w:rsidRPr="007939D2">
              <w:rPr>
                <w:rFonts w:ascii="Times New Roman" w:eastAsia="Times New Roman" w:hAnsi="Times New Roman" w:cs="Times New Roman"/>
                <w:sz w:val="20"/>
                <w:szCs w:val="20"/>
                <w:lang w:eastAsia="ru-RU"/>
              </w:rPr>
              <w:t xml:space="preserve"> уполномоченным лицом</w:t>
            </w:r>
            <w:r w:rsidRPr="007939D2">
              <w:rPr>
                <w:rFonts w:ascii="Times New Roman" w:eastAsia="Times New Roman" w:hAnsi="Times New Roman" w:cs="Times New Roman"/>
                <w:sz w:val="20"/>
                <w:szCs w:val="20"/>
                <w:lang w:eastAsia="ru-RU"/>
              </w:rPr>
              <w:t xml:space="preserve">), </w:t>
            </w:r>
          </w:p>
          <w:p w14:paraId="34D822C7" w14:textId="37FFDA97" w:rsidR="000963B3" w:rsidRPr="007939D2" w:rsidRDefault="000963B3" w:rsidP="00A07B70">
            <w:pPr>
              <w:widowControl w:val="0"/>
              <w:numPr>
                <w:ilvl w:val="0"/>
                <w:numId w:val="271"/>
              </w:numPr>
              <w:spacing w:after="120" w:line="240" w:lineRule="auto"/>
              <w:ind w:left="360"/>
              <w:jc w:val="both"/>
              <w:rPr>
                <w:rFonts w:ascii="Times New Roman" w:eastAsia="Times New Roman" w:hAnsi="Times New Roman" w:cs="Times New Roman"/>
                <w:sz w:val="20"/>
                <w:szCs w:val="20"/>
                <w:lang w:eastAsia="ru-RU"/>
              </w:rPr>
            </w:pPr>
            <w:r w:rsidRPr="007939D2">
              <w:rPr>
                <w:rFonts w:ascii="Times New Roman" w:eastAsia="Times New Roman" w:hAnsi="Times New Roman" w:cs="Times New Roman"/>
                <w:sz w:val="20"/>
                <w:szCs w:val="20"/>
                <w:lang w:eastAsia="ru-RU"/>
              </w:rPr>
              <w:t xml:space="preserve">либо </w:t>
            </w:r>
          </w:p>
          <w:p w14:paraId="62BAF160" w14:textId="77777777" w:rsidR="000963B3" w:rsidRPr="000810A6" w:rsidRDefault="000963B3" w:rsidP="000963B3">
            <w:pPr>
              <w:widowControl w:val="0"/>
              <w:numPr>
                <w:ilvl w:val="0"/>
                <w:numId w:val="271"/>
              </w:numPr>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 дату вступления в законную силу решение суда об их взыскании (в случае подписания Акта о неучтенном потреблении электрической энергии с разногласиями, либо в случае отказа от подписания Акта).</w:t>
            </w:r>
          </w:p>
          <w:p w14:paraId="38CADBD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Суммы ранее признанных затрат в части потерь электроэнергии при выявлении бездоговорного потребления не корректируются.</w:t>
            </w:r>
          </w:p>
        </w:tc>
        <w:tc>
          <w:tcPr>
            <w:tcW w:w="1656" w:type="dxa"/>
            <w:gridSpan w:val="2"/>
          </w:tcPr>
          <w:p w14:paraId="5960E3DB"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617420FE" w14:textId="77777777" w:rsidTr="00B875C8">
        <w:tc>
          <w:tcPr>
            <w:tcW w:w="2817" w:type="dxa"/>
            <w:tcBorders>
              <w:bottom w:val="single" w:sz="8" w:space="0" w:color="auto"/>
            </w:tcBorders>
          </w:tcPr>
          <w:p w14:paraId="53B2F53E" w14:textId="77777777" w:rsidR="000963B3" w:rsidRPr="000810A6" w:rsidRDefault="000963B3" w:rsidP="004D11A5">
            <w:pPr>
              <w:pStyle w:val="3"/>
            </w:pPr>
            <w:bookmarkStart w:id="357" w:name="_Toc157679157"/>
            <w:r w:rsidRPr="000810A6">
              <w:t>Раскрытие информации в отчетности</w:t>
            </w:r>
            <w:bookmarkEnd w:id="357"/>
          </w:p>
        </w:tc>
        <w:tc>
          <w:tcPr>
            <w:tcW w:w="10411" w:type="dxa"/>
            <w:tcBorders>
              <w:bottom w:val="single" w:sz="8" w:space="0" w:color="auto"/>
            </w:tcBorders>
          </w:tcPr>
          <w:p w14:paraId="1377358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отчете о финансовых результатах доходы Обществ за отчетный период отражаются с подразделением на выручку и прочие доходы.</w:t>
            </w:r>
          </w:p>
          <w:p w14:paraId="5F4E168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отчетности отдельной строкой отражается выручка по видам деятельности, прямо поименованным в настоящем Положении.</w:t>
            </w:r>
          </w:p>
          <w:p w14:paraId="51C2E44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Прочие доходы, независимо от их удельного веса в общей сумме прочих доходов отчетного периода, отражаются в Отчете о финансовых результатах по одной строке «Прочие доходы».</w:t>
            </w:r>
          </w:p>
          <w:p w14:paraId="3CBC4A3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Прочие доходы показываются в отчете о финансовых результатах за минусом расходов, относящихся к этим доходам, когда:</w:t>
            </w:r>
          </w:p>
          <w:p w14:paraId="1E77F25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соответствующие правила бухгалтерского учета предусматривают или не запрещают такое отражение доходов,</w:t>
            </w:r>
          </w:p>
          <w:p w14:paraId="7A984BE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и связанные с ними расходы,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Обществ;</w:t>
            </w:r>
          </w:p>
          <w:p w14:paraId="3FA45FB1"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свернуто в отчетности отражаются доходы и расходы по договорам уступки прав требования, факты, являющиеся следствием одного и того же события.</w:t>
            </w:r>
          </w:p>
          <w:p w14:paraId="1FF7D88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частности, показываются за минусом соответствующих расходов следующие доходы:</w:t>
            </w:r>
          </w:p>
          <w:p w14:paraId="0239801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реализации основных средств,</w:t>
            </w:r>
          </w:p>
          <w:p w14:paraId="72F4BBAA"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реализации квартир,</w:t>
            </w:r>
          </w:p>
          <w:p w14:paraId="31D04E84"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реализации запасов,</w:t>
            </w:r>
          </w:p>
          <w:p w14:paraId="1F60DBC5"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реализации ценных бумаг;</w:t>
            </w:r>
          </w:p>
          <w:p w14:paraId="61DBE8C9"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реализации валюты,</w:t>
            </w:r>
          </w:p>
          <w:p w14:paraId="4C7E4727"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реализации нематериальных активов,</w:t>
            </w:r>
          </w:p>
          <w:p w14:paraId="237C7EBB"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доходы от реализации других активов</w:t>
            </w:r>
          </w:p>
          <w:p w14:paraId="7A16A46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отношении выручки, полученной в результате выполнения договоров, предусматривающих исполнение обязательств (оплату) неденежными средствами, подлежит раскрытию как минимум следующая информация:</w:t>
            </w:r>
          </w:p>
          <w:p w14:paraId="51AEB0E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p>
          <w:p w14:paraId="35C6714E" w14:textId="77777777" w:rsidR="000963B3" w:rsidRPr="000810A6" w:rsidRDefault="000963B3" w:rsidP="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доля выручки, полученной по указанным договорам со связанными организациями,</w:t>
            </w:r>
          </w:p>
          <w:p w14:paraId="5C77E96A" w14:textId="77777777" w:rsidR="00AF0597" w:rsidRDefault="000963B3">
            <w:pPr>
              <w:pStyle w:val="afff6"/>
              <w:widowControl w:val="0"/>
              <w:numPr>
                <w:ilvl w:val="0"/>
                <w:numId w:val="139"/>
              </w:numPr>
              <w:tabs>
                <w:tab w:val="left" w:pos="601"/>
              </w:tabs>
              <w:spacing w:after="120"/>
              <w:ind w:left="459" w:hanging="283"/>
              <w:jc w:val="both"/>
              <w:rPr>
                <w:rFonts w:ascii="Times New Roman" w:hAnsi="Times New Roman"/>
                <w:color w:val="000000"/>
                <w:szCs w:val="20"/>
              </w:rPr>
            </w:pPr>
            <w:r w:rsidRPr="000810A6">
              <w:rPr>
                <w:rFonts w:ascii="Times New Roman" w:hAnsi="Times New Roman"/>
                <w:color w:val="000000"/>
                <w:szCs w:val="20"/>
              </w:rPr>
              <w:t>способ определения стоимости продукции (товаров), переданной Обществом.</w:t>
            </w:r>
          </w:p>
          <w:p w14:paraId="18F584D2" w14:textId="5C8ADE4D" w:rsidR="00AF0597" w:rsidRPr="00CF24BD" w:rsidRDefault="00AF0597" w:rsidP="00CF24BD">
            <w:pPr>
              <w:widowControl w:val="0"/>
              <w:tabs>
                <w:tab w:val="left" w:pos="601"/>
              </w:tabs>
              <w:spacing w:after="120"/>
              <w:ind w:left="176"/>
              <w:jc w:val="both"/>
              <w:rPr>
                <w:rFonts w:ascii="Times New Roman" w:hAnsi="Times New Roman"/>
                <w:color w:val="000000"/>
                <w:szCs w:val="20"/>
              </w:rPr>
            </w:pPr>
            <w:r w:rsidRPr="00AF0597">
              <w:rPr>
                <w:rFonts w:ascii="Times New Roman" w:hAnsi="Times New Roman"/>
                <w:color w:val="000000"/>
                <w:szCs w:val="20"/>
              </w:rPr>
              <w:t>В случаях, когда раскрытие информации в пояснениях к бухгалтерскому балансу и отчету о финансовых результатах в объеме, предусмотренном ПБУ 9/99, приведет или может привести к потерям экономического характера и (или) урону деловой репутации Общества (или) его контрагентов, и (или) связанных с ним сторон, Общество может раскрывать информацию в пояснениях к бухгалтерскому балансу и отчету о финансовых результатах в ограниченном объеме, не раскрывая те сведения, которые обусловливают указанные потери и (или) урон</w:t>
            </w:r>
          </w:p>
        </w:tc>
        <w:tc>
          <w:tcPr>
            <w:tcW w:w="1656" w:type="dxa"/>
            <w:gridSpan w:val="2"/>
            <w:tcBorders>
              <w:bottom w:val="single" w:sz="8" w:space="0" w:color="auto"/>
            </w:tcBorders>
          </w:tcPr>
          <w:p w14:paraId="185AE09A" w14:textId="77777777" w:rsid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П.18-20 ПБУ 9/99</w:t>
            </w:r>
          </w:p>
          <w:p w14:paraId="1FD6A1AA"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2361D87E"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47BABF0D"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4F0847FD"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12BF0B04"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34C4725A"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6968C1A9"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75B053A0"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5C579515"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0AA64B09"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12CD0CDD"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0DD8CF15"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248FF40C"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526B1721"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2E8434C5"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30924E27"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3EF79E3D"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717CBA2C"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3EE5E2A4"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2E214CDF"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4C56DCC2"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7ED6C9F4"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73EB1EB9"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1EC256E6"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3CEF0B2A"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1EE4BF4B"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094D1051"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0FA4938A"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0A858D92"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1DCA83BB"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2A9308BF"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69D8AF26" w14:textId="77777777" w:rsidR="00AF0597" w:rsidRDefault="00AF0597" w:rsidP="000963B3">
            <w:pPr>
              <w:widowControl w:val="0"/>
              <w:spacing w:after="0" w:line="240" w:lineRule="auto"/>
              <w:jc w:val="both"/>
              <w:rPr>
                <w:rFonts w:ascii="Times New Roman" w:eastAsia="Times New Roman" w:hAnsi="Times New Roman" w:cs="Times New Roman"/>
                <w:sz w:val="20"/>
                <w:szCs w:val="20"/>
                <w:lang w:eastAsia="ru-RU"/>
              </w:rPr>
            </w:pPr>
          </w:p>
          <w:p w14:paraId="442F3A40" w14:textId="77777777" w:rsidR="00AF0597" w:rsidRPr="00AF0597" w:rsidRDefault="00AF0597" w:rsidP="00AF0597">
            <w:pPr>
              <w:widowControl w:val="0"/>
              <w:spacing w:after="0" w:line="240" w:lineRule="auto"/>
              <w:jc w:val="both"/>
              <w:rPr>
                <w:rFonts w:ascii="Times New Roman" w:eastAsia="Times New Roman" w:hAnsi="Times New Roman" w:cs="Times New Roman"/>
                <w:sz w:val="20"/>
                <w:szCs w:val="20"/>
                <w:lang w:eastAsia="ru-RU"/>
              </w:rPr>
            </w:pPr>
            <w:r w:rsidRPr="00AF0597">
              <w:rPr>
                <w:rFonts w:ascii="Times New Roman" w:eastAsia="Times New Roman" w:hAnsi="Times New Roman" w:cs="Times New Roman"/>
                <w:sz w:val="20"/>
                <w:szCs w:val="20"/>
                <w:lang w:eastAsia="ru-RU"/>
              </w:rPr>
              <w:t>П.22 ПБУ 9/99</w:t>
            </w:r>
          </w:p>
          <w:p w14:paraId="1DF52AB5" w14:textId="436737E9" w:rsidR="00AF0597" w:rsidRPr="000810A6" w:rsidRDefault="00AF0597"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2CD9B809" w14:textId="77777777" w:rsidTr="00530EB0">
        <w:tc>
          <w:tcPr>
            <w:tcW w:w="14884" w:type="dxa"/>
            <w:gridSpan w:val="4"/>
            <w:shd w:val="pct10" w:color="auto" w:fill="auto"/>
          </w:tcPr>
          <w:p w14:paraId="3F2295CD"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358" w:name="_Toc157679158"/>
            <w:r w:rsidRPr="000810A6">
              <w:rPr>
                <w:rFonts w:ascii="Times New Roman" w:hAnsi="Times New Roman" w:cs="Times New Roman"/>
                <w:szCs w:val="24"/>
              </w:rPr>
              <w:t>Затраты на производство</w:t>
            </w:r>
            <w:bookmarkEnd w:id="358"/>
          </w:p>
        </w:tc>
      </w:tr>
      <w:tr w:rsidR="000963B3" w:rsidRPr="000810A6" w14:paraId="32617DFA" w14:textId="77777777" w:rsidTr="00B875C8">
        <w:tc>
          <w:tcPr>
            <w:tcW w:w="2817" w:type="dxa"/>
          </w:tcPr>
          <w:p w14:paraId="3775ED96" w14:textId="77777777" w:rsidR="000963B3" w:rsidRPr="000810A6" w:rsidRDefault="000963B3" w:rsidP="004D11A5">
            <w:pPr>
              <w:pStyle w:val="3"/>
            </w:pPr>
            <w:bookmarkStart w:id="359" w:name="_Toc157679159"/>
            <w:r w:rsidRPr="000810A6">
              <w:t>Определения</w:t>
            </w:r>
            <w:bookmarkEnd w:id="359"/>
          </w:p>
        </w:tc>
        <w:tc>
          <w:tcPr>
            <w:tcW w:w="10411" w:type="dxa"/>
          </w:tcPr>
          <w:p w14:paraId="422875C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Затраты на производство</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стоимость ресурсов, использованных в процессах хозяйственной деятельности Общества.</w:t>
            </w:r>
          </w:p>
          <w:p w14:paraId="253BF8F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Объекты учета затрат</w:t>
            </w:r>
            <w:r w:rsidRPr="000810A6">
              <w:rPr>
                <w:rFonts w:ascii="Times New Roman" w:eastAsia="Times New Roman" w:hAnsi="Times New Roman" w:cs="Times New Roman"/>
                <w:sz w:val="20"/>
                <w:szCs w:val="20"/>
                <w:lang w:eastAsia="ru-RU"/>
              </w:rPr>
              <w:t xml:space="preserve"> - реально возникающие издержки (затраты) производства, сгруппированные по различным признакам в целях формирования информации, необходимой для исчисления себестоимости работ (услуг, продукции).</w:t>
            </w:r>
          </w:p>
          <w:p w14:paraId="08C9E343" w14:textId="77777777"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Себестоимость работ, услуг, продукции</w:t>
            </w:r>
            <w:r w:rsidRPr="000810A6">
              <w:rPr>
                <w:rFonts w:ascii="Times New Roman" w:eastAsia="Times New Roman" w:hAnsi="Times New Roman" w:cs="Times New Roman"/>
                <w:sz w:val="20"/>
                <w:szCs w:val="20"/>
                <w:lang w:eastAsia="ru-RU"/>
              </w:rPr>
              <w:t xml:space="preserve"> – выраженные в денежной форме затраты на производство работ, услуг, продукции и их продажу. </w:t>
            </w:r>
          </w:p>
          <w:p w14:paraId="44202D2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Незавершенное производство</w:t>
            </w:r>
            <w:r w:rsidRPr="000810A6">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затраты</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понесенные на производство продукции, </w:t>
            </w:r>
            <w:r w:rsidRPr="000810A6">
              <w:rPr>
                <w:rFonts w:ascii="Times New Roman" w:eastAsia="Times New Roman" w:hAnsi="Times New Roman" w:cs="Times New Roman"/>
                <w:sz w:val="20"/>
                <w:szCs w:val="20"/>
                <w:lang w:eastAsia="ru-RU"/>
              </w:rPr>
              <w:t>не прошедш</w:t>
            </w:r>
            <w:r>
              <w:rPr>
                <w:rFonts w:ascii="Times New Roman" w:eastAsia="Times New Roman" w:hAnsi="Times New Roman" w:cs="Times New Roman"/>
                <w:sz w:val="20"/>
                <w:szCs w:val="20"/>
                <w:lang w:eastAsia="ru-RU"/>
              </w:rPr>
              <w:t>ей</w:t>
            </w:r>
            <w:r w:rsidRPr="000810A6">
              <w:rPr>
                <w:rFonts w:ascii="Times New Roman" w:eastAsia="Times New Roman" w:hAnsi="Times New Roman" w:cs="Times New Roman"/>
                <w:sz w:val="20"/>
                <w:szCs w:val="20"/>
                <w:lang w:eastAsia="ru-RU"/>
              </w:rPr>
              <w:t xml:space="preserve"> всех стадий (фаз, переделов), предусмотренных технологическим процессом, изделия неукомплектованные, не прошедшие испытания и техническ</w:t>
            </w:r>
            <w:r>
              <w:rPr>
                <w:rFonts w:ascii="Times New Roman" w:eastAsia="Times New Roman" w:hAnsi="Times New Roman" w:cs="Times New Roman"/>
                <w:sz w:val="20"/>
                <w:szCs w:val="20"/>
                <w:lang w:eastAsia="ru-RU"/>
              </w:rPr>
              <w:t>ую</w:t>
            </w:r>
            <w:r w:rsidRPr="000810A6">
              <w:rPr>
                <w:rFonts w:ascii="Times New Roman" w:eastAsia="Times New Roman" w:hAnsi="Times New Roman" w:cs="Times New Roman"/>
                <w:sz w:val="20"/>
                <w:szCs w:val="20"/>
                <w:lang w:eastAsia="ru-RU"/>
              </w:rPr>
              <w:t xml:space="preserve"> приемк</w:t>
            </w:r>
            <w:r>
              <w:rPr>
                <w:rFonts w:ascii="Times New Roman" w:eastAsia="Times New Roman" w:hAnsi="Times New Roman" w:cs="Times New Roman"/>
                <w:sz w:val="20"/>
                <w:szCs w:val="20"/>
                <w:lang w:eastAsia="ru-RU"/>
              </w:rPr>
              <w:t xml:space="preserve">у, </w:t>
            </w:r>
            <w:r w:rsidRPr="00B93F89">
              <w:rPr>
                <w:rFonts w:ascii="Times New Roman" w:eastAsia="Times New Roman" w:hAnsi="Times New Roman" w:cs="Times New Roman"/>
                <w:sz w:val="20"/>
                <w:szCs w:val="20"/>
                <w:lang w:eastAsia="ru-RU"/>
              </w:rPr>
              <w:t>а также затраты, понесенные на выполнение работ, оказание услуг другим лицам до момента признания выручки от их продажи.</w:t>
            </w:r>
          </w:p>
          <w:p w14:paraId="2171D4CB" w14:textId="77777777" w:rsidR="000963B3" w:rsidRDefault="000963B3" w:rsidP="000963B3">
            <w:pPr>
              <w:widowControl w:val="0"/>
              <w:spacing w:after="120" w:line="240" w:lineRule="auto"/>
              <w:jc w:val="both"/>
              <w:rPr>
                <w:rFonts w:ascii="Times New Roman" w:eastAsia="Times New Roman" w:hAnsi="Times New Roman" w:cs="Times New Roman"/>
                <w:bCs/>
                <w:i/>
                <w:iCs/>
                <w:sz w:val="20"/>
                <w:szCs w:val="20"/>
                <w:lang w:eastAsia="ru-RU"/>
              </w:rPr>
            </w:pPr>
            <w:r w:rsidRPr="00F567E0">
              <w:rPr>
                <w:rFonts w:ascii="Times New Roman" w:eastAsia="Times New Roman" w:hAnsi="Times New Roman" w:cs="Times New Roman"/>
                <w:bCs/>
                <w:i/>
                <w:iCs/>
                <w:sz w:val="20"/>
                <w:szCs w:val="20"/>
                <w:lang w:eastAsia="ru-RU"/>
              </w:rPr>
              <w:t xml:space="preserve">Готовая продукция - </w:t>
            </w:r>
            <w:r w:rsidRPr="00530EB0">
              <w:rPr>
                <w:rFonts w:ascii="Times New Roman" w:eastAsia="Times New Roman" w:hAnsi="Times New Roman" w:cs="Times New Roman"/>
                <w:sz w:val="20"/>
                <w:szCs w:val="20"/>
                <w:lang w:eastAsia="ru-RU"/>
              </w:rPr>
              <w:t>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14:paraId="26FD212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Калькуляция</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способ группировки затрат, их обобщения, исчисления себестоимости объектов учета (калькуляционных единиц).</w:t>
            </w:r>
          </w:p>
          <w:p w14:paraId="57EC97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Калькуляционная единица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единица вида выполняемых работ и услуг, или вида продукции (изделий, группы однородных изделий, комплектов, узлов, деталей и т.п.), по которым осуществляется исчисление (калькулирование) себестоимости).</w:t>
            </w:r>
          </w:p>
          <w:p w14:paraId="2A69B4B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Объекты калькулирования</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отдельные работы и услуги, себестоимость которых определяется. </w:t>
            </w:r>
          </w:p>
          <w:p w14:paraId="3445AE0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 </w:t>
            </w:r>
          </w:p>
        </w:tc>
        <w:tc>
          <w:tcPr>
            <w:tcW w:w="1656" w:type="dxa"/>
            <w:gridSpan w:val="2"/>
          </w:tcPr>
          <w:p w14:paraId="703270E6" w14:textId="3FD6858C" w:rsid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B93F89">
              <w:rPr>
                <w:rFonts w:ascii="Times New Roman" w:eastAsia="Times New Roman" w:hAnsi="Times New Roman" w:cs="Times New Roman"/>
                <w:sz w:val="20"/>
                <w:szCs w:val="20"/>
                <w:lang w:eastAsia="ru-RU"/>
              </w:rPr>
              <w:t>П. 3, ФСБУ 5/2019</w:t>
            </w:r>
          </w:p>
          <w:p w14:paraId="5A221B6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П.63 Приказа 34н</w:t>
            </w:r>
          </w:p>
          <w:p w14:paraId="6981C4A3"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51115A51" w14:textId="77777777" w:rsidTr="00B875C8">
        <w:tc>
          <w:tcPr>
            <w:tcW w:w="2817" w:type="dxa"/>
          </w:tcPr>
          <w:p w14:paraId="612AB4B6" w14:textId="77777777" w:rsidR="000963B3" w:rsidRPr="000810A6" w:rsidRDefault="000963B3" w:rsidP="004D11A5">
            <w:pPr>
              <w:pStyle w:val="3"/>
              <w:rPr>
                <w:i/>
              </w:rPr>
            </w:pPr>
            <w:bookmarkStart w:id="360" w:name="_Toc157679160"/>
            <w:r w:rsidRPr="000810A6">
              <w:t>Допущения</w:t>
            </w:r>
            <w:bookmarkEnd w:id="360"/>
          </w:p>
        </w:tc>
        <w:tc>
          <w:tcPr>
            <w:tcW w:w="10411" w:type="dxa"/>
          </w:tcPr>
          <w:p w14:paraId="3E63A29A" w14:textId="1D1620BA"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Расходами считаются только те затраты, которые участвуют в формировании прибыли отчетного периода, а оставшаяся часть затрат капитализируется в активах Общества в виде готовой продукции, незавершенного производства, остатков полуфабрикатов, незавершенных объектов капитального строительства, нематериальных активов и т.п. Расходами организации признается уменьшение экономических выгод </w:t>
            </w:r>
            <w:r w:rsidR="00AF0597">
              <w:rPr>
                <w:rFonts w:ascii="Times New Roman" w:hAnsi="Times New Roman"/>
                <w:sz w:val="20"/>
                <w:szCs w:val="20"/>
              </w:rPr>
              <w:t>в</w:t>
            </w:r>
            <w:r w:rsidRPr="000810A6">
              <w:rPr>
                <w:rFonts w:ascii="Times New Roman" w:hAnsi="Times New Roman"/>
                <w:sz w:val="20"/>
                <w:szCs w:val="20"/>
              </w:rPr>
              <w:t xml:space="preserve"> результате выбытия активов (денежных средств, иного имущества) и (или) возникновения обязательств, приводящее к уменьшению капитала той организации, за исключением уменьшения вкладов по решению участников (собственников имущества).</w:t>
            </w:r>
          </w:p>
          <w:p w14:paraId="0F61CAC9"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В связи с тем, что в нормативных документах по бухгалтерскому учету зачастую применяется термин «расходы», тогда как речь идет о затратах, в настоящем Положении, там, где уместно, будет применяться термин «затраты».</w:t>
            </w:r>
          </w:p>
        </w:tc>
        <w:tc>
          <w:tcPr>
            <w:tcW w:w="1656" w:type="dxa"/>
            <w:gridSpan w:val="2"/>
          </w:tcPr>
          <w:p w14:paraId="35AD368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12415F02" w14:textId="77777777" w:rsidTr="00B875C8">
        <w:tc>
          <w:tcPr>
            <w:tcW w:w="2817" w:type="dxa"/>
          </w:tcPr>
          <w:p w14:paraId="21C2B2A4" w14:textId="77777777" w:rsidR="000963B3" w:rsidRPr="000810A6" w:rsidRDefault="000963B3" w:rsidP="004D11A5">
            <w:pPr>
              <w:pStyle w:val="3"/>
              <w:rPr>
                <w:i/>
              </w:rPr>
            </w:pPr>
            <w:bookmarkStart w:id="361" w:name="_Toc157679161"/>
            <w:r w:rsidRPr="000810A6">
              <w:t>Квалификация затрат на производство</w:t>
            </w:r>
            <w:bookmarkEnd w:id="361"/>
          </w:p>
        </w:tc>
        <w:tc>
          <w:tcPr>
            <w:tcW w:w="10411" w:type="dxa"/>
          </w:tcPr>
          <w:p w14:paraId="454BEF8E" w14:textId="77777777" w:rsidR="000963B3" w:rsidRPr="000810A6" w:rsidRDefault="000963B3" w:rsidP="000963B3">
            <w:pPr>
              <w:widowControl w:val="0"/>
              <w:spacing w:after="120" w:line="240" w:lineRule="auto"/>
              <w:jc w:val="both"/>
              <w:rPr>
                <w:color w:val="000000"/>
              </w:rPr>
            </w:pPr>
            <w:r w:rsidRPr="000810A6">
              <w:rPr>
                <w:rFonts w:ascii="Times New Roman" w:eastAsia="Times New Roman" w:hAnsi="Times New Roman" w:cs="Times New Roman"/>
                <w:sz w:val="20"/>
                <w:szCs w:val="20"/>
                <w:lang w:eastAsia="ru-RU"/>
              </w:rPr>
              <w:t xml:space="preserve">В составе затрат на производство учитываются затраты по обычным видам деятельности. </w:t>
            </w:r>
          </w:p>
          <w:p w14:paraId="0D31FA59"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Затраты по обычным видам деятельности в зависимости от характера затрат и их отношения к процессу производства учитываются в составе затрат:</w:t>
            </w:r>
          </w:p>
          <w:p w14:paraId="515DE10D" w14:textId="77777777" w:rsidR="000963B3" w:rsidRPr="000810A6" w:rsidRDefault="000963B3" w:rsidP="000963B3">
            <w:pPr>
              <w:pStyle w:val="afff6"/>
              <w:widowControl w:val="0"/>
              <w:numPr>
                <w:ilvl w:val="0"/>
                <w:numId w:val="19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основного производства - производства, продукция (работы, услуги) которого явилась целью создания данно</w:t>
            </w:r>
            <w:r>
              <w:rPr>
                <w:rFonts w:ascii="Times New Roman" w:hAnsi="Times New Roman"/>
                <w:color w:val="000000"/>
                <w:szCs w:val="20"/>
              </w:rPr>
              <w:t>го</w:t>
            </w:r>
            <w:r w:rsidRPr="000810A6">
              <w:rPr>
                <w:rFonts w:ascii="Times New Roman" w:hAnsi="Times New Roman"/>
                <w:color w:val="000000"/>
                <w:szCs w:val="20"/>
              </w:rPr>
              <w:t xml:space="preserve"> Общества;</w:t>
            </w:r>
          </w:p>
          <w:p w14:paraId="198F9CD2" w14:textId="77777777" w:rsidR="000963B3" w:rsidRPr="000810A6" w:rsidRDefault="000963B3" w:rsidP="000963B3">
            <w:pPr>
              <w:pStyle w:val="afff6"/>
              <w:widowControl w:val="0"/>
              <w:numPr>
                <w:ilvl w:val="0"/>
                <w:numId w:val="19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вспомогательных производств - производств, которые являются вспомогательными (подсобными) для основного производства Общества;</w:t>
            </w:r>
          </w:p>
          <w:p w14:paraId="357FE9C0" w14:textId="77777777" w:rsidR="000963B3" w:rsidRPr="000810A6" w:rsidRDefault="000963B3" w:rsidP="000963B3">
            <w:pPr>
              <w:pStyle w:val="afff6"/>
              <w:widowControl w:val="0"/>
              <w:numPr>
                <w:ilvl w:val="0"/>
                <w:numId w:val="19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общепроизводственных затрат - затрат по обслуживанию основных и вспомогательных производств Общества;</w:t>
            </w:r>
          </w:p>
          <w:p w14:paraId="07372CD7" w14:textId="77777777" w:rsidR="000963B3" w:rsidRPr="000810A6" w:rsidRDefault="000963B3" w:rsidP="000963B3">
            <w:pPr>
              <w:pStyle w:val="afff6"/>
              <w:widowControl w:val="0"/>
              <w:numPr>
                <w:ilvl w:val="0"/>
                <w:numId w:val="19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общехозяйственных затрат - затрат для нужд управления, не связанных непосредственно с производственным процессом;</w:t>
            </w:r>
          </w:p>
          <w:p w14:paraId="6ABFEF85" w14:textId="77777777" w:rsidR="000963B3" w:rsidRPr="000810A6" w:rsidRDefault="000963B3" w:rsidP="000963B3">
            <w:pPr>
              <w:pStyle w:val="afff6"/>
              <w:widowControl w:val="0"/>
              <w:numPr>
                <w:ilvl w:val="0"/>
                <w:numId w:val="199"/>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обслуживающего производства - затратах, связанных с выпуском продукции, выполнением работ и оказанием услуг обслуживающими производствами и хозяйствами Общества.</w:t>
            </w:r>
          </w:p>
        </w:tc>
        <w:tc>
          <w:tcPr>
            <w:tcW w:w="1656" w:type="dxa"/>
            <w:gridSpan w:val="2"/>
          </w:tcPr>
          <w:p w14:paraId="6054C31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ПБУ 10/99</w:t>
            </w:r>
          </w:p>
          <w:p w14:paraId="2ECD3A4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3FF6EE94" w14:textId="77777777" w:rsidTr="00B875C8">
        <w:tc>
          <w:tcPr>
            <w:tcW w:w="2817" w:type="dxa"/>
          </w:tcPr>
          <w:p w14:paraId="70E67F74" w14:textId="77777777" w:rsidR="000963B3" w:rsidRPr="000810A6" w:rsidRDefault="000963B3" w:rsidP="004D11A5">
            <w:pPr>
              <w:pStyle w:val="3"/>
            </w:pPr>
            <w:bookmarkStart w:id="362" w:name="_Toc157679162"/>
            <w:r w:rsidRPr="000810A6">
              <w:t>Группировка затрат на производство. Аналитический учет затрат на производство</w:t>
            </w:r>
            <w:bookmarkEnd w:id="362"/>
          </w:p>
        </w:tc>
        <w:tc>
          <w:tcPr>
            <w:tcW w:w="10411" w:type="dxa"/>
          </w:tcPr>
          <w:p w14:paraId="55B47A0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w:t>
            </w:r>
            <w:r w:rsidRPr="000810A6">
              <w:rPr>
                <w:rFonts w:ascii="Times New Roman" w:hAnsi="Times New Roman"/>
                <w:sz w:val="20"/>
                <w:szCs w:val="20"/>
              </w:rPr>
              <w:t>аналитическом</w:t>
            </w:r>
            <w:r w:rsidRPr="000810A6">
              <w:rPr>
                <w:rFonts w:ascii="Times New Roman" w:eastAsia="Times New Roman" w:hAnsi="Times New Roman" w:cs="Times New Roman"/>
                <w:sz w:val="20"/>
                <w:szCs w:val="20"/>
                <w:lang w:eastAsia="ru-RU"/>
              </w:rPr>
              <w:t xml:space="preserve"> учете затраты на производство группируются в разрезе:</w:t>
            </w:r>
          </w:p>
          <w:p w14:paraId="07BA462C" w14:textId="77777777" w:rsidR="000963B3" w:rsidRPr="000810A6" w:rsidRDefault="000963B3" w:rsidP="000963B3">
            <w:pPr>
              <w:pStyle w:val="afff6"/>
              <w:widowControl w:val="0"/>
              <w:numPr>
                <w:ilvl w:val="0"/>
                <w:numId w:val="20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обычных (учетных) видов деятельности;</w:t>
            </w:r>
          </w:p>
          <w:p w14:paraId="1022C17B" w14:textId="77777777" w:rsidR="000963B3" w:rsidRPr="000810A6" w:rsidRDefault="000963B3" w:rsidP="000963B3">
            <w:pPr>
              <w:pStyle w:val="afff6"/>
              <w:widowControl w:val="0"/>
              <w:numPr>
                <w:ilvl w:val="0"/>
                <w:numId w:val="20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экономических элементов затрат;</w:t>
            </w:r>
          </w:p>
          <w:p w14:paraId="206547B4" w14:textId="77777777" w:rsidR="000963B3" w:rsidRPr="000810A6" w:rsidRDefault="000963B3" w:rsidP="000963B3">
            <w:pPr>
              <w:pStyle w:val="afff6"/>
              <w:widowControl w:val="0"/>
              <w:numPr>
                <w:ilvl w:val="0"/>
                <w:numId w:val="20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калькуляционных статей;</w:t>
            </w:r>
          </w:p>
          <w:p w14:paraId="687C8AD2" w14:textId="77777777" w:rsidR="000963B3" w:rsidRPr="000810A6" w:rsidRDefault="000963B3" w:rsidP="000963B3">
            <w:pPr>
              <w:pStyle w:val="afff6"/>
              <w:widowControl w:val="0"/>
              <w:numPr>
                <w:ilvl w:val="0"/>
                <w:numId w:val="20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мест возникновения затрат (подразделений).</w:t>
            </w:r>
          </w:p>
          <w:p w14:paraId="0CE6909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управленческом учете дополнительно обеспечивается детализация затрат по виду деятельности «Технологическое присоединение к электрической сети» по уровням присоединяемой мощности.</w:t>
            </w:r>
          </w:p>
          <w:p w14:paraId="0446368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калькулирования себестоимости услуг, работ первичный учет затрат осуществляется по МВЗ.</w:t>
            </w:r>
          </w:p>
          <w:p w14:paraId="14A6463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МВЗ определяются Обществами на основе Типовой организационной структуры, утвержденной ОРД Общества.</w:t>
            </w:r>
          </w:p>
          <w:p w14:paraId="49E1554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Обществе в целях бухгалтерского и управленческого учета, а также в целях составления бухгалтерской отчетности применяется классификация по экономическим элементам затрат. Классификатор экономических элементов затрат имеет иерархическую структуру.</w:t>
            </w:r>
          </w:p>
          <w:p w14:paraId="649214D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Верхний уровень иерархии предусматривает группировку расходов по следующим элементам затрат:</w:t>
            </w:r>
          </w:p>
          <w:p w14:paraId="53370401" w14:textId="77777777" w:rsidR="000963B3" w:rsidRPr="000810A6" w:rsidRDefault="000963B3" w:rsidP="000963B3">
            <w:pPr>
              <w:pStyle w:val="afff6"/>
              <w:widowControl w:val="0"/>
              <w:numPr>
                <w:ilvl w:val="0"/>
                <w:numId w:val="20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Материальные затраты;</w:t>
            </w:r>
          </w:p>
          <w:p w14:paraId="00A16A2B" w14:textId="77777777" w:rsidR="000963B3" w:rsidRPr="000810A6" w:rsidRDefault="000963B3" w:rsidP="000963B3">
            <w:pPr>
              <w:pStyle w:val="afff6"/>
              <w:widowControl w:val="0"/>
              <w:numPr>
                <w:ilvl w:val="0"/>
                <w:numId w:val="20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Затраты на оплату труда;</w:t>
            </w:r>
          </w:p>
          <w:p w14:paraId="4B7291E4" w14:textId="77777777" w:rsidR="000963B3" w:rsidRPr="000810A6" w:rsidRDefault="000963B3" w:rsidP="000963B3">
            <w:pPr>
              <w:pStyle w:val="afff6"/>
              <w:widowControl w:val="0"/>
              <w:numPr>
                <w:ilvl w:val="0"/>
                <w:numId w:val="20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Отчисления на социальные нужды;</w:t>
            </w:r>
          </w:p>
          <w:p w14:paraId="0553C05C" w14:textId="77777777" w:rsidR="000963B3" w:rsidRPr="000810A6" w:rsidRDefault="000963B3" w:rsidP="000963B3">
            <w:pPr>
              <w:pStyle w:val="afff6"/>
              <w:widowControl w:val="0"/>
              <w:numPr>
                <w:ilvl w:val="0"/>
                <w:numId w:val="20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Амортизация;</w:t>
            </w:r>
          </w:p>
          <w:p w14:paraId="790730E8" w14:textId="77777777" w:rsidR="000963B3" w:rsidRPr="000810A6" w:rsidRDefault="000963B3" w:rsidP="000963B3">
            <w:pPr>
              <w:pStyle w:val="afff6"/>
              <w:widowControl w:val="0"/>
              <w:numPr>
                <w:ilvl w:val="0"/>
                <w:numId w:val="20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Прочие затраты.</w:t>
            </w:r>
          </w:p>
          <w:p w14:paraId="23EC29E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Каждый из перечисленных выше элементов затрат детализируется для целей управленческого учета.</w:t>
            </w:r>
          </w:p>
          <w:p w14:paraId="3610FD1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способу включения в себестоимость объекта калькулирования затраты (в том числе по отношению к виду работ, услуг) делятся на прямые, прямые распределяемые и косвенные затраты.</w:t>
            </w:r>
          </w:p>
          <w:p w14:paraId="44CABB6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Прямые затраты</w:t>
            </w:r>
            <w:r w:rsidRPr="000810A6">
              <w:rPr>
                <w:rFonts w:ascii="Times New Roman" w:eastAsia="Times New Roman" w:hAnsi="Times New Roman" w:cs="Times New Roman"/>
                <w:sz w:val="20"/>
                <w:szCs w:val="20"/>
                <w:lang w:eastAsia="ru-RU"/>
              </w:rPr>
              <w:t xml:space="preserve"> — это затраты, которые непосредственно связаны с оказанием конкретного вида работ, услуг, и могут быть прямо отнесены на этот вид работ, услуг, либо относятся к нескольким объектам калькулирования, но имеют пропорциональную связь с объемом производства продукции, работ (услуг) каждого объекта калькулирования и могут быть распределены по признаку прямой связи между объектами калькулирования.</w:t>
            </w:r>
          </w:p>
          <w:p w14:paraId="3083C93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Прямые затраты (кроме прямых распределяемых) относятся на себестоимость объекта калькулирования (например, вида работ, услуг, продукции) при первичном признании.</w:t>
            </w:r>
          </w:p>
          <w:p w14:paraId="4ACB0D4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 невозможности отнесения производственных затрат на конкретный объект калькулирования, такие затраты признаются </w:t>
            </w:r>
            <w:r w:rsidRPr="000810A6">
              <w:rPr>
                <w:rFonts w:ascii="Times New Roman" w:eastAsia="Times New Roman" w:hAnsi="Times New Roman" w:cs="Times New Roman"/>
                <w:bCs/>
                <w:i/>
                <w:iCs/>
                <w:sz w:val="20"/>
                <w:szCs w:val="20"/>
                <w:lang w:eastAsia="ru-RU"/>
              </w:rPr>
              <w:t>прямыми распределяемыми</w:t>
            </w:r>
            <w:r w:rsidRPr="000810A6">
              <w:rPr>
                <w:rFonts w:ascii="Times New Roman" w:eastAsia="Times New Roman" w:hAnsi="Times New Roman" w:cs="Times New Roman"/>
                <w:sz w:val="20"/>
                <w:szCs w:val="20"/>
                <w:lang w:eastAsia="ru-RU"/>
              </w:rPr>
              <w:t xml:space="preserve"> и учитываются на счетах учета затрат обособленно с последующим распределением между объектами калькулирования.</w:t>
            </w:r>
          </w:p>
          <w:p w14:paraId="6ACA70B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К </w:t>
            </w:r>
            <w:r w:rsidRPr="000810A6">
              <w:rPr>
                <w:rFonts w:ascii="Times New Roman" w:eastAsia="Times New Roman" w:hAnsi="Times New Roman" w:cs="Times New Roman"/>
                <w:bCs/>
                <w:i/>
                <w:iCs/>
                <w:sz w:val="20"/>
                <w:szCs w:val="20"/>
                <w:lang w:eastAsia="ru-RU"/>
              </w:rPr>
              <w:t>косвенным затратам</w:t>
            </w:r>
            <w:r w:rsidRPr="000810A6">
              <w:rPr>
                <w:rFonts w:ascii="Times New Roman" w:eastAsia="Times New Roman" w:hAnsi="Times New Roman" w:cs="Times New Roman"/>
                <w:sz w:val="20"/>
                <w:szCs w:val="20"/>
                <w:lang w:eastAsia="ru-RU"/>
              </w:rPr>
              <w:t>, относятся затраты, не связанные непосредственно с объектом калькулирования (например, связанные с несколькими видами оказываемых Обществом услуг), при этом не являющиеся прямыми или прямыми распределяемыми затратами (общепроизводственные, управленческие расходы и др.). Они включаются в себестоимость отдельных видов услуг расчетным путем.</w:t>
            </w:r>
          </w:p>
          <w:p w14:paraId="7353986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Конкретный порядок учета затрат закреплен в Положении по бухгалтерскому учету затрат по элементам, утвержденном ОРД Общества.</w:t>
            </w:r>
          </w:p>
        </w:tc>
        <w:tc>
          <w:tcPr>
            <w:tcW w:w="1656" w:type="dxa"/>
            <w:gridSpan w:val="2"/>
          </w:tcPr>
          <w:p w14:paraId="690A01E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8-10 ПБУ10/99</w:t>
            </w:r>
          </w:p>
        </w:tc>
      </w:tr>
      <w:tr w:rsidR="000963B3" w:rsidRPr="000810A6" w14:paraId="712B79E6" w14:textId="77777777" w:rsidTr="00B875C8">
        <w:tc>
          <w:tcPr>
            <w:tcW w:w="2817" w:type="dxa"/>
          </w:tcPr>
          <w:p w14:paraId="7F2B756F" w14:textId="77777777" w:rsidR="000963B3" w:rsidRPr="000810A6" w:rsidRDefault="000963B3" w:rsidP="004D11A5">
            <w:pPr>
              <w:pStyle w:val="3"/>
            </w:pPr>
            <w:bookmarkStart w:id="363" w:name="_Toc157679163"/>
            <w:r w:rsidRPr="000810A6">
              <w:t>Признание расходов (затрат). Общие положения</w:t>
            </w:r>
            <w:bookmarkEnd w:id="363"/>
          </w:p>
        </w:tc>
        <w:tc>
          <w:tcPr>
            <w:tcW w:w="10411" w:type="dxa"/>
          </w:tcPr>
          <w:p w14:paraId="4145231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(затраты) признаются в бухгалтерском учете при наличии следующих условий:</w:t>
            </w:r>
          </w:p>
          <w:p w14:paraId="145F8492"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 производится в соответствии с конкретным договором, требованием законодательных и нормативных актов, обычаями делового оборота;</w:t>
            </w:r>
          </w:p>
          <w:p w14:paraId="2F6D8166"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сумма расхода может быть определена;</w:t>
            </w:r>
          </w:p>
          <w:p w14:paraId="1709EDEA"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имеется уверенность в том, что в результате конкретной операции произойдет уменьшение экономических выгод Общества. Уверенность в том, что в результате конкретной операции произойдет уменьшение экономических выгод Общества, имеется в случае, когда Общество передало актив либо отсутствует неопределенность в отношении передачи актива.</w:t>
            </w:r>
          </w:p>
          <w:p w14:paraId="72F8E4E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Если в отношении любых расходов (затрат), осуществленных Обществом, не исполнено хотя бы одно из названных условий, то в бухгалтерском учете Общества признается дебиторская задолженность.</w:t>
            </w:r>
          </w:p>
          <w:p w14:paraId="517242E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Обществом способов начисления амортизации.</w:t>
            </w:r>
          </w:p>
          <w:p w14:paraId="277DF27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(затраты) подлежат признанию в бухгалтерском учете независимо от намерения получить выручку, прочие или иные доходы и от формы осуществления расхода (денежной, натуральной и иной).</w:t>
            </w:r>
          </w:p>
          <w:p w14:paraId="25CC52F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(затраты) признаются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14:paraId="2A97B85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в зависимости от характера затрат и их отношения к процессу производства учитываются в составе затрат:</w:t>
            </w:r>
          </w:p>
          <w:p w14:paraId="198840BF" w14:textId="6E6BB622"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основного производства - производства, продукция (работы, услуги) которого явилась целью создания данно</w:t>
            </w:r>
            <w:r w:rsidR="00AF0597">
              <w:rPr>
                <w:rFonts w:ascii="Times New Roman" w:hAnsi="Times New Roman"/>
                <w:color w:val="000000"/>
                <w:szCs w:val="20"/>
              </w:rPr>
              <w:t>го</w:t>
            </w:r>
            <w:r w:rsidRPr="000810A6">
              <w:rPr>
                <w:rFonts w:ascii="Times New Roman" w:hAnsi="Times New Roman"/>
                <w:color w:val="000000"/>
                <w:szCs w:val="20"/>
              </w:rPr>
              <w:t xml:space="preserve"> Общества;</w:t>
            </w:r>
          </w:p>
          <w:p w14:paraId="1B289005"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вспомогательных производств - производств, которые являются вспомогательными (подсобными) для основного производства Общества;</w:t>
            </w:r>
          </w:p>
          <w:p w14:paraId="7E29BEDE" w14:textId="35371CC8"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общепроизводственных затрат - затрат по обслуживанию основных и вспомогательных производств Общества (включая расходы АУП филиалов ДО);</w:t>
            </w:r>
          </w:p>
          <w:p w14:paraId="228C4D8D"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общехозяйственных затрат - затрат для нужд управления Общества в целом, не связанных непосредственно с производственным процессом;</w:t>
            </w:r>
          </w:p>
          <w:p w14:paraId="7B87DA48"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обслуживающих производств и хозяйств - обслуживающих производств и хозяйств, деятельность которых не связана с производством продукции, выполнением работ и оказанием услуг, явившихся целью создания Общества (таких как: жилищно-коммунальное хозяйство (эксплуатация жилых домов, общежитий, прачечных, бань и т.п.); столовые и буфеты; дома отдыха и прочие обслуживающие производства и хозяйства).</w:t>
            </w:r>
          </w:p>
          <w:p w14:paraId="25CE07F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первичного учета затрат и калькулирования себестоимости Общество использует счета учета затрат по обычным видам деятельности в разрезе аналитических признаков.</w:t>
            </w:r>
          </w:p>
        </w:tc>
        <w:tc>
          <w:tcPr>
            <w:tcW w:w="1656" w:type="dxa"/>
            <w:gridSpan w:val="2"/>
          </w:tcPr>
          <w:p w14:paraId="6C14B332" w14:textId="54B6D528"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 16, 17, </w:t>
            </w:r>
            <w:r w:rsidR="00AF0597">
              <w:rPr>
                <w:rFonts w:ascii="Times New Roman" w:eastAsia="Times New Roman" w:hAnsi="Times New Roman" w:cs="Times New Roman"/>
                <w:sz w:val="20"/>
                <w:szCs w:val="20"/>
                <w:lang w:eastAsia="ru-RU"/>
              </w:rPr>
              <w:t xml:space="preserve">18, </w:t>
            </w:r>
            <w:r w:rsidRPr="000810A6">
              <w:rPr>
                <w:rFonts w:ascii="Times New Roman" w:eastAsia="Times New Roman" w:hAnsi="Times New Roman" w:cs="Times New Roman"/>
                <w:sz w:val="20"/>
                <w:szCs w:val="20"/>
                <w:lang w:eastAsia="ru-RU"/>
              </w:rPr>
              <w:t>9 ПБУ 10/99</w:t>
            </w:r>
          </w:p>
        </w:tc>
      </w:tr>
      <w:tr w:rsidR="000963B3" w:rsidRPr="000810A6" w14:paraId="144DB77A" w14:textId="77777777" w:rsidTr="00B875C8">
        <w:tc>
          <w:tcPr>
            <w:tcW w:w="2817" w:type="dxa"/>
          </w:tcPr>
          <w:p w14:paraId="2BF06CC2" w14:textId="77777777" w:rsidR="000963B3" w:rsidRPr="000810A6" w:rsidRDefault="000963B3" w:rsidP="004D11A5">
            <w:pPr>
              <w:pStyle w:val="3"/>
            </w:pPr>
            <w:bookmarkStart w:id="364" w:name="_Toc157679164"/>
            <w:r w:rsidRPr="000810A6">
              <w:t>Оценка расходов (затрат). Общие положения</w:t>
            </w:r>
            <w:bookmarkEnd w:id="364"/>
          </w:p>
        </w:tc>
        <w:tc>
          <w:tcPr>
            <w:tcW w:w="10411" w:type="dxa"/>
          </w:tcPr>
          <w:p w14:paraId="418920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(затраты)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Если оплата покрывает лишь часть признаваемых затрат, то затраты, принимаемые к бухгалтерскому учету, определяются как сумма оплаты и кредиторской задолженности (в части, не покрытой оплатой).</w:t>
            </w:r>
          </w:p>
          <w:p w14:paraId="44A60B1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оплаты и (или) кредиторской задолженности определяется исходя из цены и условий, установленных договором между Обществом и поставщиком (подрядчиком) или иным контрагентом.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Общество определяет расходы в отношении аналогичных запасов и иных ценностей, работ, услуг либо предоставления во временное пользование (временное владение и пользование) аналогичных активов.</w:t>
            </w:r>
          </w:p>
          <w:p w14:paraId="3103554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Величина оплаты и (или) кредиторской задолженности определяется с учетом всех предоставленных Обществу согласно договору скидок (накидок).</w:t>
            </w:r>
            <w:r w:rsidRPr="000810A6" w:rsidDel="00142E85">
              <w:rPr>
                <w:rFonts w:ascii="Times New Roman" w:eastAsia="Times New Roman" w:hAnsi="Times New Roman" w:cs="Times New Roman"/>
                <w:sz w:val="20"/>
                <w:szCs w:val="20"/>
                <w:lang w:eastAsia="ru-RU"/>
              </w:rPr>
              <w:t xml:space="preserve"> </w:t>
            </w:r>
          </w:p>
          <w:p w14:paraId="67EB774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электрической энергии, приобретаемой в целях компенсации потерь, при наличии разногласий по объему/стоимости электрической энергии, отражается в учете в редакции протокола разногласий Общества.</w:t>
            </w:r>
          </w:p>
        </w:tc>
        <w:tc>
          <w:tcPr>
            <w:tcW w:w="1656" w:type="dxa"/>
            <w:gridSpan w:val="2"/>
          </w:tcPr>
          <w:p w14:paraId="4F4BF3F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П.6 ПБУ 10/99 </w:t>
            </w:r>
          </w:p>
          <w:p w14:paraId="2FDB8A1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П.9 ПБУ 3/2006</w:t>
            </w:r>
          </w:p>
        </w:tc>
      </w:tr>
      <w:tr w:rsidR="000963B3" w:rsidRPr="000810A6" w14:paraId="08137BB9" w14:textId="77777777" w:rsidTr="00B875C8">
        <w:tc>
          <w:tcPr>
            <w:tcW w:w="2817" w:type="dxa"/>
          </w:tcPr>
          <w:p w14:paraId="0484875C" w14:textId="77777777" w:rsidR="000963B3" w:rsidRPr="000810A6" w:rsidRDefault="000963B3" w:rsidP="004D11A5">
            <w:pPr>
              <w:pStyle w:val="3"/>
            </w:pPr>
            <w:bookmarkStart w:id="365" w:name="_Toc157679165"/>
            <w:r w:rsidRPr="000810A6">
              <w:t>Затраты на основное производство</w:t>
            </w:r>
            <w:bookmarkEnd w:id="365"/>
          </w:p>
        </w:tc>
        <w:tc>
          <w:tcPr>
            <w:tcW w:w="10411" w:type="dxa"/>
          </w:tcPr>
          <w:p w14:paraId="6B49853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затрат на основное производство учитываются:</w:t>
            </w:r>
          </w:p>
          <w:p w14:paraId="7E87D8E1" w14:textId="2841610D"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прямые производственные затраты (в том числе прямые распределяемые затраты). Номенклатура прямых производственных затрат определена в Положении по бухгалтерскому учету расходов ПАО «</w:t>
            </w:r>
            <w:r w:rsidR="006549F2">
              <w:rPr>
                <w:rFonts w:ascii="Times New Roman" w:hAnsi="Times New Roman"/>
                <w:color w:val="000000"/>
                <w:szCs w:val="20"/>
              </w:rPr>
              <w:t>Россети</w:t>
            </w:r>
            <w:r w:rsidR="006549F2" w:rsidRPr="000810A6">
              <w:rPr>
                <w:rFonts w:ascii="Times New Roman" w:hAnsi="Times New Roman"/>
                <w:color w:val="000000"/>
                <w:szCs w:val="20"/>
              </w:rPr>
              <w:t xml:space="preserve"> </w:t>
            </w:r>
            <w:r w:rsidRPr="000810A6">
              <w:rPr>
                <w:rFonts w:ascii="Times New Roman" w:hAnsi="Times New Roman"/>
                <w:color w:val="000000"/>
                <w:szCs w:val="20"/>
              </w:rPr>
              <w:t>Северо-Запад», утвержденном ОРД Общества;</w:t>
            </w:r>
          </w:p>
          <w:p w14:paraId="3C982A8C"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оценочные обязательства, связанные с выполнением работ, оказанием услуг, производством продукции по конкретному виду деятельности, заказу, либо иному объекту калькулирования;</w:t>
            </w:r>
          </w:p>
          <w:p w14:paraId="34A50B9C"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затраты вспомогательного производства по обеспечению   производственного процесса основного производства;</w:t>
            </w:r>
          </w:p>
          <w:p w14:paraId="3ABB35D7"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часть общепроизводственных затрат, относимых на основное производство посредством распределения.</w:t>
            </w:r>
          </w:p>
          <w:p w14:paraId="3B0D4E99" w14:textId="77777777" w:rsidR="000963B3" w:rsidRPr="002D3D0E"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Затраты основного производства формируют фактическую себестоимость выполненных работ, оказанных услуг, </w:t>
            </w:r>
            <w:r>
              <w:rPr>
                <w:rFonts w:ascii="Times New Roman" w:eastAsia="Times New Roman" w:hAnsi="Times New Roman" w:cs="Times New Roman"/>
                <w:sz w:val="20"/>
                <w:szCs w:val="20"/>
                <w:lang w:eastAsia="ru-RU"/>
              </w:rPr>
              <w:t>готовой</w:t>
            </w:r>
            <w:r w:rsidRPr="000810A6">
              <w:rPr>
                <w:rFonts w:ascii="Times New Roman" w:eastAsia="Times New Roman" w:hAnsi="Times New Roman" w:cs="Times New Roman"/>
                <w:sz w:val="20"/>
                <w:szCs w:val="20"/>
                <w:lang w:eastAsia="ru-RU"/>
              </w:rPr>
              <w:t xml:space="preserve"> продукции и стоимость незавершенного производства.</w:t>
            </w:r>
          </w:p>
          <w:p w14:paraId="088D271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Фактическая себестоимость выполненных работ, оказанных услуг признается расходами по обычным видам деятельности отчетного периода; себестоимость завершенной производством продукции, а также себестоимость незавершенного производства формирует стоимость активов (запасов). </w:t>
            </w:r>
          </w:p>
          <w:p w14:paraId="2A21593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учета затрат на основное производство применяется счет 20 «Основное производство».</w:t>
            </w:r>
          </w:p>
          <w:p w14:paraId="5C68BE9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на покупку мощности на ОРЭМ и доходы от реализации неиспользованной мощности на ОРЭМ признаются единовременно в момент заключения сделки.</w:t>
            </w:r>
          </w:p>
        </w:tc>
        <w:tc>
          <w:tcPr>
            <w:tcW w:w="1656" w:type="dxa"/>
            <w:gridSpan w:val="2"/>
          </w:tcPr>
          <w:p w14:paraId="396398D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П.9 ПБУ 10/99</w:t>
            </w:r>
          </w:p>
          <w:p w14:paraId="3CEC4E7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508B38E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133C2B86" w14:textId="77777777" w:rsidTr="00B875C8">
        <w:tc>
          <w:tcPr>
            <w:tcW w:w="2817" w:type="dxa"/>
          </w:tcPr>
          <w:p w14:paraId="6E7E0E58" w14:textId="77777777" w:rsidR="000963B3" w:rsidRPr="000810A6" w:rsidRDefault="000963B3" w:rsidP="004D11A5">
            <w:pPr>
              <w:pStyle w:val="3"/>
            </w:pPr>
            <w:bookmarkStart w:id="366" w:name="_Toc157679166"/>
            <w:r w:rsidRPr="000810A6">
              <w:t>Затраты на вспомогательное производство</w:t>
            </w:r>
            <w:bookmarkEnd w:id="366"/>
          </w:p>
        </w:tc>
        <w:tc>
          <w:tcPr>
            <w:tcW w:w="10411" w:type="dxa"/>
          </w:tcPr>
          <w:p w14:paraId="74F9314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затрат вспомогательного производства учитываются затраты производств, осуществляющих:</w:t>
            </w:r>
          </w:p>
          <w:p w14:paraId="16E3DBBE"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обслуживание различными видами энергии (электроэнергией, паром, газом, воздухом и др.);</w:t>
            </w:r>
          </w:p>
          <w:p w14:paraId="3E71BA00"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транспортное обслуживание;</w:t>
            </w:r>
          </w:p>
          <w:p w14:paraId="2BF971C3"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ремонт основных средств;</w:t>
            </w:r>
          </w:p>
          <w:p w14:paraId="1B8DFE90"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изготовление инструментов, штампов, запасных частей; строительных деталей, конструкций и т.п.;</w:t>
            </w:r>
          </w:p>
          <w:p w14:paraId="316BA10C"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и т.п.</w:t>
            </w:r>
          </w:p>
          <w:p w14:paraId="090E0ED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частности, к вспомогательным производствам могут относиться следующие подразделения: ремонтные мастерские, службы механизации и транспорта, собственные котельные и др.</w:t>
            </w:r>
          </w:p>
          <w:p w14:paraId="7B5B505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 затрат вспомогательного производства ведется на счете 23 «Вспомогательные производства». </w:t>
            </w:r>
          </w:p>
          <w:p w14:paraId="792754A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Аналитический учет по счету ведется по видам производств, номенклатуре затрат.</w:t>
            </w:r>
          </w:p>
          <w:p w14:paraId="74E78C8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затрат вспомогательного производства отражаются прямые затраты, связанные непосредственно с выпуском продукции, выполнением работ и оказанием услуг, и общепроизводственные затраты, связанные с управлением и обслуживанием вспомогательных производств. Таким образом, косвенные затраты, связанные с управлением и обслуживанием вспомогательных производств, собираются непосредственно на счете 23 «Вспомогательные производства» без предварительного накапливания на счете 25 «Общепроизводственные расходы».</w:t>
            </w:r>
          </w:p>
          <w:p w14:paraId="72069BE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каждого вспомогательного производства относятся на затраты основного производства (в качестве прямых или общепроизводственных затрат), обслуживающих производств и хозяйств, в себестоимость завершенной производством продукции, выполненных работ, оказанных услуг либо прямым счетом, либо путем распределения. В качестве базы распределения в зависимости от специфики производства выбираются: отдельные количественные или нормативные показатели (нормо-часы, тонно-километры, кВт/ч электроэнергии и т.п.), сумма основной заработной платы производственных рабочих, сметные ставки и т.п. Для разных вспомогательных производств используются различные базы распределения.</w:t>
            </w:r>
          </w:p>
          <w:p w14:paraId="02983282" w14:textId="77777777" w:rsidR="000963B3" w:rsidRPr="000810A6" w:rsidRDefault="000963B3" w:rsidP="000963B3">
            <w:pPr>
              <w:widowControl w:val="0"/>
              <w:spacing w:after="120"/>
              <w:rPr>
                <w:rFonts w:ascii="Times New Roman" w:hAnsi="Times New Roman"/>
                <w:sz w:val="20"/>
                <w:szCs w:val="20"/>
              </w:rPr>
            </w:pPr>
            <w:r w:rsidRPr="000810A6">
              <w:rPr>
                <w:rFonts w:ascii="Times New Roman" w:hAnsi="Times New Roman"/>
                <w:sz w:val="20"/>
                <w:szCs w:val="20"/>
              </w:rPr>
              <w:t>Отдельные виды вспомогательных производств могут иметь незавершенное производство.</w:t>
            </w:r>
          </w:p>
          <w:p w14:paraId="23D65841" w14:textId="5C08412C" w:rsidR="000963B3" w:rsidRPr="000810A6" w:rsidRDefault="000963B3" w:rsidP="006549F2">
            <w:pPr>
              <w:widowControl w:val="0"/>
              <w:spacing w:after="120" w:line="240" w:lineRule="auto"/>
              <w:jc w:val="both"/>
              <w:rPr>
                <w:rFonts w:ascii="Times New Roman" w:eastAsia="Times New Roman" w:hAnsi="Times New Roman" w:cs="Times New Roman"/>
                <w:sz w:val="20"/>
                <w:szCs w:val="20"/>
                <w:lang w:eastAsia="ru-RU"/>
              </w:rPr>
            </w:pPr>
            <w:r w:rsidRPr="000810A6" w:rsidDel="00B4030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Способы учета и распределения отдельных затрат вспомогательного производства закреплены в Положении по бухгалтерскому учету расходов ПАО «</w:t>
            </w:r>
            <w:r w:rsidR="006549F2">
              <w:rPr>
                <w:rFonts w:ascii="Times New Roman" w:eastAsia="Times New Roman" w:hAnsi="Times New Roman" w:cs="Times New Roman"/>
                <w:sz w:val="20"/>
                <w:szCs w:val="20"/>
                <w:lang w:eastAsia="ru-RU"/>
              </w:rPr>
              <w:t>Россети</w:t>
            </w:r>
            <w:r w:rsidR="006549F2" w:rsidRPr="000810A6">
              <w:rPr>
                <w:rFonts w:ascii="Times New Roman" w:eastAsia="Times New Roman" w:hAnsi="Times New Roman" w:cs="Times New Roman"/>
                <w:sz w:val="20"/>
                <w:szCs w:val="20"/>
                <w:lang w:eastAsia="ru-RU"/>
              </w:rPr>
              <w:t xml:space="preserve"> </w:t>
            </w:r>
            <w:r w:rsidRPr="000810A6">
              <w:rPr>
                <w:rFonts w:ascii="Times New Roman" w:eastAsia="Times New Roman" w:hAnsi="Times New Roman" w:cs="Times New Roman"/>
                <w:sz w:val="20"/>
                <w:szCs w:val="20"/>
                <w:lang w:eastAsia="ru-RU"/>
              </w:rPr>
              <w:t>Северо-Запад», утвержденном ОРД Общества.</w:t>
            </w:r>
          </w:p>
        </w:tc>
        <w:tc>
          <w:tcPr>
            <w:tcW w:w="1656" w:type="dxa"/>
            <w:gridSpan w:val="2"/>
          </w:tcPr>
          <w:p w14:paraId="710483D7"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5542B1DC"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7AAE2E58"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0734D59E"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10F3B464"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705C1753"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17F7B16F"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145EA08E"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0D422807"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p w14:paraId="3E06501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124491D5" w14:textId="77777777" w:rsidTr="00B875C8">
        <w:tc>
          <w:tcPr>
            <w:tcW w:w="2817" w:type="dxa"/>
          </w:tcPr>
          <w:p w14:paraId="065E75FF" w14:textId="77777777" w:rsidR="000963B3" w:rsidRPr="000810A6" w:rsidRDefault="000963B3" w:rsidP="004D11A5">
            <w:pPr>
              <w:pStyle w:val="3"/>
            </w:pPr>
            <w:bookmarkStart w:id="367" w:name="_Toc157679167"/>
            <w:r w:rsidRPr="000810A6">
              <w:t>Общепроизводственные затраты</w:t>
            </w:r>
            <w:bookmarkEnd w:id="367"/>
          </w:p>
        </w:tc>
        <w:tc>
          <w:tcPr>
            <w:tcW w:w="10411" w:type="dxa"/>
          </w:tcPr>
          <w:p w14:paraId="70E1619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общепроизводственных затрат (ОПР) учитываются затраты по управлению и обслуживанию подразделений основного производства. К общепроизводственным затратам относится часть производственных затрат, которые являются косвенными по отношению к объектам калькулирования (видам деятельности).</w:t>
            </w:r>
          </w:p>
          <w:p w14:paraId="1169F9A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Общепроизводственные затраты включают, в том числе, затраты на содержание аппарата управления филиалов Общества.</w:t>
            </w:r>
          </w:p>
          <w:p w14:paraId="299A879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Общепроизводственные расходы признаются в полной сумме осуществленных затрат.</w:t>
            </w:r>
          </w:p>
          <w:p w14:paraId="2851114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общепроизводственных затрат ведется на счете 25 «Общепроизводственные расходы» в разрезе мест возникновения затрат, элементов затрат и статей калькуляции. Общепроизводственные расходы на последнее число каждого месяца относятся на объекты калькулирования путем распределения пропорционально выбранной базе, определяемой спецификой осуществления деятельности и возможностями применяемой учетной системы. В качестве базы распределения общепроизводственных затрат Общество использует сумму прямых затрат по основным (учетным) видам деятельности.</w:t>
            </w:r>
          </w:p>
          <w:p w14:paraId="4910FE67" w14:textId="2D7A8653"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Конкретный перечень и способы распределения общепроизводственных расходов закреплены в Положении по бухгалтерскому учету расходов ПАО «</w:t>
            </w:r>
            <w:r w:rsidR="005A776E">
              <w:rPr>
                <w:rFonts w:ascii="Times New Roman" w:eastAsia="Times New Roman" w:hAnsi="Times New Roman" w:cs="Times New Roman"/>
                <w:sz w:val="20"/>
                <w:szCs w:val="20"/>
                <w:lang w:eastAsia="ru-RU"/>
              </w:rPr>
              <w:t>Россети</w:t>
            </w:r>
            <w:r w:rsidRPr="000810A6">
              <w:rPr>
                <w:rFonts w:ascii="Times New Roman" w:eastAsia="Times New Roman" w:hAnsi="Times New Roman" w:cs="Times New Roman"/>
                <w:sz w:val="20"/>
                <w:szCs w:val="20"/>
                <w:lang w:eastAsia="ru-RU"/>
              </w:rPr>
              <w:t xml:space="preserve"> Северо-Запад», утвержденном ОРД Общества.</w:t>
            </w:r>
          </w:p>
        </w:tc>
        <w:tc>
          <w:tcPr>
            <w:tcW w:w="1656" w:type="dxa"/>
            <w:gridSpan w:val="2"/>
          </w:tcPr>
          <w:p w14:paraId="2BFC89F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48C24DB1" w14:textId="77777777" w:rsidTr="00B875C8">
        <w:tc>
          <w:tcPr>
            <w:tcW w:w="2817" w:type="dxa"/>
          </w:tcPr>
          <w:p w14:paraId="6B9B6374" w14:textId="77777777" w:rsidR="000963B3" w:rsidRPr="000810A6" w:rsidRDefault="000963B3" w:rsidP="004D11A5">
            <w:pPr>
              <w:pStyle w:val="3"/>
            </w:pPr>
            <w:bookmarkStart w:id="368" w:name="_Toc157679168"/>
            <w:r w:rsidRPr="000810A6">
              <w:t xml:space="preserve">Общехозяйственные затраты </w:t>
            </w:r>
            <w:r>
              <w:t xml:space="preserve"> (бухгалтерский учет)</w:t>
            </w:r>
            <w:bookmarkEnd w:id="368"/>
          </w:p>
        </w:tc>
        <w:tc>
          <w:tcPr>
            <w:tcW w:w="10411" w:type="dxa"/>
          </w:tcPr>
          <w:p w14:paraId="4343597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составе общехозяйственных расходов (ОХР) учитываются затраты, связанные с обслуживанием и управлением деятельностью Общества в целом.</w:t>
            </w:r>
          </w:p>
          <w:p w14:paraId="09CD167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состав общехозяйственных расходов не включаются затраты на содержание аппарата управления филиалов Общества.</w:t>
            </w:r>
          </w:p>
          <w:p w14:paraId="1BE35E9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Общехозяйственные расходы признаются в полной сумме осуществленных затрат.</w:t>
            </w:r>
          </w:p>
          <w:p w14:paraId="7CB1C49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общехозяйственных затрат ведется на счете 26 «Общехозяйственные расходы» в разрезе МВЗ (подразделений), элементов затрат и статей калькуляции.</w:t>
            </w:r>
          </w:p>
          <w:p w14:paraId="4AD0A67B" w14:textId="58485DB8" w:rsidR="000963B3" w:rsidRPr="000810A6" w:rsidRDefault="000963B3" w:rsidP="006549F2">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Собранные на счете 26 «Общехозяйственные расходы» расходы по исполнительному аппарату Общества в конце месяца закрываются на счете 90.04 «Управленческие расходы» в соответствии с </w:t>
            </w:r>
            <w:r w:rsidRPr="000810A6">
              <w:rPr>
                <w:rFonts w:ascii="Times New Roman" w:eastAsia="Times New Roman" w:hAnsi="Times New Roman" w:cs="Times New Roman"/>
                <w:bCs/>
                <w:sz w:val="20"/>
                <w:szCs w:val="20"/>
                <w:lang w:eastAsia="ru-RU"/>
              </w:rPr>
              <w:t>Положением по бухгалтерскому учету расходов ПАО «</w:t>
            </w:r>
            <w:r w:rsidR="006549F2">
              <w:rPr>
                <w:rFonts w:ascii="Times New Roman" w:eastAsia="Times New Roman" w:hAnsi="Times New Roman" w:cs="Times New Roman"/>
                <w:bCs/>
                <w:sz w:val="20"/>
                <w:szCs w:val="20"/>
                <w:lang w:eastAsia="ru-RU"/>
              </w:rPr>
              <w:t>Россети</w:t>
            </w:r>
            <w:r w:rsidR="006549F2" w:rsidRPr="000810A6">
              <w:rPr>
                <w:rFonts w:ascii="Times New Roman" w:eastAsia="Times New Roman" w:hAnsi="Times New Roman" w:cs="Times New Roman"/>
                <w:bCs/>
                <w:sz w:val="20"/>
                <w:szCs w:val="20"/>
                <w:lang w:eastAsia="ru-RU"/>
              </w:rPr>
              <w:t xml:space="preserve"> </w:t>
            </w:r>
            <w:r w:rsidRPr="000810A6">
              <w:rPr>
                <w:rFonts w:ascii="Times New Roman" w:eastAsia="Times New Roman" w:hAnsi="Times New Roman" w:cs="Times New Roman"/>
                <w:bCs/>
                <w:sz w:val="20"/>
                <w:szCs w:val="20"/>
                <w:lang w:eastAsia="ru-RU"/>
              </w:rPr>
              <w:t>Северо-Запад»,</w:t>
            </w:r>
            <w:r w:rsidRPr="000810A6">
              <w:rPr>
                <w:sz w:val="20"/>
                <w:szCs w:val="20"/>
              </w:rPr>
              <w:t xml:space="preserve"> </w:t>
            </w:r>
            <w:r w:rsidRPr="000810A6">
              <w:rPr>
                <w:rFonts w:ascii="Times New Roman" w:eastAsia="Times New Roman" w:hAnsi="Times New Roman" w:cs="Times New Roman"/>
                <w:bCs/>
                <w:sz w:val="20"/>
                <w:szCs w:val="20"/>
                <w:lang w:eastAsia="ru-RU"/>
              </w:rPr>
              <w:t>утвержденном ОРД Общества.</w:t>
            </w:r>
          </w:p>
        </w:tc>
        <w:tc>
          <w:tcPr>
            <w:tcW w:w="1656" w:type="dxa"/>
            <w:gridSpan w:val="2"/>
          </w:tcPr>
          <w:p w14:paraId="418FA8C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3F4BC4C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9 ПБУ 10/99</w:t>
            </w:r>
          </w:p>
          <w:p w14:paraId="58C9976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67AE3FA0" w14:textId="77777777" w:rsidTr="00B875C8">
        <w:tc>
          <w:tcPr>
            <w:tcW w:w="2817" w:type="dxa"/>
          </w:tcPr>
          <w:p w14:paraId="612B6221" w14:textId="77777777" w:rsidR="000963B3" w:rsidRPr="000810A6" w:rsidRDefault="000963B3" w:rsidP="004D11A5">
            <w:pPr>
              <w:pStyle w:val="3"/>
            </w:pPr>
            <w:bookmarkStart w:id="369" w:name="_Toc157679169"/>
            <w:r w:rsidRPr="000810A6">
              <w:t>Затраты обслуживающих производств  и хозяйств</w:t>
            </w:r>
            <w:bookmarkEnd w:id="369"/>
          </w:p>
        </w:tc>
        <w:tc>
          <w:tcPr>
            <w:tcW w:w="10411" w:type="dxa"/>
          </w:tcPr>
          <w:p w14:paraId="58607C3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составе затрат обслуживающих производств и хозяйств отражаются затраты, состоящих на балансе Общества обслуживающих производств и хозяйств, деятельность которых не связана с выполнением работ, оказанием услуг и производством продукции, явившихся целью создания Общества: </w:t>
            </w:r>
          </w:p>
          <w:p w14:paraId="088AC106"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 xml:space="preserve">жилищно-коммунального хозяйства (эксплуатация жилых домов, общежитий, прачечных, бань и т.п.); </w:t>
            </w:r>
          </w:p>
          <w:p w14:paraId="4E1BB1A2"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 xml:space="preserve">столовых и буфетов; </w:t>
            </w:r>
          </w:p>
          <w:p w14:paraId="177A855F"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общежитий;</w:t>
            </w:r>
          </w:p>
          <w:p w14:paraId="525B481B"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 xml:space="preserve">детских дошкольных учреждений (садов, яслей); </w:t>
            </w:r>
          </w:p>
          <w:p w14:paraId="12EA0F4D"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домов отдыха, санаториев и других учреждений оздоровительного и культурно-просветительного назначения.</w:t>
            </w:r>
          </w:p>
          <w:p w14:paraId="3859A822" w14:textId="5F41D758"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В составе затрат обслуживающих производств и хозяйств отражаются прямые расходы, связанные непосредственно с выпуском продукции, выполнением работ и оказанием услуг, а также расходы вспомогательных производств. Учет этих затрат ведется </w:t>
            </w:r>
            <w:r w:rsidR="00AF0597">
              <w:rPr>
                <w:rFonts w:ascii="Times New Roman" w:eastAsia="Times New Roman" w:hAnsi="Times New Roman" w:cs="Times New Roman"/>
                <w:sz w:val="20"/>
                <w:szCs w:val="20"/>
                <w:lang w:eastAsia="ru-RU"/>
              </w:rPr>
              <w:t xml:space="preserve">на </w:t>
            </w:r>
            <w:r w:rsidRPr="000810A6">
              <w:rPr>
                <w:rFonts w:ascii="Times New Roman" w:eastAsia="Times New Roman" w:hAnsi="Times New Roman" w:cs="Times New Roman"/>
                <w:sz w:val="20"/>
                <w:szCs w:val="20"/>
                <w:lang w:eastAsia="ru-RU"/>
              </w:rPr>
              <w:t>счете 29 "Обслуживающие производства и хозяйства" по каждому обслуживающему производству и хозяйству, по отдельным статьям затрат этих производств и хозяйств.</w:t>
            </w:r>
          </w:p>
          <w:p w14:paraId="6293EBCD" w14:textId="1CFBA259"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Способы учета и распределения затрат обслуживающих производств и хозяйств закреплены в Положении по бухгалтерскому учету расходов ПАО «</w:t>
            </w:r>
            <w:r w:rsidR="005A776E">
              <w:rPr>
                <w:rFonts w:ascii="Times New Roman" w:eastAsia="Times New Roman" w:hAnsi="Times New Roman" w:cs="Times New Roman"/>
                <w:sz w:val="20"/>
                <w:szCs w:val="20"/>
                <w:lang w:eastAsia="ru-RU"/>
              </w:rPr>
              <w:t xml:space="preserve">Россети </w:t>
            </w:r>
            <w:r w:rsidRPr="000810A6">
              <w:rPr>
                <w:rFonts w:ascii="Times New Roman" w:eastAsia="Times New Roman" w:hAnsi="Times New Roman" w:cs="Times New Roman"/>
                <w:sz w:val="20"/>
                <w:szCs w:val="20"/>
                <w:lang w:eastAsia="ru-RU"/>
              </w:rPr>
              <w:t xml:space="preserve"> Северо-Запад»,</w:t>
            </w:r>
            <w:r w:rsidRPr="000810A6">
              <w:rPr>
                <w:sz w:val="20"/>
                <w:szCs w:val="20"/>
              </w:rPr>
              <w:t xml:space="preserve"> </w:t>
            </w:r>
            <w:r w:rsidRPr="000810A6">
              <w:rPr>
                <w:rFonts w:ascii="Times New Roman" w:eastAsia="Times New Roman" w:hAnsi="Times New Roman" w:cs="Times New Roman"/>
                <w:sz w:val="20"/>
                <w:szCs w:val="20"/>
                <w:lang w:eastAsia="ru-RU"/>
              </w:rPr>
              <w:t>утвержденном ОРД Общества.</w:t>
            </w:r>
          </w:p>
        </w:tc>
        <w:tc>
          <w:tcPr>
            <w:tcW w:w="1656" w:type="dxa"/>
            <w:gridSpan w:val="2"/>
          </w:tcPr>
          <w:p w14:paraId="5FCA144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6679BF56"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72B2FB08" w14:textId="77777777" w:rsidTr="00B875C8">
        <w:tc>
          <w:tcPr>
            <w:tcW w:w="2817" w:type="dxa"/>
          </w:tcPr>
          <w:p w14:paraId="22CBC0DB" w14:textId="77777777" w:rsidR="000963B3" w:rsidRPr="000810A6" w:rsidRDefault="000963B3" w:rsidP="004D11A5">
            <w:pPr>
              <w:pStyle w:val="3"/>
            </w:pPr>
            <w:bookmarkStart w:id="370" w:name="_Toc157679170"/>
            <w:r w:rsidRPr="000810A6">
              <w:t>Коммерческие расходы</w:t>
            </w:r>
            <w:bookmarkEnd w:id="370"/>
          </w:p>
        </w:tc>
        <w:tc>
          <w:tcPr>
            <w:tcW w:w="10411" w:type="dxa"/>
          </w:tcPr>
          <w:p w14:paraId="7DB26254" w14:textId="77777777" w:rsidR="000963B3" w:rsidRPr="000810A6" w:rsidRDefault="000963B3" w:rsidP="000963B3">
            <w:pPr>
              <w:widowControl w:val="0"/>
              <w:spacing w:after="120" w:line="240" w:lineRule="auto"/>
              <w:jc w:val="both"/>
              <w:rPr>
                <w:rFonts w:ascii="Times New Roman" w:eastAsia="Times New Roman" w:hAnsi="Times New Roman" w:cs="Times New Roman"/>
                <w:b/>
                <w:sz w:val="20"/>
                <w:szCs w:val="20"/>
                <w:lang w:eastAsia="ru-RU"/>
              </w:rPr>
            </w:pPr>
            <w:r w:rsidRPr="000810A6">
              <w:rPr>
                <w:rFonts w:ascii="Times New Roman" w:eastAsia="Times New Roman" w:hAnsi="Times New Roman" w:cs="Times New Roman"/>
                <w:sz w:val="20"/>
                <w:szCs w:val="20"/>
                <w:lang w:eastAsia="ru-RU"/>
              </w:rPr>
              <w:t>В составе коммерческих расходов (расходов на продажу) признаются затраты, связанные с реализацией коммерческих процессов и административно-управленческих процессов по управлению коммерческими подразделениями (выполнение функций гарантирующего поставщика).</w:t>
            </w:r>
            <w:r w:rsidRPr="000810A6">
              <w:rPr>
                <w:rFonts w:ascii="Times New Roman" w:eastAsia="Times New Roman" w:hAnsi="Times New Roman" w:cs="Times New Roman"/>
                <w:b/>
                <w:sz w:val="20"/>
                <w:szCs w:val="20"/>
                <w:lang w:eastAsia="ru-RU"/>
              </w:rPr>
              <w:t xml:space="preserve"> </w:t>
            </w:r>
          </w:p>
          <w:p w14:paraId="3F73296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Коммерческие расходы списываются в дебет счета 90 «Продажи» без распределения по видам реализованной продукции полностью в конце отчетного периода.</w:t>
            </w:r>
          </w:p>
        </w:tc>
        <w:tc>
          <w:tcPr>
            <w:tcW w:w="1656" w:type="dxa"/>
            <w:gridSpan w:val="2"/>
          </w:tcPr>
          <w:p w14:paraId="4007214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p w14:paraId="6C93FBE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ПБУ 10/99</w:t>
            </w:r>
          </w:p>
          <w:p w14:paraId="0434A538"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5A5A1458" w14:textId="77777777" w:rsidTr="00B875C8">
        <w:tc>
          <w:tcPr>
            <w:tcW w:w="2817" w:type="dxa"/>
          </w:tcPr>
          <w:p w14:paraId="575549C1" w14:textId="77777777" w:rsidR="000963B3" w:rsidRPr="000810A6" w:rsidRDefault="000963B3" w:rsidP="004D11A5">
            <w:pPr>
              <w:pStyle w:val="3"/>
            </w:pPr>
            <w:bookmarkStart w:id="371" w:name="_Toc306990648"/>
            <w:bookmarkStart w:id="372" w:name="_Toc367299610"/>
            <w:bookmarkStart w:id="373" w:name="_Toc501360279"/>
            <w:bookmarkStart w:id="374" w:name="_Toc157679171"/>
            <w:r w:rsidRPr="000810A6">
              <w:t xml:space="preserve">Оценка незавершенного производства и определение себестоимости </w:t>
            </w:r>
            <w:r>
              <w:t>готовой</w:t>
            </w:r>
            <w:r w:rsidRPr="000810A6">
              <w:t xml:space="preserve"> продукции (работ, услуг)</w:t>
            </w:r>
            <w:bookmarkEnd w:id="371"/>
            <w:bookmarkEnd w:id="372"/>
            <w:bookmarkEnd w:id="373"/>
            <w:bookmarkEnd w:id="374"/>
          </w:p>
        </w:tc>
        <w:tc>
          <w:tcPr>
            <w:tcW w:w="10411" w:type="dxa"/>
          </w:tcPr>
          <w:p w14:paraId="7DFB6805" w14:textId="77777777" w:rsidR="000963B3" w:rsidRDefault="000963B3" w:rsidP="000963B3">
            <w:pPr>
              <w:widowControl w:val="0"/>
              <w:spacing w:after="120" w:line="240" w:lineRule="auto"/>
              <w:jc w:val="both"/>
              <w:rPr>
                <w:rFonts w:ascii="Times New Roman" w:hAnsi="Times New Roman"/>
                <w:sz w:val="20"/>
                <w:szCs w:val="20"/>
              </w:rPr>
            </w:pPr>
          </w:p>
          <w:p w14:paraId="30D29223" w14:textId="77777777" w:rsidR="000963B3" w:rsidRPr="00131174"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4F7662">
              <w:rPr>
                <w:rFonts w:ascii="Times New Roman" w:eastAsia="Times New Roman" w:hAnsi="Times New Roman" w:cs="Times New Roman"/>
                <w:sz w:val="20"/>
                <w:szCs w:val="20"/>
                <w:lang w:eastAsia="ru-RU"/>
              </w:rPr>
              <w:t xml:space="preserve">В фактическую себестоимость незавершенного производства и готовой продукции включаются затраты, прямо относящиеся к производству конкретного вида продукции, работ, услуг (прямые затраты), и затраты, которые не могут </w:t>
            </w:r>
            <w:r w:rsidRPr="00131174">
              <w:rPr>
                <w:rFonts w:ascii="Times New Roman" w:eastAsia="Times New Roman" w:hAnsi="Times New Roman" w:cs="Times New Roman"/>
                <w:sz w:val="20"/>
                <w:szCs w:val="20"/>
                <w:lang w:eastAsia="ru-RU"/>
              </w:rPr>
              <w:t>быть прямо отнесены к производству конкретного вида продукции, работ, услуг (косвенные затраты).</w:t>
            </w:r>
          </w:p>
          <w:p w14:paraId="193D082F" w14:textId="77777777" w:rsidR="000963B3" w:rsidRPr="00131174"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131174">
              <w:rPr>
                <w:rFonts w:ascii="Times New Roman" w:eastAsia="Times New Roman" w:hAnsi="Times New Roman" w:cs="Times New Roman"/>
                <w:sz w:val="20"/>
                <w:szCs w:val="20"/>
                <w:lang w:eastAsia="ru-RU"/>
              </w:rPr>
              <w:t>К прямым затратам относятся;</w:t>
            </w:r>
          </w:p>
          <w:p w14:paraId="556FA0C8"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-Фактическая стоимость сырья и (или) материалов, полуфабрикатов собственного производства используемых в производстве продукции;</w:t>
            </w:r>
          </w:p>
          <w:p w14:paraId="3677EADA"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 расходы на оплату труда основного производственного персонала с отчислениями на страховые взносы;</w:t>
            </w:r>
          </w:p>
          <w:p w14:paraId="31799100"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-амортизация производственного оборудования.</w:t>
            </w:r>
          </w:p>
          <w:p w14:paraId="1FBC84BE" w14:textId="1613C116" w:rsidR="000963B3" w:rsidRPr="00131174"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131174">
              <w:rPr>
                <w:rFonts w:ascii="Times New Roman" w:eastAsia="Times New Roman" w:hAnsi="Times New Roman" w:cs="Times New Roman"/>
                <w:sz w:val="20"/>
                <w:szCs w:val="20"/>
                <w:lang w:eastAsia="ru-RU"/>
              </w:rPr>
              <w:t>Косвенные (общепроизводственные) затраты распределяются между конкретными видами продукции, работ, услуг обоснованным способом, с учетом требований п. 3.1</w:t>
            </w:r>
            <w:r w:rsidR="00381DCD">
              <w:rPr>
                <w:rFonts w:ascii="Times New Roman" w:eastAsia="Times New Roman" w:hAnsi="Times New Roman" w:cs="Times New Roman"/>
                <w:sz w:val="20"/>
                <w:szCs w:val="20"/>
                <w:lang w:eastAsia="ru-RU"/>
              </w:rPr>
              <w:t>7</w:t>
            </w:r>
            <w:r w:rsidRPr="00131174">
              <w:rPr>
                <w:rFonts w:ascii="Times New Roman" w:eastAsia="Times New Roman" w:hAnsi="Times New Roman" w:cs="Times New Roman"/>
                <w:sz w:val="20"/>
                <w:szCs w:val="20"/>
                <w:lang w:eastAsia="ru-RU"/>
              </w:rPr>
              <w:t>.</w:t>
            </w:r>
            <w:r w:rsidR="00381DCD">
              <w:rPr>
                <w:rFonts w:ascii="Times New Roman" w:eastAsia="Times New Roman" w:hAnsi="Times New Roman" w:cs="Times New Roman"/>
                <w:sz w:val="20"/>
                <w:szCs w:val="20"/>
                <w:lang w:eastAsia="ru-RU"/>
              </w:rPr>
              <w:t>9</w:t>
            </w:r>
            <w:r w:rsidRPr="00131174">
              <w:rPr>
                <w:rFonts w:ascii="Times New Roman" w:eastAsia="Times New Roman" w:hAnsi="Times New Roman" w:cs="Times New Roman"/>
                <w:sz w:val="20"/>
                <w:szCs w:val="20"/>
                <w:lang w:eastAsia="ru-RU"/>
              </w:rPr>
              <w:t xml:space="preserve"> настоящего Положения.</w:t>
            </w:r>
          </w:p>
          <w:p w14:paraId="1E3D3B67"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К косвенным расходам относятся общепроизводственные и общехозяйственные расходы:</w:t>
            </w:r>
          </w:p>
          <w:p w14:paraId="2E1C91BF"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 xml:space="preserve">    амортизация ОС;</w:t>
            </w:r>
          </w:p>
          <w:p w14:paraId="19101020"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 xml:space="preserve">    зарплата сотрудников, либо вообще не занятых в производственных процессах, либо в случае, когда невозможно выделить, для каких конкретно видов продукции использовался труд работников,</w:t>
            </w:r>
          </w:p>
          <w:p w14:paraId="184756E5"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 xml:space="preserve">    коммунальные расходы,</w:t>
            </w:r>
          </w:p>
          <w:p w14:paraId="03DD5CAC" w14:textId="77777777" w:rsidR="000963B3" w:rsidRPr="00131174"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 xml:space="preserve">    расходы на аренду помещения и оборудования</w:t>
            </w:r>
          </w:p>
          <w:p w14:paraId="5E38DEEA" w14:textId="77777777" w:rsidR="000963B3" w:rsidRPr="004F7662" w:rsidRDefault="000963B3" w:rsidP="000963B3">
            <w:pPr>
              <w:widowControl w:val="0"/>
              <w:spacing w:after="120" w:line="240" w:lineRule="auto"/>
              <w:jc w:val="both"/>
              <w:rPr>
                <w:rFonts w:ascii="Times New Roman" w:hAnsi="Times New Roman"/>
                <w:sz w:val="20"/>
                <w:szCs w:val="20"/>
              </w:rPr>
            </w:pPr>
            <w:r w:rsidRPr="00131174">
              <w:rPr>
                <w:rFonts w:ascii="Times New Roman" w:hAnsi="Times New Roman"/>
                <w:sz w:val="20"/>
                <w:szCs w:val="20"/>
              </w:rPr>
              <w:t xml:space="preserve">    прочие общепроизводственные и общехозяйственные расходы.</w:t>
            </w:r>
          </w:p>
          <w:p w14:paraId="46CCAC32" w14:textId="77777777" w:rsidR="000963B3" w:rsidRPr="004F7662" w:rsidRDefault="000963B3" w:rsidP="000963B3">
            <w:pPr>
              <w:widowControl w:val="0"/>
              <w:spacing w:after="120" w:line="240" w:lineRule="auto"/>
              <w:jc w:val="both"/>
              <w:rPr>
                <w:rFonts w:ascii="Times New Roman" w:hAnsi="Times New Roman"/>
                <w:sz w:val="20"/>
                <w:szCs w:val="20"/>
              </w:rPr>
            </w:pPr>
            <w:r w:rsidRPr="004F7662">
              <w:rPr>
                <w:rFonts w:ascii="Times New Roman" w:eastAsia="Times New Roman" w:hAnsi="Times New Roman" w:cs="Times New Roman"/>
                <w:sz w:val="20"/>
                <w:szCs w:val="20"/>
                <w:lang w:eastAsia="ru-RU"/>
              </w:rPr>
              <w:t>В фактическую себестоимость незавершенного производства и готовой продукции не включаются:</w:t>
            </w:r>
          </w:p>
          <w:p w14:paraId="34F6D74D" w14:textId="77777777" w:rsidR="000963B3" w:rsidRPr="004F7662"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rPr>
            </w:pPr>
            <w:r w:rsidRPr="004F7662">
              <w:rPr>
                <w:rFonts w:ascii="Times New Roman" w:hAnsi="Times New Roman"/>
                <w:color w:val="000000"/>
                <w:szCs w:val="20"/>
              </w:rPr>
              <w:t>затраты, возникшие в связи с ненадлежащей организацией производственного процесса (сверхнормативный расход сырья, материалов, энергии, труда, потери от простоев, брака, нарушений трудовой и технологической дисциплины);</w:t>
            </w:r>
          </w:p>
          <w:p w14:paraId="7CAE7657" w14:textId="77777777" w:rsidR="000963B3" w:rsidRPr="004F7662"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rPr>
            </w:pPr>
            <w:r w:rsidRPr="004F7662">
              <w:rPr>
                <w:rFonts w:ascii="Times New Roman" w:hAnsi="Times New Roman"/>
                <w:color w:val="000000"/>
                <w:szCs w:val="20"/>
              </w:rPr>
              <w:t>затраты, возникшие в связи со стихийными бедствиями, пожарами, авариями и другими чрезвычайными ситуациями;</w:t>
            </w:r>
          </w:p>
          <w:p w14:paraId="4BFEF1D9" w14:textId="77777777" w:rsidR="000963B3" w:rsidRPr="004F7662"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rPr>
            </w:pPr>
            <w:r w:rsidRPr="004F7662">
              <w:rPr>
                <w:rFonts w:ascii="Times New Roman" w:hAnsi="Times New Roman"/>
                <w:color w:val="000000"/>
                <w:szCs w:val="20"/>
              </w:rPr>
              <w:t>обесценение других активов независимо от того, использовались ли эти активы в производстве продукции, выполнении работ, оказании услуг;</w:t>
            </w:r>
          </w:p>
          <w:p w14:paraId="0E90F09F" w14:textId="77777777" w:rsidR="000963B3" w:rsidRPr="004F7662"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rPr>
            </w:pPr>
            <w:r w:rsidRPr="004F7662">
              <w:rPr>
                <w:rFonts w:ascii="Times New Roman" w:hAnsi="Times New Roman"/>
                <w:color w:val="000000"/>
                <w:szCs w:val="20"/>
              </w:rPr>
              <w:t>управленческие расходы, кроме случаев, когда они непосредственно связаны с производством продукции, выполнением работ, оказанием услуг;</w:t>
            </w:r>
          </w:p>
          <w:p w14:paraId="696BAE9E" w14:textId="77777777" w:rsidR="000963B3" w:rsidRPr="004F7662"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rPr>
            </w:pPr>
            <w:r w:rsidRPr="004F7662">
              <w:rPr>
                <w:rFonts w:ascii="Times New Roman" w:hAnsi="Times New Roman"/>
                <w:color w:val="000000"/>
                <w:szCs w:val="20"/>
              </w:rPr>
              <w:t>расходы на хранение, за исключением случаев, когда хранение является частью технологии производства продукции (выполнения работ, оказания услуг);</w:t>
            </w:r>
          </w:p>
          <w:p w14:paraId="6316DFB4" w14:textId="77777777" w:rsidR="000963B3" w:rsidRPr="004F7662"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rPr>
            </w:pPr>
            <w:r w:rsidRPr="004F7662">
              <w:rPr>
                <w:rFonts w:ascii="Times New Roman" w:hAnsi="Times New Roman"/>
                <w:color w:val="000000"/>
                <w:szCs w:val="20"/>
              </w:rPr>
              <w:t>расходы на рекламу и продвижение продукции;</w:t>
            </w:r>
          </w:p>
          <w:p w14:paraId="7F90E357" w14:textId="77777777" w:rsidR="000963B3" w:rsidRPr="004F7662"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rPr>
            </w:pPr>
            <w:r w:rsidRPr="004F7662">
              <w:rPr>
                <w:rFonts w:ascii="Times New Roman" w:hAnsi="Times New Roman"/>
                <w:color w:val="000000"/>
                <w:szCs w:val="20"/>
              </w:rPr>
              <w:t>иные затраты, осуществление которых не является необходимым для осуществления производства продукции, выполнения работ, оказания услуг.</w:t>
            </w:r>
          </w:p>
          <w:p w14:paraId="746E7078" w14:textId="77777777" w:rsidR="000963B3" w:rsidRPr="00530EB0" w:rsidRDefault="000963B3" w:rsidP="000963B3">
            <w:pPr>
              <w:pStyle w:val="a2"/>
              <w:spacing w:after="0"/>
              <w:rPr>
                <w:rFonts w:ascii="Times New Roman" w:hAnsi="Times New Roman"/>
                <w:color w:val="000000"/>
              </w:rPr>
            </w:pPr>
            <w:r w:rsidRPr="00530EB0">
              <w:rPr>
                <w:rFonts w:ascii="Times New Roman" w:hAnsi="Times New Roman"/>
                <w:sz w:val="20"/>
                <w:szCs w:val="20"/>
              </w:rPr>
              <w:t>Незавершенное производство и готовая продукция оцениваются Обществ</w:t>
            </w:r>
            <w:r>
              <w:rPr>
                <w:rFonts w:ascii="Times New Roman" w:hAnsi="Times New Roman"/>
                <w:sz w:val="20"/>
                <w:szCs w:val="20"/>
              </w:rPr>
              <w:t>ом</w:t>
            </w:r>
            <w:r w:rsidRPr="00530EB0">
              <w:rPr>
                <w:rFonts w:ascii="Times New Roman" w:hAnsi="Times New Roman"/>
                <w:color w:val="000000"/>
                <w:szCs w:val="20"/>
              </w:rPr>
              <w:t>по фактической себестоимости;</w:t>
            </w:r>
          </w:p>
          <w:p w14:paraId="4BDDB323" w14:textId="7C8FEAFF" w:rsidR="000963B3" w:rsidRDefault="000963B3" w:rsidP="000963B3">
            <w:pPr>
              <w:widowControl w:val="0"/>
              <w:spacing w:after="120" w:line="240" w:lineRule="auto"/>
              <w:jc w:val="both"/>
              <w:rPr>
                <w:rFonts w:ascii="Times New Roman" w:hAnsi="Times New Roman" w:cs="Times New Roman"/>
                <w:sz w:val="20"/>
                <w:szCs w:val="20"/>
              </w:rPr>
            </w:pPr>
            <w:r w:rsidRPr="00530EB0">
              <w:rPr>
                <w:rFonts w:ascii="Times New Roman" w:hAnsi="Times New Roman" w:cs="Times New Roman"/>
                <w:sz w:val="20"/>
                <w:szCs w:val="20"/>
              </w:rPr>
              <w:t>Разница между фактической себестоимостью незавершенного производства и готовой продукции и их стоимостью, определенной в сумме плановых (нормативных) затрат, относится на уменьшение (увеличение) суммы расходов, признаваемых при признани</w:t>
            </w:r>
            <w:r w:rsidR="0062179E">
              <w:rPr>
                <w:rFonts w:ascii="Times New Roman" w:hAnsi="Times New Roman" w:cs="Times New Roman"/>
                <w:sz w:val="20"/>
                <w:szCs w:val="20"/>
              </w:rPr>
              <w:t>и</w:t>
            </w:r>
            <w:r w:rsidRPr="00530EB0">
              <w:rPr>
                <w:rFonts w:ascii="Times New Roman" w:hAnsi="Times New Roman" w:cs="Times New Roman"/>
                <w:sz w:val="20"/>
                <w:szCs w:val="20"/>
              </w:rPr>
              <w:t xml:space="preserve"> выручки от продажи запасов, в отчетном периоде, в котором указанная разница была выявлена.</w:t>
            </w:r>
          </w:p>
          <w:p w14:paraId="132E362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Pr>
          <w:p w14:paraId="6EE1753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5476">
              <w:rPr>
                <w:rFonts w:ascii="Times New Roman" w:eastAsia="Times New Roman" w:hAnsi="Times New Roman" w:cs="Times New Roman"/>
                <w:sz w:val="20"/>
                <w:szCs w:val="20"/>
                <w:lang w:eastAsia="ru-RU"/>
              </w:rPr>
              <w:t>П. 23-27 ФСБУ 5/2019</w:t>
            </w:r>
          </w:p>
        </w:tc>
      </w:tr>
      <w:tr w:rsidR="000963B3" w:rsidRPr="000810A6" w14:paraId="322F24F0" w14:textId="77777777" w:rsidTr="00530EB0">
        <w:tc>
          <w:tcPr>
            <w:tcW w:w="14884" w:type="dxa"/>
            <w:gridSpan w:val="4"/>
            <w:shd w:val="pct10" w:color="auto" w:fill="auto"/>
          </w:tcPr>
          <w:p w14:paraId="4CCB66AF"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375" w:name="_Toc157679172"/>
            <w:r w:rsidRPr="000810A6">
              <w:rPr>
                <w:rFonts w:ascii="Times New Roman" w:hAnsi="Times New Roman" w:cs="Times New Roman"/>
                <w:szCs w:val="24"/>
              </w:rPr>
              <w:t>Расходы</w:t>
            </w:r>
            <w:bookmarkEnd w:id="375"/>
          </w:p>
        </w:tc>
      </w:tr>
      <w:tr w:rsidR="000963B3" w:rsidRPr="000810A6" w14:paraId="2EC86896" w14:textId="77777777" w:rsidTr="00B875C8">
        <w:tc>
          <w:tcPr>
            <w:tcW w:w="2817" w:type="dxa"/>
          </w:tcPr>
          <w:p w14:paraId="55A8CB1A" w14:textId="77777777" w:rsidR="000963B3" w:rsidRPr="000810A6" w:rsidRDefault="000963B3" w:rsidP="004D11A5">
            <w:pPr>
              <w:pStyle w:val="3"/>
            </w:pPr>
            <w:bookmarkStart w:id="376" w:name="_Toc157679173"/>
            <w:r w:rsidRPr="000810A6">
              <w:t>Определения</w:t>
            </w:r>
            <w:bookmarkEnd w:id="376"/>
          </w:p>
        </w:tc>
        <w:tc>
          <w:tcPr>
            <w:tcW w:w="10411" w:type="dxa"/>
          </w:tcPr>
          <w:p w14:paraId="47847BF6" w14:textId="77777777" w:rsidR="000963B3"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w:t>
            </w:r>
            <w:r w:rsidRPr="000810A6">
              <w:rPr>
                <w:rFonts w:ascii="Times New Roman" w:eastAsia="Times New Roman" w:hAnsi="Times New Roman" w:cs="Times New Roman"/>
                <w:bCs/>
                <w:i/>
                <w:iCs/>
                <w:sz w:val="20"/>
                <w:szCs w:val="20"/>
                <w:lang w:eastAsia="ru-RU"/>
              </w:rPr>
              <w:t xml:space="preserve"> по обычным видам деятельности</w:t>
            </w:r>
            <w:r w:rsidRPr="000810A6">
              <w:rPr>
                <w:rFonts w:ascii="Times New Roman" w:eastAsia="Times New Roman" w:hAnsi="Times New Roman" w:cs="Times New Roman"/>
                <w:sz w:val="20"/>
                <w:szCs w:val="20"/>
                <w:lang w:eastAsia="ru-RU"/>
              </w:rPr>
              <w:t xml:space="preserve"> -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 Расходами по обычным видам деятельности считается также</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w:t>
            </w:r>
          </w:p>
          <w:p w14:paraId="40946C33" w14:textId="77777777" w:rsidR="000963B3" w:rsidRPr="00530EB0" w:rsidRDefault="000963B3" w:rsidP="000963B3">
            <w:pPr>
              <w:pStyle w:val="afff6"/>
              <w:widowControl w:val="0"/>
              <w:numPr>
                <w:ilvl w:val="0"/>
                <w:numId w:val="281"/>
              </w:numPr>
              <w:spacing w:after="120"/>
              <w:jc w:val="both"/>
              <w:rPr>
                <w:rFonts w:ascii="Times New Roman" w:hAnsi="Times New Roman"/>
                <w:szCs w:val="20"/>
              </w:rPr>
            </w:pPr>
            <w:r w:rsidRPr="00530EB0">
              <w:rPr>
                <w:rFonts w:ascii="Times New Roman" w:hAnsi="Times New Roman"/>
                <w:szCs w:val="20"/>
              </w:rPr>
              <w:t>возмещение стоимости основных средств, нематериальных активов и иных амортизируемых активов, осуществляемых в виде амортизационных отчислений;</w:t>
            </w:r>
          </w:p>
          <w:p w14:paraId="1907C695" w14:textId="77777777" w:rsidR="000963B3" w:rsidRPr="00530EB0" w:rsidRDefault="000963B3" w:rsidP="000963B3">
            <w:pPr>
              <w:pStyle w:val="afff6"/>
              <w:widowControl w:val="0"/>
              <w:numPr>
                <w:ilvl w:val="0"/>
                <w:numId w:val="281"/>
              </w:numPr>
              <w:spacing w:after="120"/>
              <w:jc w:val="both"/>
              <w:rPr>
                <w:rFonts w:ascii="Times New Roman" w:hAnsi="Times New Roman"/>
                <w:szCs w:val="20"/>
              </w:rPr>
            </w:pPr>
            <w:r w:rsidRPr="00530EB0">
              <w:rPr>
                <w:rFonts w:ascii="Times New Roman" w:hAnsi="Times New Roman"/>
                <w:szCs w:val="20"/>
              </w:rPr>
              <w:t>расходы на проведение технологического и ценового аудита инвестиционной программы и отчета о реализации инвестиционной программы.</w:t>
            </w:r>
          </w:p>
          <w:p w14:paraId="5A5A04B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Прочие расходы</w:t>
            </w:r>
            <w:r w:rsidRPr="000810A6">
              <w:rPr>
                <w:rFonts w:ascii="Times New Roman" w:eastAsia="Times New Roman" w:hAnsi="Times New Roman" w:cs="Times New Roman"/>
                <w:sz w:val="20"/>
                <w:szCs w:val="20"/>
                <w:lang w:eastAsia="ru-RU"/>
              </w:rPr>
              <w:t xml:space="preserve"> - расходы, отличные от расходов по обычным видам деятельности, в т.ч. возникающие как последствия чрезвычайных обстоятельств хозяйственной деятельности (стихийного бедствия, пожара, аварии, и т.п.).</w:t>
            </w:r>
          </w:p>
        </w:tc>
        <w:tc>
          <w:tcPr>
            <w:tcW w:w="1656" w:type="dxa"/>
            <w:gridSpan w:val="2"/>
          </w:tcPr>
          <w:p w14:paraId="4A74B2D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П.2-5 ПБУ 10/99</w:t>
            </w:r>
          </w:p>
          <w:p w14:paraId="79FE607C"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0EF4B7C4" w14:textId="77777777" w:rsidTr="00B875C8">
        <w:tc>
          <w:tcPr>
            <w:tcW w:w="2817" w:type="dxa"/>
          </w:tcPr>
          <w:p w14:paraId="59611FED" w14:textId="77777777" w:rsidR="000963B3" w:rsidRPr="000810A6" w:rsidRDefault="000963B3" w:rsidP="004D11A5">
            <w:pPr>
              <w:pStyle w:val="3"/>
            </w:pPr>
            <w:bookmarkStart w:id="377" w:name="_Toc157679174"/>
            <w:r w:rsidRPr="000810A6">
              <w:t>Квалификация расходов</w:t>
            </w:r>
            <w:bookmarkEnd w:id="377"/>
          </w:p>
        </w:tc>
        <w:tc>
          <w:tcPr>
            <w:tcW w:w="10411" w:type="dxa"/>
          </w:tcPr>
          <w:p w14:paraId="7E12B45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Расходами Общества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w:t>
            </w:r>
            <w:r>
              <w:rPr>
                <w:rFonts w:ascii="Times New Roman" w:eastAsia="Times New Roman" w:hAnsi="Times New Roman" w:cs="Times New Roman"/>
                <w:sz w:val="20"/>
                <w:szCs w:val="20"/>
                <w:lang w:eastAsia="ru-RU"/>
              </w:rPr>
              <w:t>го</w:t>
            </w:r>
            <w:r w:rsidRPr="000810A6">
              <w:rPr>
                <w:rFonts w:ascii="Times New Roman" w:eastAsia="Times New Roman" w:hAnsi="Times New Roman" w:cs="Times New Roman"/>
                <w:sz w:val="20"/>
                <w:szCs w:val="20"/>
                <w:lang w:eastAsia="ru-RU"/>
              </w:rPr>
              <w:t xml:space="preserve"> Общества, за исключением уменьшения вкладов по решению участников (собственников имущества).</w:t>
            </w:r>
          </w:p>
          <w:p w14:paraId="2E9D675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Не признается расходами Общества выбытие активов:</w:t>
            </w:r>
          </w:p>
          <w:p w14:paraId="67933B11"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 связи с приобретением (созданием) внеоборотных активов (основных средств, незавершенного строительства, нематериальных активов и т.п.);</w:t>
            </w:r>
          </w:p>
          <w:p w14:paraId="164DE4AD"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14:paraId="454A9119"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по договорам комиссии, агентским и иным аналогичным договорам в пользу комитента, принципала и т.п.;</w:t>
            </w:r>
          </w:p>
          <w:p w14:paraId="58AD3429"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 порядке предварительной оплаты запасов и иных ценностей, работ, услуг;</w:t>
            </w:r>
          </w:p>
          <w:p w14:paraId="07B6FF0F"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 виде авансов, задатка в счет оплаты запасов и иных ценностей, работ, услуг;</w:t>
            </w:r>
          </w:p>
          <w:p w14:paraId="1263A716"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 погашение кредита, займа, полученных Обществом;</w:t>
            </w:r>
          </w:p>
          <w:p w14:paraId="140DB928"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 качестве предоставленного займа.</w:t>
            </w:r>
          </w:p>
        </w:tc>
        <w:tc>
          <w:tcPr>
            <w:tcW w:w="1656" w:type="dxa"/>
            <w:gridSpan w:val="2"/>
          </w:tcPr>
          <w:p w14:paraId="6D84F5E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 2, 3 ПБУ 10/99</w:t>
            </w:r>
          </w:p>
          <w:p w14:paraId="20DB0FAA"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6A871E9A" w14:textId="77777777" w:rsidTr="00B875C8">
        <w:tc>
          <w:tcPr>
            <w:tcW w:w="2817" w:type="dxa"/>
          </w:tcPr>
          <w:p w14:paraId="5D3A86DC" w14:textId="77777777" w:rsidR="000963B3" w:rsidRPr="000810A6" w:rsidRDefault="000963B3" w:rsidP="004D11A5">
            <w:pPr>
              <w:pStyle w:val="3"/>
            </w:pPr>
            <w:bookmarkStart w:id="378" w:name="_Toc157679175"/>
            <w:r w:rsidRPr="000810A6">
              <w:t>Классификация расходов</w:t>
            </w:r>
            <w:bookmarkEnd w:id="378"/>
          </w:p>
        </w:tc>
        <w:tc>
          <w:tcPr>
            <w:tcW w:w="10411" w:type="dxa"/>
          </w:tcPr>
          <w:p w14:paraId="295489A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Расходы Общества в зависимости от их характера, условий осуществления и направлений деятельности Общества подразделяются на:</w:t>
            </w:r>
          </w:p>
          <w:p w14:paraId="2B319C71"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по обычным видам деятельности,</w:t>
            </w:r>
          </w:p>
          <w:p w14:paraId="294B6D8C"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прочие расходы.</w:t>
            </w:r>
          </w:p>
        </w:tc>
        <w:tc>
          <w:tcPr>
            <w:tcW w:w="1656" w:type="dxa"/>
            <w:gridSpan w:val="2"/>
          </w:tcPr>
          <w:p w14:paraId="4DB66D2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10/99</w:t>
            </w:r>
          </w:p>
        </w:tc>
      </w:tr>
      <w:tr w:rsidR="000963B3" w:rsidRPr="000810A6" w14:paraId="41E0CD98" w14:textId="77777777" w:rsidTr="00B875C8">
        <w:tc>
          <w:tcPr>
            <w:tcW w:w="2817" w:type="dxa"/>
          </w:tcPr>
          <w:p w14:paraId="5CADF02E" w14:textId="77777777" w:rsidR="000963B3" w:rsidRPr="000810A6" w:rsidRDefault="000963B3" w:rsidP="004D11A5">
            <w:pPr>
              <w:pStyle w:val="3"/>
            </w:pPr>
            <w:bookmarkStart w:id="379" w:name="_Toc157679176"/>
            <w:r w:rsidRPr="000810A6">
              <w:t>Состав расходов по обычным видам деятельности</w:t>
            </w:r>
            <w:bookmarkEnd w:id="379"/>
          </w:p>
        </w:tc>
        <w:tc>
          <w:tcPr>
            <w:tcW w:w="10411" w:type="dxa"/>
          </w:tcPr>
          <w:p w14:paraId="17E406A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Расходами по обычным видам деятельности являются расходы, связанные с изготовлением и продажей продукции, приобретением и продажей товаров, расходы, связанные с производством работ, оказанием услуг, осуществление которых связано с обычными видами деятельности Общества.</w:t>
            </w:r>
          </w:p>
          <w:p w14:paraId="21E0FF4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Перечень расходов по обычным видам деятельности приведен в разделе «Расходы» настоящего Положения.</w:t>
            </w:r>
          </w:p>
          <w:p w14:paraId="4FAD236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 формировании расходов по обычным видам деятельности осуществляется их группировка по следующим элементам:</w:t>
            </w:r>
          </w:p>
          <w:p w14:paraId="4032EDA5"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материальные затраты;</w:t>
            </w:r>
          </w:p>
          <w:p w14:paraId="7CD3AFA0"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затраты на оплату труда;</w:t>
            </w:r>
          </w:p>
          <w:p w14:paraId="60058169"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отчисления на социальные нужды;</w:t>
            </w:r>
          </w:p>
          <w:p w14:paraId="4E4295C0"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амортизация;</w:t>
            </w:r>
          </w:p>
          <w:p w14:paraId="6B77C336"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прочие затраты.</w:t>
            </w:r>
          </w:p>
          <w:p w14:paraId="6C88CE0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управления в бухгалтерском учете организуется учет расходов по статьям затрат.</w:t>
            </w:r>
          </w:p>
        </w:tc>
        <w:tc>
          <w:tcPr>
            <w:tcW w:w="1656" w:type="dxa"/>
            <w:gridSpan w:val="2"/>
          </w:tcPr>
          <w:p w14:paraId="5753B8AE"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П.5, 7-10 ПБУ 10/99</w:t>
            </w:r>
          </w:p>
        </w:tc>
      </w:tr>
      <w:tr w:rsidR="000963B3" w:rsidRPr="000810A6" w14:paraId="317ECE2E" w14:textId="77777777" w:rsidTr="00B875C8">
        <w:tc>
          <w:tcPr>
            <w:tcW w:w="2817" w:type="dxa"/>
          </w:tcPr>
          <w:p w14:paraId="683C06A6" w14:textId="77777777" w:rsidR="000963B3" w:rsidRPr="000810A6" w:rsidRDefault="000963B3" w:rsidP="004D11A5">
            <w:pPr>
              <w:pStyle w:val="3"/>
            </w:pPr>
            <w:bookmarkStart w:id="380" w:name="_Toc157679177"/>
            <w:r w:rsidRPr="000810A6">
              <w:t>Состав прочих расходов</w:t>
            </w:r>
            <w:bookmarkEnd w:id="380"/>
          </w:p>
        </w:tc>
        <w:tc>
          <w:tcPr>
            <w:tcW w:w="10411" w:type="dxa"/>
          </w:tcPr>
          <w:p w14:paraId="61D8049D" w14:textId="530B8A1B"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sz w:val="20"/>
                <w:szCs w:val="20"/>
              </w:rPr>
              <w:t xml:space="preserve">В составе Прочих расходов Общество признает расходы по хозяйственным операциям, которые не являются предметом его деятельности. </w:t>
            </w:r>
          </w:p>
          <w:p w14:paraId="3735F3F8"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К Прочим расходам, кроме перечисленных в п.11, 13 ПБУ 10/99, Общество относит следующие:</w:t>
            </w:r>
          </w:p>
          <w:p w14:paraId="2BDD5161"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связанные с обслуживанием ценных бумаг;</w:t>
            </w:r>
          </w:p>
          <w:p w14:paraId="6487B95F"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по государственной регистрации объектов;</w:t>
            </w:r>
          </w:p>
          <w:p w14:paraId="45DF6820"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на судебные издержки;</w:t>
            </w:r>
          </w:p>
          <w:p w14:paraId="26AA5BB5"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на содержание законсервированных объектов;</w:t>
            </w:r>
          </w:p>
          <w:p w14:paraId="708CFE8D"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социального характера по содержанию персонала;</w:t>
            </w:r>
          </w:p>
          <w:p w14:paraId="6C0E5238"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фонд заработной платы из прибыли;</w:t>
            </w:r>
          </w:p>
          <w:p w14:paraId="7C7516DE"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в виде амортизации активов, переданных по договорам безвозмездного пользования;</w:t>
            </w:r>
          </w:p>
          <w:p w14:paraId="32FB2B79"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 xml:space="preserve">убытки от недостач и хищений, виновные лица по которым решением суда не установлены; </w:t>
            </w:r>
          </w:p>
          <w:p w14:paraId="68BF9F4A"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отчисления в первичную профсоюзную организацию (ППО);</w:t>
            </w:r>
          </w:p>
          <w:p w14:paraId="1A4ECE06"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по проведению собрания акционеров;</w:t>
            </w:r>
          </w:p>
          <w:p w14:paraId="5C42847C"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на управление капиталом (для исполнительного аппарата);</w:t>
            </w:r>
          </w:p>
          <w:p w14:paraId="7EE16DBF"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от уценки финансовых вложений;</w:t>
            </w:r>
          </w:p>
          <w:p w14:paraId="293C3D63"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связанные с ликвидацией ОС и иным выбытием имущества.</w:t>
            </w:r>
          </w:p>
          <w:p w14:paraId="070BC25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Прочими расходами также являются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14:paraId="692ACF4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бухгалтерском учете прочие расходы отражаются на счете 91 «Прочие доходы и расходы».</w:t>
            </w:r>
          </w:p>
          <w:p w14:paraId="2A5FC56B" w14:textId="77777777" w:rsidR="000963B3" w:rsidRPr="000810A6" w:rsidRDefault="000963B3" w:rsidP="000963B3">
            <w:pPr>
              <w:widowControl w:val="0"/>
              <w:spacing w:after="120" w:line="240" w:lineRule="auto"/>
              <w:jc w:val="both"/>
              <w:rPr>
                <w:rFonts w:ascii="Times New Roman" w:eastAsia="Times New Roman" w:hAnsi="Times New Roman" w:cs="Times New Roman"/>
                <w:color w:val="000000"/>
                <w:sz w:val="20"/>
                <w:szCs w:val="20"/>
                <w:lang w:eastAsia="ru-RU"/>
              </w:rPr>
            </w:pPr>
            <w:r w:rsidRPr="000810A6">
              <w:rPr>
                <w:rFonts w:ascii="Times New Roman" w:eastAsia="Times New Roman" w:hAnsi="Times New Roman" w:cs="Times New Roman"/>
                <w:sz w:val="20"/>
                <w:szCs w:val="20"/>
                <w:lang w:eastAsia="ru-RU"/>
              </w:rPr>
              <w:t>Аналитический учет прочих расходов ведется в разрезе</w:t>
            </w:r>
            <w:r w:rsidRPr="000810A6">
              <w:rPr>
                <w:rFonts w:ascii="Times New Roman" w:eastAsia="Times New Roman" w:hAnsi="Times New Roman" w:cs="Times New Roman"/>
                <w:color w:val="000000"/>
                <w:sz w:val="20"/>
                <w:szCs w:val="20"/>
                <w:lang w:eastAsia="ru-RU"/>
              </w:rPr>
              <w:t xml:space="preserve"> видов прочих расходов.</w:t>
            </w:r>
          </w:p>
        </w:tc>
        <w:tc>
          <w:tcPr>
            <w:tcW w:w="1656" w:type="dxa"/>
            <w:gridSpan w:val="2"/>
          </w:tcPr>
          <w:p w14:paraId="37256AC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П.11 ПБУ 10/99</w:t>
            </w:r>
          </w:p>
        </w:tc>
      </w:tr>
      <w:tr w:rsidR="000963B3" w:rsidRPr="000810A6" w14:paraId="0B4D8CA6" w14:textId="77777777" w:rsidTr="00B875C8">
        <w:tc>
          <w:tcPr>
            <w:tcW w:w="2817" w:type="dxa"/>
          </w:tcPr>
          <w:p w14:paraId="68B88BC8" w14:textId="77777777" w:rsidR="000963B3" w:rsidRPr="000810A6" w:rsidRDefault="000963B3" w:rsidP="004D11A5">
            <w:pPr>
              <w:pStyle w:val="3"/>
            </w:pPr>
            <w:bookmarkStart w:id="381" w:name="_Toc157679178"/>
            <w:r w:rsidRPr="000810A6">
              <w:t>Признание расходов (общие положения)</w:t>
            </w:r>
            <w:bookmarkEnd w:id="381"/>
          </w:p>
        </w:tc>
        <w:tc>
          <w:tcPr>
            <w:tcW w:w="10411" w:type="dxa"/>
          </w:tcPr>
          <w:p w14:paraId="0AD7660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sz w:val="20"/>
                <w:szCs w:val="20"/>
              </w:rPr>
              <w:t>Расходы</w:t>
            </w:r>
            <w:r w:rsidRPr="000810A6">
              <w:rPr>
                <w:rFonts w:ascii="Times New Roman" w:eastAsia="Times New Roman" w:hAnsi="Times New Roman" w:cs="Times New Roman"/>
                <w:sz w:val="20"/>
                <w:szCs w:val="20"/>
                <w:lang w:eastAsia="ru-RU"/>
              </w:rPr>
              <w:t xml:space="preserve"> признаются в отчете о финансовых результатах Общества:</w:t>
            </w:r>
          </w:p>
          <w:p w14:paraId="0471E361"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с учетом связи между произведенными расходами и поступлениями (соответствие доходов и расходов);</w:t>
            </w:r>
          </w:p>
          <w:p w14:paraId="202CA2A2"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путем их обоснованного распределения между отчетными периодами, когда расходы обуславливают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14:paraId="6B67E2A3"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по расходам, признанным в отчетном периоде, когда по ним становится определенным неполучение экономических выгод (доходов) или поступление активов;</w:t>
            </w:r>
          </w:p>
          <w:p w14:paraId="0B6E737D"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независимо от того, как они принимаются для целей расчета налогооблагаемой базы;</w:t>
            </w:r>
          </w:p>
          <w:p w14:paraId="27514805"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когда возникают обязательства, не обусловленные признанием соответствующих активов.</w:t>
            </w:r>
          </w:p>
        </w:tc>
        <w:tc>
          <w:tcPr>
            <w:tcW w:w="1656" w:type="dxa"/>
            <w:gridSpan w:val="2"/>
          </w:tcPr>
          <w:p w14:paraId="7444B7D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П.19 ПБУ 10/99</w:t>
            </w:r>
          </w:p>
        </w:tc>
      </w:tr>
      <w:tr w:rsidR="000963B3" w:rsidRPr="000810A6" w14:paraId="36B7AE2B" w14:textId="77777777" w:rsidTr="00B875C8">
        <w:tc>
          <w:tcPr>
            <w:tcW w:w="2817" w:type="dxa"/>
          </w:tcPr>
          <w:p w14:paraId="3919722E" w14:textId="77777777" w:rsidR="000963B3" w:rsidRPr="000810A6" w:rsidRDefault="000963B3" w:rsidP="004D11A5">
            <w:pPr>
              <w:pStyle w:val="3"/>
            </w:pPr>
            <w:bookmarkStart w:id="382" w:name="_Toc157679179"/>
            <w:r w:rsidRPr="000810A6">
              <w:t>Оценка расходов по обычным видам деятельности</w:t>
            </w:r>
            <w:bookmarkEnd w:id="382"/>
          </w:p>
        </w:tc>
        <w:tc>
          <w:tcPr>
            <w:tcW w:w="10411" w:type="dxa"/>
          </w:tcPr>
          <w:p w14:paraId="203E193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Оценка расходов по обычным видам деятельности осуществляется в размере себестоимости производимой продукции, выполняемых работ, оказываемых услуг.</w:t>
            </w:r>
          </w:p>
          <w:p w14:paraId="0959356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Общие 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приведены в разделе «Затраты на производство» настоящего Положения.</w:t>
            </w:r>
          </w:p>
        </w:tc>
        <w:tc>
          <w:tcPr>
            <w:tcW w:w="1656" w:type="dxa"/>
            <w:gridSpan w:val="2"/>
          </w:tcPr>
          <w:p w14:paraId="3E62B0F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П.6 ПБУ 10/99</w:t>
            </w:r>
          </w:p>
          <w:p w14:paraId="6B2CF4C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330CBB18" w14:textId="77777777" w:rsidTr="00B875C8">
        <w:tc>
          <w:tcPr>
            <w:tcW w:w="2817" w:type="dxa"/>
          </w:tcPr>
          <w:p w14:paraId="3FA177DF" w14:textId="77777777" w:rsidR="000963B3" w:rsidRPr="000810A6" w:rsidRDefault="000963B3" w:rsidP="004D11A5">
            <w:pPr>
              <w:pStyle w:val="3"/>
            </w:pPr>
            <w:bookmarkStart w:id="383" w:name="_Toc157679180"/>
            <w:r w:rsidRPr="000810A6">
              <w:t>Оценка прочих расходов</w:t>
            </w:r>
            <w:bookmarkEnd w:id="383"/>
          </w:p>
        </w:tc>
        <w:tc>
          <w:tcPr>
            <w:tcW w:w="10411" w:type="dxa"/>
          </w:tcPr>
          <w:p w14:paraId="30806E1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бухгалтерского учета величина и момент признания прочих расходов определяется в следующем порядке:</w:t>
            </w:r>
          </w:p>
          <w:p w14:paraId="4A0C5E84"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величина расходов, связанных с продажей, выбытием и прочим списанием основных средств и иных активов, отличных от денежных средств (кроме иностранной валюты), товаров, продукции, а также с участием в уставных капиталах других организаций, с предоставлением за плату во временное пользование прав, возникающих из патентов на изобретения, промышленные образцы и других видов интеллектуальной собственности, а также расходы, связанные с оплатой услуг, оказываемых кредитными организациями, определяются в порядке, аналогичном предусмотренному для Признания расходов по обычным видам деятельности,</w:t>
            </w:r>
          </w:p>
          <w:p w14:paraId="5792D8F3"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в виде процентов, уплачиваемых Обществом за предоставление ему в пользование денежных средств признаются равномерно (ежемесячно) в течение срока пользования заемными средствами независимо от момента фактической уплаты,</w:t>
            </w:r>
          </w:p>
          <w:p w14:paraId="3799CACE"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штрафы, пени, неустойки за нарушение условий договоров, а также возмещение причиненных Обществом убытков принимаются к бухгалтерскому учету в суммах, присужденных судом или признанных Обществом,</w:t>
            </w:r>
          </w:p>
          <w:p w14:paraId="22060339"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дебиторская задолженность, по которой срок исковой давности истек, другие долги, нереальные для взыскания, включаются в расходы Общества в сумме, в которой задолженность была отражена в бухгалтерском учете Общества,</w:t>
            </w:r>
          </w:p>
          <w:p w14:paraId="5BB678FF"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суммы уценки активов определяются в соответствии с правилами, установленными для проведения переоценки активов,</w:t>
            </w:r>
          </w:p>
          <w:p w14:paraId="024CBFEF"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прочие расходы в сумме уценки активов по результатам переоценки финансовых вложений, по которым определяется рыночная стоимость, в бухгалтерском учете отражаются ежеквартально.</w:t>
            </w:r>
          </w:p>
          <w:p w14:paraId="556BD983" w14:textId="77777777" w:rsidR="000963B3" w:rsidRPr="000810A6" w:rsidRDefault="000963B3" w:rsidP="000963B3">
            <w:pPr>
              <w:pStyle w:val="afff6"/>
              <w:widowControl w:val="0"/>
              <w:numPr>
                <w:ilvl w:val="0"/>
                <w:numId w:val="202"/>
              </w:numPr>
              <w:tabs>
                <w:tab w:val="left" w:pos="357"/>
              </w:tabs>
              <w:spacing w:after="120"/>
              <w:ind w:left="601" w:hanging="284"/>
              <w:jc w:val="both"/>
              <w:rPr>
                <w:rFonts w:ascii="Times New Roman" w:hAnsi="Times New Roman"/>
                <w:color w:val="000000"/>
                <w:szCs w:val="20"/>
              </w:rPr>
            </w:pPr>
            <w:r w:rsidRPr="000810A6">
              <w:rPr>
                <w:rFonts w:ascii="Times New Roman" w:hAnsi="Times New Roman"/>
                <w:color w:val="000000"/>
                <w:szCs w:val="20"/>
              </w:rPr>
              <w:t>расходы по процентам начисляются ежемесячно (независимо от даты их фактической выплаты) исходя из процентной ставки, установленной договором, и количества дней пользования заемными средствами в отчетном периоде.</w:t>
            </w:r>
          </w:p>
        </w:tc>
        <w:tc>
          <w:tcPr>
            <w:tcW w:w="1656" w:type="dxa"/>
            <w:gridSpan w:val="2"/>
          </w:tcPr>
          <w:p w14:paraId="25845E7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П.14, 15 ПБУ 10/99</w:t>
            </w:r>
          </w:p>
          <w:p w14:paraId="6227FC73"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621B0856" w14:textId="77777777" w:rsidTr="00B875C8">
        <w:tc>
          <w:tcPr>
            <w:tcW w:w="2817" w:type="dxa"/>
          </w:tcPr>
          <w:p w14:paraId="0A72501A" w14:textId="77777777" w:rsidR="000963B3" w:rsidRPr="000810A6" w:rsidRDefault="000963B3" w:rsidP="004D11A5">
            <w:pPr>
              <w:pStyle w:val="3"/>
            </w:pPr>
            <w:bookmarkStart w:id="384" w:name="_Toc157679181"/>
            <w:r w:rsidRPr="000810A6">
              <w:t>Отражение расходов на счетах бухгалтерского учета</w:t>
            </w:r>
            <w:bookmarkEnd w:id="384"/>
          </w:p>
        </w:tc>
        <w:tc>
          <w:tcPr>
            <w:tcW w:w="10411" w:type="dxa"/>
          </w:tcPr>
          <w:p w14:paraId="5E77BAC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Учет расходов по обычным видам деятельности осуществляется на счете 90 «Продажи», при этом открываются субсчета (с аналитикой по учетным видам деятельности):</w:t>
            </w:r>
          </w:p>
          <w:p w14:paraId="324458A1" w14:textId="77777777" w:rsidR="000963B3" w:rsidRPr="000810A6" w:rsidRDefault="000963B3" w:rsidP="000963B3">
            <w:pPr>
              <w:pStyle w:val="afff6"/>
              <w:widowControl w:val="0"/>
              <w:numPr>
                <w:ilvl w:val="0"/>
                <w:numId w:val="21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90.2 Себестоимость продукции, товаров, работ, услуг</w:t>
            </w:r>
          </w:p>
          <w:p w14:paraId="0308DC27" w14:textId="77777777" w:rsidR="000963B3" w:rsidRPr="000810A6" w:rsidRDefault="000963B3" w:rsidP="000963B3">
            <w:pPr>
              <w:pStyle w:val="afff6"/>
              <w:widowControl w:val="0"/>
              <w:numPr>
                <w:ilvl w:val="0"/>
                <w:numId w:val="21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90.3 Коммерческие расходы</w:t>
            </w:r>
          </w:p>
          <w:p w14:paraId="05F27879" w14:textId="77777777" w:rsidR="000963B3" w:rsidRPr="000810A6" w:rsidRDefault="000963B3" w:rsidP="000963B3">
            <w:pPr>
              <w:pStyle w:val="afff6"/>
              <w:widowControl w:val="0"/>
              <w:numPr>
                <w:ilvl w:val="0"/>
                <w:numId w:val="21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90.4 Управленческие расходы</w:t>
            </w:r>
          </w:p>
          <w:p w14:paraId="4204653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бухгалтерском учете прочие расходы отражаются на счете 91 «Прочие доходы и расходы» с присвоением отдельного аналитического признака.</w:t>
            </w:r>
          </w:p>
        </w:tc>
        <w:tc>
          <w:tcPr>
            <w:tcW w:w="1656" w:type="dxa"/>
            <w:gridSpan w:val="2"/>
          </w:tcPr>
          <w:p w14:paraId="3DAAF23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0BAC8848" w14:textId="77777777" w:rsidTr="00B875C8">
        <w:tc>
          <w:tcPr>
            <w:tcW w:w="2817" w:type="dxa"/>
            <w:tcBorders>
              <w:bottom w:val="single" w:sz="8" w:space="0" w:color="auto"/>
            </w:tcBorders>
          </w:tcPr>
          <w:p w14:paraId="421BBBB6" w14:textId="77777777" w:rsidR="000963B3" w:rsidRPr="000810A6" w:rsidRDefault="000963B3" w:rsidP="004D11A5">
            <w:pPr>
              <w:pStyle w:val="3"/>
            </w:pPr>
            <w:bookmarkStart w:id="385" w:name="_Toc157679182"/>
            <w:r w:rsidRPr="000810A6">
              <w:t>Раскрытие информации в отчетности</w:t>
            </w:r>
            <w:bookmarkEnd w:id="385"/>
          </w:p>
        </w:tc>
        <w:tc>
          <w:tcPr>
            <w:tcW w:w="10411" w:type="dxa"/>
            <w:tcBorders>
              <w:bottom w:val="single" w:sz="8" w:space="0" w:color="auto"/>
            </w:tcBorders>
          </w:tcPr>
          <w:p w14:paraId="3CFD013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отчете о финансовых результатах независимо от способа закрытия расходы Общества отражаются с подразделением на:</w:t>
            </w:r>
          </w:p>
          <w:p w14:paraId="51259657" w14:textId="77777777" w:rsidR="000963B3" w:rsidRPr="000810A6"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себестоимость проданных товаров, продукции, работ, услуг,</w:t>
            </w:r>
          </w:p>
          <w:p w14:paraId="2A057A3F" w14:textId="77777777" w:rsidR="000963B3" w:rsidRPr="000810A6"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коммерческие расходы,</w:t>
            </w:r>
          </w:p>
          <w:p w14:paraId="2F2F9948" w14:textId="77777777" w:rsidR="000963B3" w:rsidRPr="000810A6"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управленческие расходы,</w:t>
            </w:r>
          </w:p>
          <w:p w14:paraId="50182331" w14:textId="77777777" w:rsidR="000963B3" w:rsidRPr="000810A6"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прочие расходы.</w:t>
            </w:r>
          </w:p>
          <w:p w14:paraId="490AE5F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пояснениях к отчетности раскрывается информация о способе списания коммерческих и управленческих расходов.</w:t>
            </w:r>
          </w:p>
          <w:p w14:paraId="422431E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бухгалтерской отчетности также подлежит раскрытию, как минимум, следующая информация:</w:t>
            </w:r>
          </w:p>
          <w:p w14:paraId="019B6594" w14:textId="77777777" w:rsidR="000963B3" w:rsidRPr="000810A6" w:rsidRDefault="000963B3" w:rsidP="000963B3">
            <w:pPr>
              <w:pStyle w:val="afff6"/>
              <w:widowControl w:val="0"/>
              <w:numPr>
                <w:ilvl w:val="0"/>
                <w:numId w:val="214"/>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расходы по обычным видам деятельности в разрезе элементов затрат,</w:t>
            </w:r>
          </w:p>
          <w:p w14:paraId="41949F81" w14:textId="77777777" w:rsidR="000963B3" w:rsidRPr="000810A6" w:rsidRDefault="000963B3" w:rsidP="000963B3">
            <w:pPr>
              <w:pStyle w:val="afff6"/>
              <w:widowControl w:val="0"/>
              <w:numPr>
                <w:ilvl w:val="0"/>
                <w:numId w:val="214"/>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изменение величины расходов, не имеющих отношения к исчислению себестоимости, проданных продукции, товаров, работ, услуг в отчетном году,</w:t>
            </w:r>
          </w:p>
          <w:p w14:paraId="7DB7EF4D" w14:textId="77777777" w:rsidR="000963B3" w:rsidRPr="000810A6" w:rsidRDefault="000963B3" w:rsidP="000963B3">
            <w:pPr>
              <w:pStyle w:val="afff6"/>
              <w:widowControl w:val="0"/>
              <w:numPr>
                <w:ilvl w:val="0"/>
                <w:numId w:val="214"/>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расходы, равные величине отчислений в связи с образованием в соответствии с правилами бухгалтерского учета резервов (резервов предстоящих расходов, оценочных резервов и др.).</w:t>
            </w:r>
          </w:p>
          <w:p w14:paraId="146467A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Прочие расходы отражаются в отчете о финансовых результатах по одной строке «Прочие расходы», без выделения по отдельным строкам отдельных видов прочих расходов, независимо от их удельного веса в общей сумме прочих расходов. </w:t>
            </w:r>
          </w:p>
          <w:p w14:paraId="6AE9C6FD" w14:textId="77777777" w:rsidR="000963B3" w:rsidRPr="003D1459"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3D1459">
              <w:rPr>
                <w:rFonts w:ascii="Times New Roman" w:eastAsia="Times New Roman" w:hAnsi="Times New Roman" w:cs="Times New Roman"/>
                <w:sz w:val="20"/>
                <w:szCs w:val="20"/>
                <w:lang w:eastAsia="ru-RU"/>
              </w:rPr>
              <w:t>Прочие расходы показываются в отчете о финансовых результатах за минусом доходов, относящихся к этим расходам, когда:</w:t>
            </w:r>
          </w:p>
          <w:p w14:paraId="2583B6C5"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соответствующие правила бухгалтерского учета предусматривают или не запрещают такое отражение доходов,</w:t>
            </w:r>
          </w:p>
          <w:p w14:paraId="49077BE8"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доходы и связанные с ними расходы,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Обществ</w:t>
            </w:r>
            <w:r>
              <w:rPr>
                <w:rFonts w:ascii="Times New Roman" w:hAnsi="Times New Roman"/>
                <w:color w:val="000000"/>
                <w:szCs w:val="20"/>
              </w:rPr>
              <w:t>а</w:t>
            </w:r>
            <w:r w:rsidRPr="00530EB0">
              <w:rPr>
                <w:rFonts w:ascii="Times New Roman" w:hAnsi="Times New Roman"/>
                <w:color w:val="000000"/>
                <w:szCs w:val="20"/>
              </w:rPr>
              <w:t>.</w:t>
            </w:r>
          </w:p>
          <w:p w14:paraId="3F29530A" w14:textId="77777777" w:rsidR="000963B3" w:rsidRPr="003D1459"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3D1459">
              <w:rPr>
                <w:rFonts w:ascii="Times New Roman" w:eastAsia="Times New Roman" w:hAnsi="Times New Roman" w:cs="Times New Roman"/>
                <w:sz w:val="20"/>
                <w:szCs w:val="20"/>
                <w:lang w:eastAsia="ru-RU"/>
              </w:rPr>
              <w:t>В частности, показываются за минусом соответствующих доходов следующие расходы:</w:t>
            </w:r>
          </w:p>
          <w:p w14:paraId="2F6385B8"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расходы от реализации основных средств,</w:t>
            </w:r>
          </w:p>
          <w:p w14:paraId="180DAA94"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расходы от реализации квартир,</w:t>
            </w:r>
          </w:p>
          <w:p w14:paraId="5F55B539"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расходы от реализации запасов,</w:t>
            </w:r>
          </w:p>
          <w:p w14:paraId="76163427"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расходы от реализации ценных бумаг;</w:t>
            </w:r>
          </w:p>
          <w:p w14:paraId="4CDBC450"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расходы от реализации валюты,</w:t>
            </w:r>
          </w:p>
          <w:p w14:paraId="26070C8D"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расходы от реализации нематериальных активов,</w:t>
            </w:r>
          </w:p>
          <w:p w14:paraId="77794EBE" w14:textId="77777777" w:rsidR="000963B3" w:rsidRPr="00530EB0" w:rsidRDefault="000963B3" w:rsidP="000963B3">
            <w:pPr>
              <w:pStyle w:val="afff6"/>
              <w:widowControl w:val="0"/>
              <w:numPr>
                <w:ilvl w:val="0"/>
                <w:numId w:val="213"/>
              </w:numPr>
              <w:tabs>
                <w:tab w:val="left" w:pos="357"/>
              </w:tabs>
              <w:spacing w:after="120"/>
              <w:jc w:val="both"/>
              <w:rPr>
                <w:rFonts w:ascii="Times New Roman" w:hAnsi="Times New Roman"/>
                <w:color w:val="000000"/>
                <w:szCs w:val="20"/>
              </w:rPr>
            </w:pPr>
            <w:r w:rsidRPr="00530EB0">
              <w:rPr>
                <w:rFonts w:ascii="Times New Roman" w:hAnsi="Times New Roman"/>
                <w:color w:val="000000"/>
                <w:szCs w:val="20"/>
              </w:rPr>
              <w:t>расходы от реализации других активов.</w:t>
            </w:r>
          </w:p>
          <w:p w14:paraId="03CEC0D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Прочие расходы Общества за отчетный год, которые в соответствии с правилами бухгалтерского учета не зачисляются в отчетном году на счет прибылей и убытков, подлежат раскрытию в бухгалтерской отчетности обособленно.</w:t>
            </w:r>
          </w:p>
        </w:tc>
        <w:tc>
          <w:tcPr>
            <w:tcW w:w="1656" w:type="dxa"/>
            <w:gridSpan w:val="2"/>
            <w:tcBorders>
              <w:bottom w:val="single" w:sz="8" w:space="0" w:color="auto"/>
            </w:tcBorders>
          </w:tcPr>
          <w:p w14:paraId="2DC8CEA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П.20-23 ПБУ 10/99</w:t>
            </w:r>
          </w:p>
        </w:tc>
      </w:tr>
      <w:tr w:rsidR="000963B3" w:rsidRPr="000810A6" w14:paraId="70769C67" w14:textId="77777777" w:rsidTr="00530EB0">
        <w:tc>
          <w:tcPr>
            <w:tcW w:w="14884" w:type="dxa"/>
            <w:gridSpan w:val="4"/>
            <w:shd w:val="pct10" w:color="auto" w:fill="auto"/>
          </w:tcPr>
          <w:p w14:paraId="74F4DAB1" w14:textId="7777777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 w:val="20"/>
                <w:szCs w:val="20"/>
              </w:rPr>
            </w:pPr>
            <w:bookmarkStart w:id="386" w:name="_Toc157679183"/>
            <w:r w:rsidRPr="000810A6">
              <w:rPr>
                <w:rFonts w:ascii="Times New Roman" w:hAnsi="Times New Roman" w:cs="Times New Roman"/>
                <w:szCs w:val="24"/>
              </w:rPr>
              <w:t>Особенности бухгалтерского учета энергосбытовой деятельности</w:t>
            </w:r>
            <w:r w:rsidRPr="000810A6">
              <w:rPr>
                <w:rStyle w:val="af"/>
                <w:rFonts w:ascii="Times New Roman" w:hAnsi="Times New Roman" w:cs="Times New Roman"/>
                <w:sz w:val="20"/>
                <w:szCs w:val="20"/>
              </w:rPr>
              <w:footnoteReference w:id="1"/>
            </w:r>
            <w:bookmarkEnd w:id="386"/>
          </w:p>
        </w:tc>
      </w:tr>
      <w:tr w:rsidR="000963B3" w:rsidRPr="000810A6" w14:paraId="5C210E12" w14:textId="77777777" w:rsidTr="00B875C8">
        <w:tc>
          <w:tcPr>
            <w:tcW w:w="2817" w:type="dxa"/>
          </w:tcPr>
          <w:p w14:paraId="115B0F09" w14:textId="77777777" w:rsidR="000963B3" w:rsidRPr="000810A6" w:rsidRDefault="000963B3" w:rsidP="004D11A5">
            <w:pPr>
              <w:pStyle w:val="3"/>
            </w:pPr>
            <w:bookmarkStart w:id="387" w:name="_Toc157679184"/>
            <w:r w:rsidRPr="000810A6">
              <w:t>Определения</w:t>
            </w:r>
            <w:bookmarkEnd w:id="387"/>
          </w:p>
        </w:tc>
        <w:tc>
          <w:tcPr>
            <w:tcW w:w="10411" w:type="dxa"/>
          </w:tcPr>
          <w:p w14:paraId="6D5C8A3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Энергосбытовая деятельность -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14:paraId="123001F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Энергосбытовые организации</w:t>
            </w:r>
            <w:r w:rsidRPr="000810A6">
              <w:rPr>
                <w:rFonts w:ascii="Times New Roman" w:eastAsia="Times New Roman" w:hAnsi="Times New Roman" w:cs="Times New Roman"/>
                <w:sz w:val="20"/>
                <w:szCs w:val="20"/>
                <w:lang w:eastAsia="ru-RU"/>
              </w:rPr>
              <w:t xml:space="preserve"> - организации, осуществляющие в качестве основного вида деятельности продажу другим лицам произведенной или приобретенной электрической энергии.</w:t>
            </w:r>
          </w:p>
          <w:p w14:paraId="56C7C5AE"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Гарантирующий поставщик электрической энергии (гарантирующий поставщик)</w:t>
            </w:r>
            <w:r w:rsidRPr="000810A6">
              <w:rPr>
                <w:rFonts w:ascii="Times New Roman" w:eastAsia="Times New Roman" w:hAnsi="Times New Roman" w:cs="Times New Roman"/>
                <w:sz w:val="20"/>
                <w:szCs w:val="20"/>
                <w:lang w:eastAsia="ru-RU"/>
              </w:rPr>
              <w:t xml:space="preserve"> - коммерческая организация, обязанная в соответствии с Законом №35-ФЗ или добровольно принятыми обязательствами заключить договор купли-продажи электрической энергии с любым обратившимся к ней потребителем электрической энергии либо с лицом, действующим от имени и в интересах потребителя электрической энергии и желающим приобрести электрическую энергию.</w:t>
            </w:r>
          </w:p>
        </w:tc>
        <w:tc>
          <w:tcPr>
            <w:tcW w:w="1656" w:type="dxa"/>
            <w:gridSpan w:val="2"/>
          </w:tcPr>
          <w:p w14:paraId="48F78E7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Ст.3 Закона №35-ФЗ</w:t>
            </w:r>
          </w:p>
        </w:tc>
      </w:tr>
      <w:tr w:rsidR="000963B3" w:rsidRPr="000810A6" w14:paraId="091D0799" w14:textId="77777777" w:rsidTr="00B875C8">
        <w:tc>
          <w:tcPr>
            <w:tcW w:w="2817" w:type="dxa"/>
          </w:tcPr>
          <w:p w14:paraId="7B25B422" w14:textId="77777777" w:rsidR="000963B3" w:rsidRPr="000810A6" w:rsidRDefault="000963B3" w:rsidP="004D11A5">
            <w:pPr>
              <w:pStyle w:val="3"/>
            </w:pPr>
            <w:bookmarkStart w:id="388" w:name="_Toc157679185"/>
            <w:r w:rsidRPr="000810A6">
              <w:t>Общие положения</w:t>
            </w:r>
            <w:bookmarkEnd w:id="388"/>
          </w:p>
        </w:tc>
        <w:tc>
          <w:tcPr>
            <w:tcW w:w="10411" w:type="dxa"/>
          </w:tcPr>
          <w:p w14:paraId="707C764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при выполнении функций гарантирующего поставщика электрической энергии, отражает в бухгалтерском учете операции по энергосбытовой деятельности (по виду деятельности «Перепродажа электроэнергии и мощности») в порядке, установленном Временным порядком учета отдельных хозяйственных операций по исполнению функций Гарантирующего Поставщика электрической энергии, утвержденным ОРД Общества, и Методикой подготовки финансовой отчетности в отношении деятельности по реализации (сбыту) электроэнергии (мощности), утвержденной ОРД Общества.</w:t>
            </w:r>
          </w:p>
          <w:p w14:paraId="71D1B03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и расходы, связанные с энергосбытовой деятельностью, квалифицируются в качестве доходов и расходов по обычным видам деятельности и обособляются в аналитическом учете по счету 90 «Продажи» путем отнесения на вид деятельности «Перепродажа электроэнергии и мощности».</w:t>
            </w:r>
          </w:p>
          <w:p w14:paraId="14614F80" w14:textId="77777777" w:rsidR="000963B3" w:rsidRPr="000810A6" w:rsidRDefault="000963B3" w:rsidP="000963B3">
            <w:pPr>
              <w:widowControl w:val="0"/>
              <w:spacing w:before="120" w:after="120" w:line="240" w:lineRule="auto"/>
              <w:jc w:val="both"/>
              <w:rPr>
                <w:rFonts w:ascii="Times New Roman" w:eastAsia="Times New Roman" w:hAnsi="Times New Roman" w:cs="Times New Roman"/>
                <w:sz w:val="20"/>
                <w:szCs w:val="20"/>
                <w:lang w:eastAsia="ru-RU"/>
              </w:rPr>
            </w:pPr>
          </w:p>
        </w:tc>
        <w:tc>
          <w:tcPr>
            <w:tcW w:w="1656" w:type="dxa"/>
            <w:gridSpan w:val="2"/>
          </w:tcPr>
          <w:p w14:paraId="7433932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Ст.3 Закона №35-ФЗ</w:t>
            </w:r>
          </w:p>
          <w:p w14:paraId="79A20F9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9/99</w:t>
            </w:r>
          </w:p>
          <w:p w14:paraId="593D29F0"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 ПБУ 10/99</w:t>
            </w:r>
          </w:p>
          <w:p w14:paraId="1A7EAF6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1CE8E00A" w14:textId="77777777" w:rsidTr="00B875C8">
        <w:tc>
          <w:tcPr>
            <w:tcW w:w="2817" w:type="dxa"/>
          </w:tcPr>
          <w:p w14:paraId="39B93CFE" w14:textId="77777777" w:rsidR="000963B3" w:rsidRPr="000810A6" w:rsidRDefault="000963B3" w:rsidP="004D11A5">
            <w:pPr>
              <w:pStyle w:val="3"/>
            </w:pPr>
            <w:bookmarkStart w:id="389" w:name="_Toc367299626"/>
            <w:bookmarkStart w:id="390" w:name="_Toc501360295"/>
            <w:bookmarkStart w:id="391" w:name="_Toc157679186"/>
            <w:r w:rsidRPr="000810A6">
              <w:t>Порядок отражения операций по приобретению электроэнергии и мощности</w:t>
            </w:r>
            <w:bookmarkEnd w:id="389"/>
            <w:bookmarkEnd w:id="390"/>
            <w:bookmarkEnd w:id="391"/>
          </w:p>
        </w:tc>
        <w:tc>
          <w:tcPr>
            <w:tcW w:w="10411" w:type="dxa"/>
          </w:tcPr>
          <w:p w14:paraId="1265AFE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Операция по покупке на оптовом и розничном рынке электроэнергии и мощности с целью дальнейшей продажи потребителям, признается операцией по приобретению товара.</w:t>
            </w:r>
          </w:p>
          <w:p w14:paraId="6219B2F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Учет электроэнергии и мощности, приобретенной на оптовом (розничном) рынке для последующей перепродажи, осуществляется на счете 41 «Товары». </w:t>
            </w:r>
          </w:p>
          <w:p w14:paraId="0EF29DB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Приобретенная для продажи электроэнергия и мощность оцениваются по стоимости приобретения (покупной стоимости). </w:t>
            </w:r>
          </w:p>
          <w:p w14:paraId="0C99715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мощности, приобретенной на оптовом (розничном) рынке, ежемесячно в полном объеме включается в стоимость электроэнергии, приобретенной на оптовом (розничном) рынке.</w:t>
            </w:r>
          </w:p>
        </w:tc>
        <w:tc>
          <w:tcPr>
            <w:tcW w:w="1656" w:type="dxa"/>
            <w:gridSpan w:val="2"/>
          </w:tcPr>
          <w:p w14:paraId="759DD3BE" w14:textId="77777777" w:rsidR="000963B3" w:rsidRPr="000810A6" w:rsidRDefault="000963B3" w:rsidP="000963B3">
            <w:pPr>
              <w:pStyle w:val="a2"/>
              <w:widowControl w:val="0"/>
              <w:spacing w:after="0"/>
              <w:rPr>
                <w:rFonts w:ascii="Times New Roman" w:hAnsi="Times New Roman"/>
                <w:sz w:val="20"/>
                <w:szCs w:val="20"/>
              </w:rPr>
            </w:pPr>
            <w:r w:rsidRPr="000810A6">
              <w:rPr>
                <w:rFonts w:ascii="Times New Roman" w:hAnsi="Times New Roman"/>
                <w:sz w:val="20"/>
                <w:szCs w:val="20"/>
              </w:rPr>
              <w:t>Ст.3 Закона №35-ФЗ</w:t>
            </w:r>
          </w:p>
          <w:p w14:paraId="42D1289E" w14:textId="77777777" w:rsidR="000963B3" w:rsidRPr="000810A6" w:rsidRDefault="000963B3" w:rsidP="000963B3">
            <w:pPr>
              <w:pStyle w:val="a2"/>
              <w:widowControl w:val="0"/>
              <w:spacing w:after="0"/>
              <w:rPr>
                <w:rFonts w:ascii="Times New Roman" w:hAnsi="Times New Roman"/>
                <w:sz w:val="20"/>
                <w:szCs w:val="20"/>
              </w:rPr>
            </w:pPr>
            <w:r w:rsidRPr="000810A6">
              <w:rPr>
                <w:rFonts w:ascii="Times New Roman" w:hAnsi="Times New Roman"/>
                <w:sz w:val="20"/>
                <w:szCs w:val="20"/>
              </w:rPr>
              <w:t>П.2-3 Основных положений функционирования розничных рынков электрической энергии</w:t>
            </w:r>
          </w:p>
          <w:p w14:paraId="6D101455"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1845E1DF" w14:textId="77777777" w:rsidTr="00B875C8">
        <w:tc>
          <w:tcPr>
            <w:tcW w:w="2817" w:type="dxa"/>
          </w:tcPr>
          <w:p w14:paraId="2CE7AD7C" w14:textId="77777777" w:rsidR="000963B3" w:rsidRPr="000810A6" w:rsidRDefault="000963B3" w:rsidP="004D11A5">
            <w:pPr>
              <w:pStyle w:val="3"/>
            </w:pPr>
            <w:bookmarkStart w:id="392" w:name="_Toc367299627"/>
            <w:bookmarkStart w:id="393" w:name="_Toc501360296"/>
            <w:bookmarkStart w:id="394" w:name="_Toc157679187"/>
            <w:r w:rsidRPr="000810A6">
              <w:t>Порядок списания стоимости</w:t>
            </w:r>
            <w:r>
              <w:t xml:space="preserve"> </w:t>
            </w:r>
            <w:r w:rsidRPr="000810A6">
              <w:t>приобретенных электроэнергии и мощности. Учет технологических потерь электроэнергии</w:t>
            </w:r>
            <w:bookmarkEnd w:id="392"/>
            <w:bookmarkEnd w:id="393"/>
            <w:bookmarkEnd w:id="394"/>
          </w:p>
        </w:tc>
        <w:tc>
          <w:tcPr>
            <w:tcW w:w="10411" w:type="dxa"/>
          </w:tcPr>
          <w:p w14:paraId="4EF73D5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Приобретенная электроэнергия ежемесячно в полном объеме списывается исходя из физических объемов фактически потребленной, проданной электроэнергии и потерь:</w:t>
            </w:r>
          </w:p>
          <w:p w14:paraId="7DF8535E" w14:textId="77777777" w:rsidR="000963B3" w:rsidRPr="000810A6" w:rsidRDefault="000963B3" w:rsidP="000963B3">
            <w:pPr>
              <w:pStyle w:val="afff6"/>
              <w:widowControl w:val="0"/>
              <w:numPr>
                <w:ilvl w:val="1"/>
                <w:numId w:val="229"/>
              </w:numPr>
              <w:spacing w:after="120"/>
              <w:ind w:left="884" w:hanging="425"/>
              <w:jc w:val="both"/>
              <w:rPr>
                <w:rFonts w:ascii="Times New Roman" w:hAnsi="Times New Roman"/>
                <w:szCs w:val="20"/>
              </w:rPr>
            </w:pPr>
            <w:r w:rsidRPr="000810A6">
              <w:rPr>
                <w:rFonts w:ascii="Times New Roman" w:hAnsi="Times New Roman"/>
                <w:szCs w:val="20"/>
              </w:rPr>
              <w:t>в части электроэнергии, проданной потребителям – в дебет счета 90 «Продажи» по виду деятельности «Реализация (сбыт) электроэнергии (мощности)»;</w:t>
            </w:r>
          </w:p>
          <w:p w14:paraId="3AA34285" w14:textId="77777777" w:rsidR="000963B3" w:rsidRPr="000810A6" w:rsidRDefault="000963B3" w:rsidP="000963B3">
            <w:pPr>
              <w:pStyle w:val="afff6"/>
              <w:widowControl w:val="0"/>
              <w:numPr>
                <w:ilvl w:val="1"/>
                <w:numId w:val="229"/>
              </w:numPr>
              <w:spacing w:after="120"/>
              <w:ind w:left="884" w:hanging="425"/>
              <w:jc w:val="both"/>
              <w:rPr>
                <w:rFonts w:ascii="Times New Roman" w:hAnsi="Times New Roman"/>
                <w:szCs w:val="20"/>
              </w:rPr>
            </w:pPr>
            <w:r w:rsidRPr="000810A6">
              <w:rPr>
                <w:rFonts w:ascii="Times New Roman" w:hAnsi="Times New Roman"/>
                <w:szCs w:val="20"/>
              </w:rPr>
              <w:t>в части электроэнергии, использованной на производственные и хозяйственные нужды производственных подразделений – в дебет счетов учета производственных затрат в порядке, установленном Положением по бухгалтерскому учету расходов, утвержденном ОРД Общества;</w:t>
            </w:r>
          </w:p>
          <w:p w14:paraId="243BCE72" w14:textId="77777777" w:rsidR="000963B3" w:rsidRPr="000810A6" w:rsidRDefault="000963B3" w:rsidP="000963B3">
            <w:pPr>
              <w:pStyle w:val="afff6"/>
              <w:widowControl w:val="0"/>
              <w:numPr>
                <w:ilvl w:val="1"/>
                <w:numId w:val="229"/>
              </w:numPr>
              <w:spacing w:after="120"/>
              <w:ind w:left="884" w:hanging="425"/>
              <w:jc w:val="both"/>
              <w:rPr>
                <w:rFonts w:ascii="Times New Roman" w:hAnsi="Times New Roman"/>
                <w:szCs w:val="20"/>
              </w:rPr>
            </w:pPr>
            <w:r w:rsidRPr="000810A6">
              <w:rPr>
                <w:rFonts w:ascii="Times New Roman" w:hAnsi="Times New Roman"/>
                <w:szCs w:val="20"/>
              </w:rPr>
              <w:t>в части электроэнергии, использованной на производственные и хозяйственные нужды энергосбытового подразделения Общества – в дебет счета 44 «Расходы на продажу»;</w:t>
            </w:r>
          </w:p>
          <w:p w14:paraId="256BB4FF" w14:textId="77777777" w:rsidR="000963B3" w:rsidRPr="000810A6" w:rsidRDefault="000963B3" w:rsidP="000963B3">
            <w:pPr>
              <w:pStyle w:val="afff6"/>
              <w:widowControl w:val="0"/>
              <w:numPr>
                <w:ilvl w:val="1"/>
                <w:numId w:val="229"/>
              </w:numPr>
              <w:spacing w:after="120"/>
              <w:ind w:left="884" w:hanging="425"/>
              <w:jc w:val="both"/>
              <w:rPr>
                <w:rFonts w:ascii="Times New Roman" w:hAnsi="Times New Roman"/>
                <w:szCs w:val="20"/>
              </w:rPr>
            </w:pPr>
            <w:r w:rsidRPr="000810A6">
              <w:rPr>
                <w:rFonts w:ascii="Times New Roman" w:hAnsi="Times New Roman"/>
                <w:szCs w:val="20"/>
              </w:rPr>
              <w:t>в части потерь электроэнергии - в дебет счета 20 «Основное производство» с отнесением на вид деятельности «Передача электроэнергии» в порядке, установленном Положением по бухгалтерскому учету расходов, утвержденном ОРД Общества.</w:t>
            </w:r>
          </w:p>
          <w:p w14:paraId="300B5C5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Оценка электроэнергии при продаже (ином выбытии) производится по средней себестоимости, согласно п. 6.2 Временного порядка учета отдельных хозяйственных операций по исполнению функций Гарантирующего Поставщика электрической энергии, утвержденного ОРД Общества.</w:t>
            </w:r>
          </w:p>
        </w:tc>
        <w:tc>
          <w:tcPr>
            <w:tcW w:w="1656" w:type="dxa"/>
            <w:gridSpan w:val="2"/>
          </w:tcPr>
          <w:p w14:paraId="3EE2A7A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6F16EA3F" w14:textId="77777777" w:rsidTr="00B875C8">
        <w:tc>
          <w:tcPr>
            <w:tcW w:w="2817" w:type="dxa"/>
          </w:tcPr>
          <w:p w14:paraId="4BF6F0B1" w14:textId="77777777" w:rsidR="000963B3" w:rsidRPr="000810A6" w:rsidRDefault="000963B3" w:rsidP="004D11A5">
            <w:pPr>
              <w:pStyle w:val="3"/>
            </w:pPr>
            <w:bookmarkStart w:id="395" w:name="_Toc367299628"/>
            <w:bookmarkStart w:id="396" w:name="_Toc501360297"/>
            <w:bookmarkStart w:id="397" w:name="_Toc157679188"/>
            <w:r w:rsidRPr="000810A6">
              <w:t>Порядок учета расходов, связанных с осуществлением энергосбытовой деятельности</w:t>
            </w:r>
            <w:bookmarkEnd w:id="395"/>
            <w:bookmarkEnd w:id="396"/>
            <w:bookmarkEnd w:id="397"/>
          </w:p>
        </w:tc>
        <w:tc>
          <w:tcPr>
            <w:tcW w:w="10411" w:type="dxa"/>
          </w:tcPr>
          <w:p w14:paraId="5B7C977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Стоимость услуг по передаче электроэнергии подразделения (филиала) Общества, осуществляющего энергосбытовую деятельность, подлежит распределению на расходы по видам деятельности «Передача электроэнергии» и «Реализация (сбыт) электроэнергии (и мощности)».</w:t>
            </w:r>
          </w:p>
          <w:p w14:paraId="55CC3A1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Указанное распределение производится пропорционально физическим объемам электроэнергии, проданной потребителям, и переданной в рамках договоров на оказание услуг по передаче электроэнергии с отнесением части услуг по передаче электроэнергии, относящейся к энергосбытовой деятельности, на себестоимость продажи электроэнергии в качестве затрат по доведению товара (электроэнергии) до состояния, в котором он пригоден к использованию в запланированных целях.</w:t>
            </w:r>
          </w:p>
          <w:p w14:paraId="16DCD66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Затраты, связанные с содержанием энергосбытовых подразделений Общества, отражаются в бухгалтерском учете в составе расходов на продажу (коммерческих расходов).</w:t>
            </w:r>
          </w:p>
        </w:tc>
        <w:tc>
          <w:tcPr>
            <w:tcW w:w="1656" w:type="dxa"/>
            <w:gridSpan w:val="2"/>
          </w:tcPr>
          <w:p w14:paraId="311AE02D"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5D13C340" w14:textId="77777777" w:rsidTr="00B875C8">
        <w:tc>
          <w:tcPr>
            <w:tcW w:w="2817" w:type="dxa"/>
          </w:tcPr>
          <w:p w14:paraId="5D25732A" w14:textId="77777777" w:rsidR="000963B3" w:rsidRPr="000810A6" w:rsidRDefault="000963B3" w:rsidP="004D11A5">
            <w:pPr>
              <w:pStyle w:val="3"/>
            </w:pPr>
            <w:bookmarkStart w:id="398" w:name="_Toc367299629"/>
            <w:bookmarkStart w:id="399" w:name="_Toc501360298"/>
            <w:bookmarkStart w:id="400" w:name="_Toc157679189"/>
            <w:r w:rsidRPr="000810A6">
              <w:t>Порядок учета выручки по энергосбытовой деятельности</w:t>
            </w:r>
            <w:bookmarkEnd w:id="398"/>
            <w:bookmarkEnd w:id="399"/>
            <w:bookmarkEnd w:id="400"/>
          </w:p>
        </w:tc>
        <w:tc>
          <w:tcPr>
            <w:tcW w:w="10411" w:type="dxa"/>
            <w:vAlign w:val="center"/>
          </w:tcPr>
          <w:p w14:paraId="00BFEAE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Выручка от энергосбытовой деятельности отражается в полном объеме на основании установленных тарифов с отнесением на вид деятельности «Реализация (сбыт) электроэнергии (и мощности)».</w:t>
            </w:r>
          </w:p>
        </w:tc>
        <w:tc>
          <w:tcPr>
            <w:tcW w:w="1656" w:type="dxa"/>
            <w:gridSpan w:val="2"/>
          </w:tcPr>
          <w:p w14:paraId="5DA34ED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П.12-14 ПБУ 9/99</w:t>
            </w:r>
          </w:p>
        </w:tc>
      </w:tr>
      <w:tr w:rsidR="000963B3" w:rsidRPr="000810A6" w14:paraId="744C746A" w14:textId="77777777" w:rsidTr="00530EB0">
        <w:tc>
          <w:tcPr>
            <w:tcW w:w="14884" w:type="dxa"/>
            <w:gridSpan w:val="4"/>
            <w:shd w:val="pct10" w:color="auto" w:fill="auto"/>
          </w:tcPr>
          <w:p w14:paraId="5A36684F" w14:textId="7141CD4A" w:rsidR="000963B3" w:rsidRPr="000810A6" w:rsidRDefault="002D3D0E" w:rsidP="000963B3">
            <w:pPr>
              <w:pStyle w:val="2"/>
              <w:keepNext w:val="0"/>
              <w:keepLines w:val="0"/>
              <w:widowControl w:val="0"/>
              <w:numPr>
                <w:ilvl w:val="1"/>
                <w:numId w:val="18"/>
              </w:numPr>
              <w:spacing w:before="0"/>
              <w:rPr>
                <w:rFonts w:ascii="Times New Roman" w:hAnsi="Times New Roman" w:cs="Times New Roman"/>
                <w:szCs w:val="24"/>
              </w:rPr>
            </w:pPr>
            <w:bookmarkStart w:id="401" w:name="_Toc157679190"/>
            <w:r>
              <w:rPr>
                <w:rFonts w:ascii="Times New Roman" w:hAnsi="Times New Roman" w:cs="Times New Roman"/>
                <w:szCs w:val="24"/>
              </w:rPr>
              <w:t xml:space="preserve">Особенности бухгалтерского учета </w:t>
            </w:r>
            <w:r w:rsidR="00A21A15">
              <w:rPr>
                <w:rFonts w:ascii="Times New Roman" w:hAnsi="Times New Roman" w:cs="Times New Roman"/>
                <w:szCs w:val="24"/>
              </w:rPr>
              <w:t>гособоронзаказа</w:t>
            </w:r>
            <w:r w:rsidR="00BD1A2C">
              <w:rPr>
                <w:rFonts w:ascii="Times New Roman" w:hAnsi="Times New Roman" w:cs="Times New Roman"/>
                <w:szCs w:val="24"/>
              </w:rPr>
              <w:t xml:space="preserve"> (ГОЗ)</w:t>
            </w:r>
            <w:bookmarkEnd w:id="401"/>
          </w:p>
        </w:tc>
      </w:tr>
      <w:tr w:rsidR="00131539" w:rsidRPr="000810A6" w14:paraId="691E9E97" w14:textId="77777777" w:rsidTr="00B875C8">
        <w:tc>
          <w:tcPr>
            <w:tcW w:w="2817" w:type="dxa"/>
            <w:shd w:val="clear" w:color="auto" w:fill="auto"/>
          </w:tcPr>
          <w:p w14:paraId="69471A5C" w14:textId="7329C41B" w:rsidR="00131539" w:rsidRPr="009240B8" w:rsidRDefault="009240B8" w:rsidP="004D11A5">
            <w:pPr>
              <w:pStyle w:val="3"/>
            </w:pPr>
            <w:bookmarkStart w:id="402" w:name="_Toc157679191"/>
            <w:r>
              <w:t>Порядок учета гособоронзаказа</w:t>
            </w:r>
            <w:bookmarkEnd w:id="402"/>
          </w:p>
          <w:p w14:paraId="6D7DE456" w14:textId="050343A7" w:rsidR="00131539" w:rsidRPr="000A2ED7" w:rsidDel="002D3D0E" w:rsidRDefault="00131539" w:rsidP="000A2ED7">
            <w:pPr>
              <w:pStyle w:val="a2"/>
            </w:pPr>
          </w:p>
        </w:tc>
        <w:tc>
          <w:tcPr>
            <w:tcW w:w="10411" w:type="dxa"/>
            <w:shd w:val="clear" w:color="auto" w:fill="auto"/>
          </w:tcPr>
          <w:p w14:paraId="4E98CF59" w14:textId="406F3D7D" w:rsidR="00131539" w:rsidRPr="003A45F9" w:rsidDel="002D3D0E" w:rsidRDefault="00875F10" w:rsidP="00E02946">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009240B8">
              <w:rPr>
                <w:rFonts w:ascii="Times New Roman" w:eastAsia="Times New Roman" w:hAnsi="Times New Roman" w:cs="Times New Roman"/>
                <w:sz w:val="20"/>
                <w:szCs w:val="20"/>
                <w:lang w:eastAsia="ru-RU"/>
              </w:rPr>
              <w:t>чет гособоронзаказа осу</w:t>
            </w:r>
            <w:r>
              <w:rPr>
                <w:rFonts w:ascii="Times New Roman" w:eastAsia="Times New Roman" w:hAnsi="Times New Roman" w:cs="Times New Roman"/>
                <w:sz w:val="20"/>
                <w:szCs w:val="20"/>
                <w:lang w:eastAsia="ru-RU"/>
              </w:rPr>
              <w:t xml:space="preserve">ществляется в соответствии с Методикой </w:t>
            </w:r>
            <w:r w:rsidRPr="00875F10">
              <w:rPr>
                <w:rFonts w:ascii="Times New Roman" w:eastAsia="Times New Roman" w:hAnsi="Times New Roman" w:cs="Times New Roman"/>
                <w:sz w:val="20"/>
                <w:szCs w:val="20"/>
                <w:lang w:eastAsia="ru-RU"/>
              </w:rPr>
              <w:t>раздельного учета для целей гособоронзаказа</w:t>
            </w:r>
            <w:r>
              <w:rPr>
                <w:rFonts w:ascii="Times New Roman" w:eastAsia="Times New Roman" w:hAnsi="Times New Roman" w:cs="Times New Roman"/>
                <w:sz w:val="20"/>
                <w:szCs w:val="20"/>
                <w:lang w:eastAsia="ru-RU"/>
              </w:rPr>
              <w:t xml:space="preserve"> (далее – Методика), утвержденной приказом ПАО «Россети Северо-Запад» от 3</w:t>
            </w:r>
            <w:r w:rsidR="00E02946">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.12.2022 №</w:t>
            </w:r>
            <w:r w:rsidR="00E02946">
              <w:rPr>
                <w:rFonts w:ascii="Times New Roman" w:eastAsia="Times New Roman" w:hAnsi="Times New Roman" w:cs="Times New Roman"/>
                <w:sz w:val="20"/>
                <w:szCs w:val="20"/>
                <w:lang w:eastAsia="ru-RU"/>
              </w:rPr>
              <w:t>659</w:t>
            </w:r>
            <w:r w:rsidRPr="00875F10">
              <w:rPr>
                <w:rFonts w:ascii="Times New Roman" w:eastAsia="Times New Roman" w:hAnsi="Times New Roman" w:cs="Times New Roman"/>
                <w:sz w:val="20"/>
                <w:szCs w:val="20"/>
                <w:lang w:eastAsia="ru-RU"/>
              </w:rPr>
              <w:tab/>
              <w:t>Обязанность ведения раздельного учета при исполнении гособоронзаказа установлена для головных исполнителей и исполнителей законом «О государственном оборонном заказе» от 29.12.2012 № 275-ФЗ.</w:t>
            </w:r>
            <w:r>
              <w:rPr>
                <w:rFonts w:ascii="Times New Roman" w:eastAsia="Times New Roman" w:hAnsi="Times New Roman" w:cs="Times New Roman"/>
                <w:sz w:val="20"/>
                <w:szCs w:val="20"/>
                <w:lang w:eastAsia="ru-RU"/>
              </w:rPr>
              <w:t xml:space="preserve"> </w:t>
            </w:r>
            <w:r w:rsidRPr="00875F10">
              <w:rPr>
                <w:rFonts w:ascii="Times New Roman" w:eastAsia="Times New Roman" w:hAnsi="Times New Roman" w:cs="Times New Roman"/>
                <w:sz w:val="20"/>
                <w:szCs w:val="20"/>
                <w:lang w:eastAsia="ru-RU"/>
              </w:rPr>
              <w:t>Методика детализирует базовые подходы к учету и распределению расходов Общества, зафиксированные во внутренних стандартах учета Общества: Положение по бухгалтерскому учету расходов, Порядок ведения раздельного учета доходов и расходов по видам деятельности.</w:t>
            </w:r>
          </w:p>
        </w:tc>
        <w:tc>
          <w:tcPr>
            <w:tcW w:w="1656" w:type="dxa"/>
            <w:gridSpan w:val="2"/>
            <w:shd w:val="clear" w:color="auto" w:fill="auto"/>
          </w:tcPr>
          <w:p w14:paraId="57FB920B" w14:textId="515896AA" w:rsidR="00131539" w:rsidRPr="000A2ED7" w:rsidDel="002D3D0E" w:rsidRDefault="00131539" w:rsidP="000A2ED7">
            <w:pPr>
              <w:widowControl w:val="0"/>
              <w:spacing w:after="120" w:line="240" w:lineRule="auto"/>
              <w:jc w:val="both"/>
              <w:rPr>
                <w:rFonts w:ascii="Times New Roman" w:hAnsi="Times New Roman" w:cs="Times New Roman"/>
                <w:sz w:val="20"/>
                <w:szCs w:val="20"/>
              </w:rPr>
            </w:pPr>
          </w:p>
        </w:tc>
      </w:tr>
      <w:tr w:rsidR="00131539" w:rsidRPr="000810A6" w14:paraId="6F234921" w14:textId="77777777" w:rsidTr="00B875C8">
        <w:tc>
          <w:tcPr>
            <w:tcW w:w="2817" w:type="dxa"/>
            <w:shd w:val="clear" w:color="auto" w:fill="auto"/>
          </w:tcPr>
          <w:p w14:paraId="37F62CCF" w14:textId="379908E2" w:rsidR="00131539" w:rsidRDefault="00875F10" w:rsidP="004D11A5">
            <w:pPr>
              <w:pStyle w:val="3"/>
            </w:pPr>
            <w:bookmarkStart w:id="403" w:name="_Toc157679192"/>
            <w:r>
              <w:t>Организация учета на регистрах бухгалтерского учета</w:t>
            </w:r>
            <w:bookmarkEnd w:id="403"/>
          </w:p>
        </w:tc>
        <w:tc>
          <w:tcPr>
            <w:tcW w:w="10411" w:type="dxa"/>
            <w:shd w:val="clear" w:color="auto" w:fill="auto"/>
          </w:tcPr>
          <w:p w14:paraId="7A21DE2F" w14:textId="3F2A7699" w:rsidR="00131539" w:rsidRDefault="00BD1A2C" w:rsidP="003A45F9">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затрат по ГОЗ ведется по выделенной аналитике на счетах учета 20 (Основное производство) в части затрат на производство и 08 Капитальные вложения – в части капитализируемых затрат.</w:t>
            </w:r>
          </w:p>
        </w:tc>
        <w:tc>
          <w:tcPr>
            <w:tcW w:w="1656" w:type="dxa"/>
            <w:gridSpan w:val="2"/>
            <w:shd w:val="clear" w:color="auto" w:fill="auto"/>
          </w:tcPr>
          <w:p w14:paraId="00559AE1" w14:textId="77777777" w:rsidR="00131539" w:rsidRPr="003A45F9" w:rsidDel="002D3D0E" w:rsidRDefault="00131539" w:rsidP="003A45F9">
            <w:pPr>
              <w:widowControl w:val="0"/>
              <w:spacing w:after="120" w:line="240" w:lineRule="auto"/>
              <w:jc w:val="both"/>
              <w:rPr>
                <w:rFonts w:ascii="Times New Roman" w:eastAsia="Times New Roman" w:hAnsi="Times New Roman" w:cs="Times New Roman"/>
                <w:sz w:val="20"/>
                <w:szCs w:val="20"/>
                <w:lang w:eastAsia="ru-RU"/>
              </w:rPr>
            </w:pPr>
          </w:p>
        </w:tc>
      </w:tr>
      <w:tr w:rsidR="002D3D0E" w:rsidRPr="000810A6" w14:paraId="01F64973" w14:textId="77777777" w:rsidTr="00530EB0">
        <w:tc>
          <w:tcPr>
            <w:tcW w:w="14884" w:type="dxa"/>
            <w:gridSpan w:val="4"/>
            <w:shd w:val="pct10" w:color="auto" w:fill="auto"/>
          </w:tcPr>
          <w:p w14:paraId="7137BA63" w14:textId="5644F9E7" w:rsidR="002D3D0E" w:rsidRPr="000810A6" w:rsidRDefault="002D3D0E" w:rsidP="000963B3">
            <w:pPr>
              <w:pStyle w:val="2"/>
              <w:keepNext w:val="0"/>
              <w:keepLines w:val="0"/>
              <w:widowControl w:val="0"/>
              <w:numPr>
                <w:ilvl w:val="1"/>
                <w:numId w:val="18"/>
              </w:numPr>
              <w:spacing w:before="0"/>
              <w:rPr>
                <w:rFonts w:ascii="Times New Roman" w:hAnsi="Times New Roman" w:cs="Times New Roman"/>
                <w:szCs w:val="24"/>
              </w:rPr>
            </w:pPr>
            <w:bookmarkStart w:id="404" w:name="_Toc157679193"/>
            <w:r w:rsidRPr="000810A6">
              <w:rPr>
                <w:rFonts w:ascii="Times New Roman" w:hAnsi="Times New Roman" w:cs="Times New Roman"/>
                <w:szCs w:val="24"/>
              </w:rPr>
              <w:t>Расчеты по налогу на прибыль</w:t>
            </w:r>
            <w:bookmarkEnd w:id="404"/>
          </w:p>
        </w:tc>
      </w:tr>
      <w:tr w:rsidR="000963B3" w:rsidRPr="000810A6" w14:paraId="02B3D6D1" w14:textId="77777777" w:rsidTr="00B875C8">
        <w:tc>
          <w:tcPr>
            <w:tcW w:w="2817" w:type="dxa"/>
          </w:tcPr>
          <w:p w14:paraId="341AFEEB" w14:textId="7523401E" w:rsidR="000963B3" w:rsidRPr="000810A6" w:rsidRDefault="000963B3" w:rsidP="004D11A5">
            <w:pPr>
              <w:pStyle w:val="3"/>
            </w:pPr>
            <w:bookmarkStart w:id="405" w:name="_Toc157679194"/>
            <w:r w:rsidRPr="000810A6">
              <w:t>Определения</w:t>
            </w:r>
            <w:bookmarkEnd w:id="405"/>
          </w:p>
        </w:tc>
        <w:tc>
          <w:tcPr>
            <w:tcW w:w="10411" w:type="dxa"/>
          </w:tcPr>
          <w:p w14:paraId="0AB2535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Разница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разница (разность) между бухгалтерской прибылью (убытком) и налогооблагаемой прибылью (убытком) отчетного периода, образовавшаяся в результате применения различных правил признания доходов и расходов, которые установлены в нормативных правовых актах по бухгалтерскому учету и законодательстве Российской Федерации о налогах и сборах (П.3 ПБУ 18/02).</w:t>
            </w:r>
          </w:p>
          <w:p w14:paraId="76330B0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Постоянные разницы</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разницы, формирующие бухгалтерскую прибыль (убыток) отчетного периода, но не учитываемые при определении налоговой базы по налогу на прибыль как отчетного, так и последующих отчетных периодов; учитываемые при определении налоговой базы по налогу на прибыль отчетного периода, но не признаваемые для целей бухгалтерского учета доходами и расходами как отчетного, так и последующих отчетных периодов (П.4 ПБУ 18/02).</w:t>
            </w:r>
          </w:p>
          <w:p w14:paraId="1F3A61F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 xml:space="preserve">Постоянные налогооблагаемые разницы (ПНР)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постоянные разницы, которые при формировании налогооблагаемой прибыли (убытка) приводят к образованию постоянного налогового расхода, увеличивающего сумму налога на прибыль, подлежащую уплате в бюджет в отчетном периоде.</w:t>
            </w:r>
          </w:p>
          <w:p w14:paraId="1DCCD53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Постоянные вычитаемые разницы (ПВР)</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постоянные разницы, которые при формировании налогооблагаемой прибыли (убытка) приводят к образованию постоянного налогового дохода, уменьшающего сумму налога на прибыль, подлежащую уплате в бюджет в отчетном периоде.</w:t>
            </w:r>
          </w:p>
          <w:p w14:paraId="561B5C7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Постоянный налоговый расход (ПНР)</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сумма налога, которая приводит к увеличению налоговых платежей по налогу на прибыль в отчетном периоде и равняется величине, определяемой как произведение постоянной налогооблагаемой разницы на ставку налога на прибыль, установленную законодательством Российской Федерации о налогах и сборах и действующую на отчетную дату (П.7 ПБУ 18/02).</w:t>
            </w:r>
          </w:p>
          <w:p w14:paraId="72B72CC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Постоянный налоговый доход(ПНД)</w:t>
            </w:r>
            <w:r w:rsidRPr="000810A6">
              <w:rPr>
                <w:rFonts w:ascii="Times New Roman" w:eastAsia="Times New Roman" w:hAnsi="Times New Roman" w:cs="Times New Roman"/>
                <w:sz w:val="20"/>
                <w:szCs w:val="20"/>
                <w:lang w:eastAsia="ru-RU"/>
              </w:rPr>
              <w:t xml:space="preserve"> - сумма налога, которая приводит к уменьшению налоговых платежей по налогу на прибыль в отчетном периоде и равняется величине, определяемой как произведение постоянной вычитаемой разницы, возникшей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 (П.7 ПБУ 18/02) </w:t>
            </w:r>
          </w:p>
          <w:p w14:paraId="783CB4B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Временные разницы</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доходы и расходы, формирующие бухгалтерскую прибыль (убыток) в одном отчетном периоде, а налоговую базу по налогу на прибыль - в другом или в других отчетных периодах,</w:t>
            </w:r>
            <w:r w:rsidRPr="000810A6">
              <w:rPr>
                <w:sz w:val="20"/>
                <w:szCs w:val="20"/>
              </w:rPr>
              <w:t xml:space="preserve"> </w:t>
            </w:r>
            <w:r w:rsidRPr="000810A6">
              <w:rPr>
                <w:rFonts w:ascii="Times New Roman" w:eastAsia="Times New Roman" w:hAnsi="Times New Roman" w:cs="Times New Roman"/>
                <w:sz w:val="20"/>
                <w:szCs w:val="20"/>
                <w:lang w:eastAsia="ru-RU"/>
              </w:rPr>
              <w:t>а также результаты операций, не включаемые в бухгалтерскую прибыль (убыток), но формирующие налоговую базу по налогу на прибыль в другом или в других отчетных периодах.</w:t>
            </w:r>
          </w:p>
          <w:p w14:paraId="4BECB65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Отложенный налог на прибыль</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сумма, которая оказывает влияние на величину налога на прибыль, подлежащего уплате в бюджет в следующем за отчетным или в последующих отчетных периодах (П.9 ПБУ 18/02).</w:t>
            </w:r>
          </w:p>
          <w:p w14:paraId="531C829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Вычитаемые временные разницы (ВВР)</w:t>
            </w:r>
            <w:r w:rsidRPr="000810A6">
              <w:rPr>
                <w:rFonts w:ascii="Times New Roman" w:eastAsia="Times New Roman" w:hAnsi="Times New Roman" w:cs="Times New Roman"/>
                <w:sz w:val="20"/>
                <w:szCs w:val="20"/>
                <w:lang w:eastAsia="ru-RU"/>
              </w:rPr>
              <w:t xml:space="preserve"> - временные разницы, которые приводят к образованию отложенного налога, уменьшающего сумму налога на прибыль, подлежащего уплате в бюджет в следующем за отчетным или в последующих отчетных периодах (П.11 ПБУ 18/02).</w:t>
            </w:r>
          </w:p>
          <w:p w14:paraId="07CBE52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Отложенный налоговый актив (ОНА)</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та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 и равняется величине, определяемой как произведение вычитаемых временных разниц на ставку налога на прибыль (П.14 ПБУ 18/02).</w:t>
            </w:r>
          </w:p>
          <w:p w14:paraId="3421F4E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Налогооблагаемые временные разницы (НВР)</w:t>
            </w:r>
            <w:r w:rsidRPr="000810A6">
              <w:rPr>
                <w:rFonts w:ascii="Times New Roman" w:eastAsia="Times New Roman" w:hAnsi="Times New Roman" w:cs="Times New Roman"/>
                <w:sz w:val="20"/>
                <w:szCs w:val="20"/>
                <w:lang w:eastAsia="ru-RU"/>
              </w:rPr>
              <w:t xml:space="preserve"> - временные разницы, которые приводят к образованию отложенного налога, увеличивающего сумму налога на прибыль, подлежащего уплате в бюджет в следующем за отчетным или в последующих отчетных периодах (П.11 ПБУ 18/02).</w:t>
            </w:r>
          </w:p>
          <w:p w14:paraId="15BC706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Отложенное налоговое обязательство (ОНО)</w:t>
            </w:r>
            <w:r w:rsidRPr="000810A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 xml:space="preserve">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и равняется величине, определяемой как произведение налогооблагаемых временных разниц на ставку налога на прибыль (П.15 ПБУ 18/02).</w:t>
            </w:r>
          </w:p>
          <w:p w14:paraId="7930BAE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bCs/>
                <w:i/>
                <w:iCs/>
                <w:sz w:val="20"/>
                <w:szCs w:val="20"/>
                <w:lang w:eastAsia="ru-RU"/>
              </w:rPr>
              <w:t>Текущий налог на прибыль</w:t>
            </w:r>
            <w:r w:rsidRPr="000810A6">
              <w:rPr>
                <w:rFonts w:ascii="Times New Roman" w:eastAsia="Times New Roman" w:hAnsi="Times New Roman" w:cs="Times New Roman"/>
                <w:sz w:val="20"/>
                <w:szCs w:val="20"/>
                <w:lang w:eastAsia="ru-RU"/>
              </w:rPr>
              <w:t xml:space="preserve"> - это налог на прибыль для целей налогообложения.</w:t>
            </w:r>
          </w:p>
        </w:tc>
        <w:tc>
          <w:tcPr>
            <w:tcW w:w="1656" w:type="dxa"/>
            <w:gridSpan w:val="2"/>
          </w:tcPr>
          <w:p w14:paraId="5D7F963F"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4, 7- 9, 11, 12, 14, 15, 22 ПБУ 18/02</w:t>
            </w:r>
          </w:p>
        </w:tc>
      </w:tr>
      <w:tr w:rsidR="000963B3" w:rsidRPr="000810A6" w14:paraId="5AE1CD83" w14:textId="77777777" w:rsidTr="00B875C8">
        <w:tc>
          <w:tcPr>
            <w:tcW w:w="2817" w:type="dxa"/>
          </w:tcPr>
          <w:p w14:paraId="4844C0EE" w14:textId="3B788B6C" w:rsidR="000963B3" w:rsidRPr="000810A6" w:rsidRDefault="000963B3" w:rsidP="004D11A5">
            <w:pPr>
              <w:pStyle w:val="3"/>
            </w:pPr>
            <w:bookmarkStart w:id="406" w:name="_Toc157679195"/>
            <w:r w:rsidRPr="000810A6">
              <w:t>Объект, в отношении которого определяются разницы</w:t>
            </w:r>
            <w:bookmarkEnd w:id="406"/>
          </w:p>
        </w:tc>
        <w:tc>
          <w:tcPr>
            <w:tcW w:w="10411" w:type="dxa"/>
          </w:tcPr>
          <w:p w14:paraId="10AA3C5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Объектами, в отношении которых ведется учет разниц признаются доходы и расходы отчетного периода, учтенные при формировании прибыли в бухгалтерском или налоговом учете. </w:t>
            </w:r>
          </w:p>
          <w:p w14:paraId="6DDA745B" w14:textId="6306EA0D"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Бухгалтерский учет в Обществах ведется в соответствии с требованиями настоящего Положения, Положение по Учетной политике для целей налогообложения Общества утверждается приказом </w:t>
            </w:r>
            <w:r w:rsidR="00E263E1">
              <w:rPr>
                <w:rFonts w:ascii="Times New Roman" w:eastAsia="Times New Roman" w:hAnsi="Times New Roman" w:cs="Times New Roman"/>
                <w:sz w:val="20"/>
                <w:szCs w:val="20"/>
                <w:lang w:eastAsia="ru-RU"/>
              </w:rPr>
              <w:t>г</w:t>
            </w:r>
            <w:r w:rsidRPr="000810A6">
              <w:rPr>
                <w:rFonts w:ascii="Times New Roman" w:eastAsia="Times New Roman" w:hAnsi="Times New Roman" w:cs="Times New Roman"/>
                <w:sz w:val="20"/>
                <w:szCs w:val="20"/>
                <w:lang w:eastAsia="ru-RU"/>
              </w:rPr>
              <w:t>енерального директора Общества.</w:t>
            </w:r>
          </w:p>
          <w:p w14:paraId="70AEA63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Доходы и расходы, приводящие к возникновению разниц, определяются Обществом самостоятельно в ходе анализа хозяйственных операций.</w:t>
            </w:r>
          </w:p>
        </w:tc>
        <w:tc>
          <w:tcPr>
            <w:tcW w:w="1656" w:type="dxa"/>
            <w:gridSpan w:val="2"/>
          </w:tcPr>
          <w:p w14:paraId="772B803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ПБУ 18/02</w:t>
            </w:r>
          </w:p>
        </w:tc>
      </w:tr>
      <w:tr w:rsidR="000963B3" w:rsidRPr="000810A6" w14:paraId="53EF7648" w14:textId="77777777" w:rsidTr="00B875C8">
        <w:tc>
          <w:tcPr>
            <w:tcW w:w="2817" w:type="dxa"/>
          </w:tcPr>
          <w:p w14:paraId="23960238" w14:textId="303FFD92" w:rsidR="000963B3" w:rsidRPr="000810A6" w:rsidRDefault="000963B3" w:rsidP="004D11A5">
            <w:pPr>
              <w:pStyle w:val="3"/>
            </w:pPr>
            <w:bookmarkStart w:id="407" w:name="_Toc157679196"/>
            <w:r w:rsidRPr="000810A6">
              <w:t>Классификация разниц</w:t>
            </w:r>
            <w:bookmarkEnd w:id="407"/>
          </w:p>
        </w:tc>
        <w:tc>
          <w:tcPr>
            <w:tcW w:w="10411" w:type="dxa"/>
          </w:tcPr>
          <w:p w14:paraId="4CDFD9D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Разницы между бухгалтерской прибылью (убытком) и налоговой базой по налогу на прибыль классифицируются как:</w:t>
            </w:r>
          </w:p>
          <w:p w14:paraId="42B4C920" w14:textId="77777777" w:rsidR="000963B3" w:rsidRPr="000810A6" w:rsidRDefault="000963B3" w:rsidP="000963B3">
            <w:pPr>
              <w:pStyle w:val="afff6"/>
              <w:widowControl w:val="0"/>
              <w:numPr>
                <w:ilvl w:val="0"/>
                <w:numId w:val="21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постоянные разницы,</w:t>
            </w:r>
          </w:p>
          <w:p w14:paraId="2C94970F" w14:textId="77777777" w:rsidR="000963B3" w:rsidRPr="000810A6" w:rsidRDefault="000963B3" w:rsidP="000963B3">
            <w:pPr>
              <w:pStyle w:val="afff6"/>
              <w:widowControl w:val="0"/>
              <w:numPr>
                <w:ilvl w:val="0"/>
                <w:numId w:val="215"/>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временные разницы.</w:t>
            </w:r>
          </w:p>
          <w:p w14:paraId="5B73EA6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Постоянные и временные разницы отражаются в бухгалтерском учете обособленно. </w:t>
            </w:r>
          </w:p>
          <w:p w14:paraId="08F41DA1"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Информация для отражения в бухгалтерском учете постоянных и временных разниц формируется на основании первичных документов и регистров налогового учета.</w:t>
            </w:r>
          </w:p>
        </w:tc>
        <w:tc>
          <w:tcPr>
            <w:tcW w:w="1656" w:type="dxa"/>
            <w:gridSpan w:val="2"/>
          </w:tcPr>
          <w:p w14:paraId="1821636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ПБУ 18/02</w:t>
            </w:r>
          </w:p>
        </w:tc>
      </w:tr>
      <w:tr w:rsidR="000963B3" w:rsidRPr="000810A6" w14:paraId="2531BA85" w14:textId="77777777" w:rsidTr="00B875C8">
        <w:tc>
          <w:tcPr>
            <w:tcW w:w="2817" w:type="dxa"/>
          </w:tcPr>
          <w:p w14:paraId="24997868" w14:textId="4DFE8835" w:rsidR="000963B3" w:rsidRPr="000810A6" w:rsidRDefault="000963B3" w:rsidP="004D11A5">
            <w:pPr>
              <w:pStyle w:val="3"/>
            </w:pPr>
            <w:bookmarkStart w:id="408" w:name="_Toc357500819"/>
            <w:bookmarkStart w:id="409" w:name="_Toc367299634"/>
            <w:bookmarkStart w:id="410" w:name="_Toc501360303"/>
            <w:bookmarkStart w:id="411" w:name="_Toc157679197"/>
            <w:r w:rsidRPr="000810A6">
              <w:t>Аналитический учет постоянных и временных разниц</w:t>
            </w:r>
            <w:bookmarkEnd w:id="408"/>
            <w:bookmarkEnd w:id="409"/>
            <w:bookmarkEnd w:id="410"/>
            <w:bookmarkEnd w:id="411"/>
          </w:p>
        </w:tc>
        <w:tc>
          <w:tcPr>
            <w:tcW w:w="10411" w:type="dxa"/>
          </w:tcPr>
          <w:p w14:paraId="2EACF5D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формирования бухгалтерской и налоговой прибыли Обществом принимаются следующие постоянные разницы:</w:t>
            </w:r>
          </w:p>
          <w:p w14:paraId="3C60EF16"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расходы на оплату труда, произведенные сверх расходов, регламентированных ст. 255 НК РФ, и расходов, не учитываемых в целях налогообложения в соответствии со ст. 270 НК РФ;</w:t>
            </w:r>
          </w:p>
          <w:p w14:paraId="6DC0E3A0"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расходы на добровольное страхование, произведенные сверх расходов, регламентированных ст. 255 и ст. 263 НК РФ;</w:t>
            </w:r>
          </w:p>
          <w:p w14:paraId="1BE959A7"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расходы по негосударственному пенсионному обеспечению, произведенные сверх расходов, регламентированных ст. 255 НК РФ;</w:t>
            </w:r>
          </w:p>
          <w:p w14:paraId="62211E21"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проценты по долговым обязательствам, уплачиваемые сверх признаваемых для целей налогообложения процентов (ст. 269 НК РФ);</w:t>
            </w:r>
          </w:p>
          <w:p w14:paraId="2B8DB640"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расходы, связанные с безвозмездной передачей имущества (товаров, работ, услуг) в сумме стоимости имущества и расходов, связанных с их передачей (п. 16. ст. 270 НК РФ);</w:t>
            </w:r>
          </w:p>
          <w:p w14:paraId="76957C0E"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представительские расходы, произведенные сверх расходов, регламентированных ст. 264 НК РФ;</w:t>
            </w:r>
          </w:p>
          <w:p w14:paraId="5FC517E0"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расходы на рекламу, произведенные сверх расходов, регламентированных ст. 264 НК РФ;</w:t>
            </w:r>
          </w:p>
          <w:p w14:paraId="2731D0B5"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прибыль/убыток, связанный с появлением разницы между оценочной стоимостью имущества при внесении его в уставный капитал другой организации и стоимостью, по которой это имущество отражено в бухгалтерском балансе у передающей стороны (п. 1 ст. 277 НК РФ);</w:t>
            </w:r>
          </w:p>
          <w:p w14:paraId="3D206B8C"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прочие расходы, связанные с производством и реализацией, и прочие внереализационные расходы, произведенные сверх норм, регламентированных главой 25 НК РФ.</w:t>
            </w:r>
          </w:p>
          <w:p w14:paraId="1FCAB1C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целей формирования бухгалтерской и налоговой прибыли принимаются следующие временные разницы, которые образуются в результате:</w:t>
            </w:r>
          </w:p>
          <w:p w14:paraId="3E11EF10"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разных способов начисления амортизации для целей бухгалтерского учета и целей определения налога на прибыль;</w:t>
            </w:r>
          </w:p>
          <w:p w14:paraId="510D0A42"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убытка, перенесенного на будущее, не использованного для уменьшения налога на прибыль в отчетном периоде, но который будет принят в целях налогообложения в последующих отчетных периодах, если иное не предусмотрено законодательством РФ о налогах и сборах;</w:t>
            </w:r>
          </w:p>
          <w:p w14:paraId="7C4F70D2"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в случае продажи объектов основных средств, разных правил признания для целей бухгалтерского и налогового учета остаточной стоимости объектов основных средств и расходов, связанных с их продажей (п. 3. ст. 268 НК РФ);</w:t>
            </w:r>
          </w:p>
          <w:p w14:paraId="0EA8293E"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разницы, сложившейся при формировании стоимости основных средств для целей бухгалтерского и налогового учета (расходы, не учитываемые при формировании стоимости амортизируемого имущества для целей налогообложения);</w:t>
            </w:r>
          </w:p>
          <w:p w14:paraId="6442FA3A"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разницы, сложившиеся в результате переоценки основных средств для целей бухгалтерского учета</w:t>
            </w:r>
          </w:p>
          <w:p w14:paraId="78866094"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расходов в бухгалтерском и налоговом учете по специальной одежде, срок эксплуатации которой согласно нормам выдачи превышает 12 месяцев;</w:t>
            </w:r>
          </w:p>
          <w:p w14:paraId="563401FA"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расходов в бухгалтерском и налоговом учете по договорам страхования имущества, сотрудников и т.д.;</w:t>
            </w:r>
          </w:p>
          <w:p w14:paraId="243CC989"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доходов в бухгалтерском и налоговом учете по безвозмездно полученному имуществу;</w:t>
            </w:r>
          </w:p>
          <w:p w14:paraId="4B0C4DF5"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расходов в бухгалтерском и налоговом учете по курсовым (суммовым) разницам;</w:t>
            </w:r>
          </w:p>
          <w:p w14:paraId="32178AE5" w14:textId="6973132F"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доходов (расходов) в бухгалтерском и налоговом учете по переоценке</w:t>
            </w:r>
            <w:r w:rsidR="008B08A7">
              <w:rPr>
                <w:rFonts w:ascii="Times New Roman" w:hAnsi="Times New Roman"/>
                <w:szCs w:val="20"/>
              </w:rPr>
              <w:t xml:space="preserve"> ценных бумаг</w:t>
            </w:r>
            <w:r w:rsidRPr="000810A6">
              <w:rPr>
                <w:rFonts w:ascii="Times New Roman" w:hAnsi="Times New Roman"/>
                <w:szCs w:val="20"/>
              </w:rPr>
              <w:t>;</w:t>
            </w:r>
          </w:p>
          <w:p w14:paraId="4C383354"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расходов в бухгалтерском и налоговом учете на программное обеспечение;</w:t>
            </w:r>
          </w:p>
          <w:p w14:paraId="231609F0"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расходов в бухгалтерском и налоговом учете по НИОКР;</w:t>
            </w:r>
          </w:p>
          <w:p w14:paraId="1F880FA9"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расходов в бухгалтерском и налоговом учете на формирование резервов по сомнительным долгам (ст. 266 НК РФ);</w:t>
            </w:r>
          </w:p>
          <w:p w14:paraId="41CD8735"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разного порядка признания расходов в бухгалтерском и налоговом учете расходов на формирование резервов предстоящих расходов (ст. 324.1 НК РФ);</w:t>
            </w:r>
          </w:p>
          <w:p w14:paraId="04C8DAAB" w14:textId="77777777" w:rsidR="000963B3" w:rsidRPr="00131174" w:rsidRDefault="000963B3" w:rsidP="000963B3">
            <w:pPr>
              <w:pStyle w:val="afff6"/>
              <w:widowControl w:val="0"/>
              <w:numPr>
                <w:ilvl w:val="0"/>
                <w:numId w:val="230"/>
              </w:numPr>
              <w:spacing w:after="120"/>
              <w:jc w:val="both"/>
              <w:rPr>
                <w:rFonts w:ascii="Times New Roman" w:hAnsi="Times New Roman"/>
                <w:szCs w:val="20"/>
              </w:rPr>
            </w:pPr>
            <w:r w:rsidRPr="00131174">
              <w:rPr>
                <w:rFonts w:ascii="Times New Roman" w:hAnsi="Times New Roman"/>
                <w:szCs w:val="20"/>
              </w:rPr>
              <w:t>применения разного порядка признания расходов в бухгалтерском и налоговом учете по резерву под обесценение финансовых вложений;</w:t>
            </w:r>
          </w:p>
          <w:p w14:paraId="28798081" w14:textId="77777777" w:rsidR="000963B3" w:rsidRPr="00131174" w:rsidRDefault="000963B3" w:rsidP="000963B3">
            <w:pPr>
              <w:pStyle w:val="afff6"/>
              <w:numPr>
                <w:ilvl w:val="0"/>
                <w:numId w:val="230"/>
              </w:numPr>
              <w:rPr>
                <w:rFonts w:ascii="Times New Roman" w:hAnsi="Times New Roman"/>
                <w:szCs w:val="20"/>
              </w:rPr>
            </w:pPr>
            <w:r w:rsidRPr="00131174">
              <w:rPr>
                <w:rFonts w:ascii="Times New Roman" w:hAnsi="Times New Roman"/>
                <w:szCs w:val="20"/>
              </w:rPr>
              <w:t>применения разного порядка признания доходов и расходов в бухгалтерском и налоговом учете по доходам и расходам прошлых налоговых периодов;</w:t>
            </w:r>
          </w:p>
          <w:p w14:paraId="34534670" w14:textId="287E2E93" w:rsidR="000963B3" w:rsidRPr="000810A6" w:rsidRDefault="005A776E" w:rsidP="000963B3">
            <w:pPr>
              <w:widowControl w:val="0"/>
              <w:spacing w:after="120"/>
              <w:jc w:val="both"/>
              <w:rPr>
                <w:rFonts w:ascii="Times New Roman" w:hAnsi="Times New Roman"/>
                <w:sz w:val="20"/>
                <w:szCs w:val="20"/>
              </w:rPr>
            </w:pPr>
            <w:r>
              <w:rPr>
                <w:rFonts w:ascii="Times New Roman" w:hAnsi="Times New Roman"/>
                <w:szCs w:val="20"/>
              </w:rPr>
              <w:t>- прочие расходы ,связанные  различи</w:t>
            </w:r>
            <w:r w:rsidR="00BD3805">
              <w:rPr>
                <w:rFonts w:ascii="Times New Roman" w:hAnsi="Times New Roman"/>
                <w:szCs w:val="20"/>
              </w:rPr>
              <w:t>ями</w:t>
            </w:r>
            <w:r>
              <w:rPr>
                <w:rFonts w:ascii="Times New Roman" w:hAnsi="Times New Roman"/>
                <w:szCs w:val="20"/>
              </w:rPr>
              <w:t xml:space="preserve"> в бухгалтерском и налоговом учете. </w:t>
            </w:r>
            <w:r w:rsidRPr="005A776E">
              <w:rPr>
                <w:rFonts w:ascii="Times New Roman" w:hAnsi="Times New Roman"/>
                <w:szCs w:val="20"/>
              </w:rPr>
              <w:tab/>
            </w:r>
            <w:r w:rsidR="000963B3" w:rsidRPr="000810A6">
              <w:rPr>
                <w:rFonts w:ascii="Times New Roman" w:hAnsi="Times New Roman"/>
                <w:sz w:val="20"/>
                <w:szCs w:val="20"/>
              </w:rPr>
              <w:t>Аналитический учет постоянных и временных разниц осуществляется по видам активов и обязательств.</w:t>
            </w:r>
          </w:p>
        </w:tc>
        <w:tc>
          <w:tcPr>
            <w:tcW w:w="1656" w:type="dxa"/>
            <w:gridSpan w:val="2"/>
          </w:tcPr>
          <w:p w14:paraId="79C211C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ПБУ 18/02</w:t>
            </w:r>
          </w:p>
        </w:tc>
      </w:tr>
      <w:tr w:rsidR="000963B3" w:rsidRPr="000810A6" w14:paraId="13E823BB" w14:textId="77777777" w:rsidTr="00B875C8">
        <w:tc>
          <w:tcPr>
            <w:tcW w:w="2817" w:type="dxa"/>
          </w:tcPr>
          <w:p w14:paraId="7FCD3A15" w14:textId="2C848950" w:rsidR="000963B3" w:rsidRPr="000810A6" w:rsidRDefault="000963B3" w:rsidP="004D11A5">
            <w:pPr>
              <w:pStyle w:val="3"/>
              <w:rPr>
                <w:i/>
              </w:rPr>
            </w:pPr>
            <w:bookmarkStart w:id="412" w:name="_Toc157679198"/>
            <w:r w:rsidRPr="000810A6">
              <w:t>Квалификация постоянной разницы</w:t>
            </w:r>
            <w:bookmarkEnd w:id="412"/>
          </w:p>
        </w:tc>
        <w:tc>
          <w:tcPr>
            <w:tcW w:w="10411" w:type="dxa"/>
          </w:tcPr>
          <w:p w14:paraId="7F3A398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Под постоянными разницами понимаются доходы и расходы: </w:t>
            </w:r>
          </w:p>
          <w:p w14:paraId="77BED53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ab/>
              <w:t>формирующие бухгалтерскую прибыль (убыток) отчетного периода, но не учитываемые при определении налоговой базы по налогу на прибыль как отчетного, так и последующих отчетных периодов;</w:t>
            </w:r>
          </w:p>
          <w:p w14:paraId="6F06E76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w:t>
            </w:r>
            <w:r w:rsidRPr="000810A6">
              <w:rPr>
                <w:rFonts w:ascii="Times New Roman" w:eastAsia="Times New Roman" w:hAnsi="Times New Roman" w:cs="Times New Roman"/>
                <w:sz w:val="20"/>
                <w:szCs w:val="20"/>
                <w:lang w:eastAsia="ru-RU"/>
              </w:rPr>
              <w:tab/>
              <w:t>учитываемые при определении налоговой базы по налогу на прибыль отчетного периода, но не признаваемые для целей бухгалтерского учета доходами и расходами как отчетного, так и последующих отчетных периодов.</w:t>
            </w:r>
          </w:p>
          <w:p w14:paraId="76E8A32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Постоянные разницы возникают в результате:</w:t>
            </w:r>
          </w:p>
          <w:p w14:paraId="55C7DA52"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превышения фактических расходов, учитываемых при формировании бухгалтерской прибыли (убытка), над расходами, принимаемыми для целей налогообложения, по которым предусмотрены ограничения по расходам;</w:t>
            </w:r>
          </w:p>
          <w:p w14:paraId="6F0F5CD2"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непризнания для целей налогообложения расходов, связанных с передачей на безвозмездной основе имущества (товаров, работ, услуг), в сумме стоимости имущества (товаров, работ, услуг) и расходов, связанных с этой передачей;</w:t>
            </w:r>
          </w:p>
          <w:p w14:paraId="3B68C6BF"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образования убытка, перенесенного на будущее, который по истечении определенного времени, согласно законодательству Российской Федерации о налогах и сборах, уже не может быть принят в целях налогообложения как в отчетном, так и в последующих отчетных периодах;</w:t>
            </w:r>
          </w:p>
          <w:p w14:paraId="3D9D5AF0"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прочих аналогичных различий.</w:t>
            </w:r>
          </w:p>
          <w:p w14:paraId="58B682F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Под постоянным налоговым расходом (доходом) понимается сумма налога, которая приводит к увеличению (уменьшению) налоговых платежей по налогу на прибыль в отчетном периоде.</w:t>
            </w:r>
          </w:p>
          <w:p w14:paraId="6CCA955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Постоянный налоговый расход (доход) признается организацией в том отчетном периоде, в котором возникает постоянная разница.</w:t>
            </w:r>
          </w:p>
          <w:p w14:paraId="32D02E7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Постоянный налоговый расход (доход) равняется величине, определяемой как произведение постоянной разницы, возникшей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r w:rsidRPr="000810A6" w:rsidDel="002E61B3">
              <w:rPr>
                <w:rFonts w:ascii="Times New Roman" w:eastAsia="Times New Roman" w:hAnsi="Times New Roman" w:cs="Times New Roman"/>
                <w:sz w:val="20"/>
                <w:szCs w:val="20"/>
                <w:lang w:eastAsia="ru-RU"/>
              </w:rPr>
              <w:t xml:space="preserve"> </w:t>
            </w:r>
          </w:p>
        </w:tc>
        <w:tc>
          <w:tcPr>
            <w:tcW w:w="1656" w:type="dxa"/>
            <w:gridSpan w:val="2"/>
          </w:tcPr>
          <w:p w14:paraId="7793F28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П.4-7 ПБУ 18/02</w:t>
            </w:r>
          </w:p>
          <w:p w14:paraId="01CC410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Гл. 25 НК РФ</w:t>
            </w:r>
          </w:p>
        </w:tc>
      </w:tr>
      <w:tr w:rsidR="000963B3" w:rsidRPr="000810A6" w14:paraId="292408C4" w14:textId="77777777" w:rsidTr="00B875C8">
        <w:tc>
          <w:tcPr>
            <w:tcW w:w="2817" w:type="dxa"/>
          </w:tcPr>
          <w:p w14:paraId="4BAF8385" w14:textId="5A2CE5B2" w:rsidR="000963B3" w:rsidRPr="000810A6" w:rsidRDefault="000963B3" w:rsidP="004D11A5">
            <w:pPr>
              <w:pStyle w:val="3"/>
            </w:pPr>
            <w:bookmarkStart w:id="413" w:name="_Toc157679199"/>
            <w:r w:rsidRPr="000810A6">
              <w:t>Квалификация временной разницы</w:t>
            </w:r>
            <w:bookmarkEnd w:id="413"/>
          </w:p>
        </w:tc>
        <w:tc>
          <w:tcPr>
            <w:tcW w:w="10411" w:type="dxa"/>
          </w:tcPr>
          <w:p w14:paraId="275553D8"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sz w:val="20"/>
                <w:szCs w:val="20"/>
              </w:rPr>
              <w:t>Разница</w:t>
            </w:r>
            <w:r w:rsidRPr="000810A6">
              <w:rPr>
                <w:rFonts w:ascii="Times New Roman" w:eastAsia="Times New Roman" w:hAnsi="Times New Roman" w:cs="Times New Roman"/>
                <w:sz w:val="20"/>
                <w:szCs w:val="20"/>
                <w:lang w:eastAsia="ru-RU"/>
              </w:rPr>
              <w:t xml:space="preserve"> квалифицируется Обществами как временная, если имеет место разный момент (период) признания дохода или расходов в бухгалтерском учете и в целях налогообложения. </w:t>
            </w:r>
          </w:p>
          <w:p w14:paraId="0F7E46B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Временная разница по состоянию на отчетную дату определяется как разница между балансовой стоимостью актива (обязательства) и его стоимостью, принимаемой для целей налогообложения.</w:t>
            </w:r>
          </w:p>
        </w:tc>
        <w:tc>
          <w:tcPr>
            <w:tcW w:w="1656" w:type="dxa"/>
            <w:gridSpan w:val="2"/>
          </w:tcPr>
          <w:p w14:paraId="7A6C55C9"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Уточнение норм п.8 ПБУ 18/02</w:t>
            </w:r>
          </w:p>
        </w:tc>
      </w:tr>
      <w:tr w:rsidR="000963B3" w:rsidRPr="000810A6" w14:paraId="2BC70790" w14:textId="77777777" w:rsidTr="00B875C8">
        <w:tc>
          <w:tcPr>
            <w:tcW w:w="2817" w:type="dxa"/>
          </w:tcPr>
          <w:p w14:paraId="66710DB5" w14:textId="35B2F7C0" w:rsidR="000963B3" w:rsidRPr="000810A6" w:rsidRDefault="000963B3" w:rsidP="004D11A5">
            <w:pPr>
              <w:pStyle w:val="3"/>
            </w:pPr>
            <w:bookmarkStart w:id="414" w:name="_Toc157679200"/>
            <w:r w:rsidRPr="000810A6">
              <w:t>Классификация временных разниц</w:t>
            </w:r>
            <w:bookmarkEnd w:id="414"/>
          </w:p>
        </w:tc>
        <w:tc>
          <w:tcPr>
            <w:tcW w:w="10411" w:type="dxa"/>
          </w:tcPr>
          <w:p w14:paraId="1A27D609"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Временные разницы приводят к образованию отложенного налога на прибыль.</w:t>
            </w:r>
          </w:p>
          <w:p w14:paraId="054AE5B9"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Под отложенным налогом на прибыль понимается сумма, которая оказывает влияние на величину налога на прибыль, подлежащего уплате в бюджет в следующем за отчетным или в последующих отчетных периодах.</w:t>
            </w:r>
          </w:p>
          <w:p w14:paraId="255BA481"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 xml:space="preserve">Временные разницы в зависимости от характера их влияния на налогооблагаемую прибыль (убыток) подразделяются на: </w:t>
            </w:r>
          </w:p>
          <w:p w14:paraId="47C2A87A"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вычитаемые временные разницы</w:t>
            </w:r>
          </w:p>
          <w:p w14:paraId="11C63254"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налогооблагаемые временные разницы.</w:t>
            </w:r>
          </w:p>
          <w:p w14:paraId="7B858A77"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Вычитаемые временные разницы приводят к образованию отложенного налога на прибыль, который должен уменьшить сумму налога на прибыль, подлежащего уплате в бюджет в следующем за отчетным. или в последующих отчетных периодах.</w:t>
            </w:r>
          </w:p>
          <w:p w14:paraId="4D1E0226"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Налогооблагаемые временные разницы приводят к образованию отложенного налога на прибыль, который должен увеличить сумму налога на прибыль, подлежащего уплате в бюджет в следующем за отчетным или в последующих отчетных периодах.</w:t>
            </w:r>
          </w:p>
          <w:p w14:paraId="13453CA8"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Временные разницы, образуются в результате:</w:t>
            </w:r>
          </w:p>
          <w:p w14:paraId="6234AC21"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разных правил оценки первоначальной стоимости и амортизации внеоборотных активов для целей бухгалтерского учета и целей налогообложения;</w:t>
            </w:r>
          </w:p>
          <w:p w14:paraId="19BC698C"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разных способов формирования себестоимости, проданных продукции, товаров, работ, услуг для целей бухгалтерского учета и целей налогообложения;</w:t>
            </w:r>
          </w:p>
          <w:p w14:paraId="6C29E77D"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в случае продажи объектов основных средств, разных правил признания для целей бухгалтерского учета и целей налогообложения доходов и расходов, связанных с их продажей;</w:t>
            </w:r>
          </w:p>
          <w:p w14:paraId="1EA29921"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переоценки активов по рыночной стоимости для целей бухгалтерского учета;</w:t>
            </w:r>
          </w:p>
          <w:p w14:paraId="5ED93E0F"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признания в бухгалтерском учете обесценения финансовых вложений, по которым не определяется их текущая рыночная стоимость, запасов и других активов;</w:t>
            </w:r>
          </w:p>
          <w:p w14:paraId="4F2EB2B2"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разных правил создания резервов по сомнительным долгам и других аналогичных резервов для целей бухгалтерского учета и целей налогообложения;</w:t>
            </w:r>
          </w:p>
          <w:p w14:paraId="4D8A2A0F"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признания в бухгалтерском учете оценочных обязательств;</w:t>
            </w:r>
          </w:p>
          <w:p w14:paraId="487C61A8"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применения различных правил отражения процентов, уплачиваемых организацией за предоставление ей в пользование денежных средств (кредитов, займов) для целей бухгалтерского учета и целей налогообложения;</w:t>
            </w:r>
          </w:p>
          <w:p w14:paraId="66BB4C8F"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убытка, перенесенного на будущее, не использованного для уменьшения налога на прибыль в отчетном периоде, но который будет принят в целях налогообложения в последующих отчетных периодах;</w:t>
            </w:r>
          </w:p>
          <w:p w14:paraId="3A7504AF" w14:textId="77777777" w:rsidR="000963B3" w:rsidRPr="000810A6" w:rsidRDefault="000963B3" w:rsidP="000963B3">
            <w:pPr>
              <w:pStyle w:val="afff6"/>
              <w:widowControl w:val="0"/>
              <w:numPr>
                <w:ilvl w:val="0"/>
                <w:numId w:val="230"/>
              </w:numPr>
              <w:spacing w:after="120"/>
              <w:jc w:val="both"/>
              <w:rPr>
                <w:rFonts w:ascii="Times New Roman" w:eastAsiaTheme="minorHAnsi" w:hAnsi="Times New Roman" w:cstheme="minorBidi"/>
                <w:szCs w:val="20"/>
                <w:lang w:eastAsia="en-US"/>
              </w:rPr>
            </w:pPr>
            <w:r w:rsidRPr="000810A6">
              <w:rPr>
                <w:rFonts w:ascii="Times New Roman" w:hAnsi="Times New Roman"/>
                <w:szCs w:val="20"/>
              </w:rPr>
              <w:t>прочих аналогичных различий.</w:t>
            </w:r>
          </w:p>
        </w:tc>
        <w:tc>
          <w:tcPr>
            <w:tcW w:w="1656" w:type="dxa"/>
            <w:gridSpan w:val="2"/>
          </w:tcPr>
          <w:p w14:paraId="3641754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П.10,12 ПБУ 18/02</w:t>
            </w:r>
          </w:p>
          <w:p w14:paraId="083D1E7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398B2304" w14:textId="77777777" w:rsidTr="00B875C8">
        <w:tc>
          <w:tcPr>
            <w:tcW w:w="2817" w:type="dxa"/>
          </w:tcPr>
          <w:p w14:paraId="0D79DF9B" w14:textId="3CCD5391" w:rsidR="000963B3" w:rsidRPr="000810A6" w:rsidRDefault="000963B3" w:rsidP="004D11A5">
            <w:pPr>
              <w:pStyle w:val="3"/>
            </w:pPr>
            <w:bookmarkStart w:id="415" w:name="_Toc157679201"/>
            <w:r w:rsidRPr="000810A6">
              <w:t>Квалификация отложенного налога на прибыль</w:t>
            </w:r>
            <w:bookmarkEnd w:id="415"/>
          </w:p>
        </w:tc>
        <w:tc>
          <w:tcPr>
            <w:tcW w:w="10411" w:type="dxa"/>
          </w:tcPr>
          <w:p w14:paraId="1783EAF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sz w:val="20"/>
                <w:szCs w:val="20"/>
              </w:rPr>
              <w:t>Отложенный</w:t>
            </w:r>
            <w:r w:rsidRPr="000810A6">
              <w:rPr>
                <w:rFonts w:ascii="Times New Roman" w:eastAsia="Times New Roman" w:hAnsi="Times New Roman" w:cs="Times New Roman"/>
                <w:sz w:val="20"/>
                <w:szCs w:val="20"/>
                <w:lang w:eastAsia="ru-RU"/>
              </w:rPr>
              <w:t xml:space="preserve"> налог на прибыль - это сумма, которая оказывает влияние на величину налога на прибыль, подлежащего уплате в бюджет в последующих отчетных периодах, то есть отложенный налог на прибыль:</w:t>
            </w:r>
          </w:p>
          <w:p w14:paraId="3AD8EAC8" w14:textId="77777777" w:rsidR="000963B3" w:rsidRPr="000810A6" w:rsidRDefault="000963B3" w:rsidP="000963B3">
            <w:pPr>
              <w:pStyle w:val="afff6"/>
              <w:widowControl w:val="0"/>
              <w:numPr>
                <w:ilvl w:val="0"/>
                <w:numId w:val="230"/>
              </w:numPr>
              <w:spacing w:after="120"/>
              <w:jc w:val="both"/>
              <w:rPr>
                <w:rFonts w:ascii="Times New Roman" w:hAnsi="Times New Roman"/>
                <w:szCs w:val="20"/>
              </w:rPr>
            </w:pPr>
            <w:r w:rsidRPr="000810A6">
              <w:rPr>
                <w:rFonts w:ascii="Times New Roman" w:hAnsi="Times New Roman"/>
                <w:szCs w:val="20"/>
              </w:rPr>
              <w:t>либо увеличивает налоговые платежи по налогу на прибыль в отчетном периоде, но должен уменьшить сумму налога на прибыль в последующих отчетных периодах,</w:t>
            </w:r>
          </w:p>
          <w:p w14:paraId="2EB3BC38" w14:textId="77777777" w:rsidR="000963B3" w:rsidRPr="000810A6" w:rsidRDefault="000963B3" w:rsidP="000963B3">
            <w:pPr>
              <w:pStyle w:val="afff6"/>
              <w:widowControl w:val="0"/>
              <w:numPr>
                <w:ilvl w:val="0"/>
                <w:numId w:val="230"/>
              </w:numPr>
              <w:spacing w:after="120"/>
              <w:jc w:val="both"/>
              <w:rPr>
                <w:rFonts w:ascii="Times New Roman" w:hAnsi="Times New Roman"/>
                <w:color w:val="000000"/>
                <w:szCs w:val="20"/>
              </w:rPr>
            </w:pPr>
            <w:r w:rsidRPr="000810A6">
              <w:rPr>
                <w:rFonts w:ascii="Times New Roman" w:hAnsi="Times New Roman"/>
                <w:szCs w:val="20"/>
              </w:rPr>
              <w:t>либо уменьшает налоговые платежи по налогу на прибыль в отчетном периоде, но должен увеличить сумму налога на прибыль в последующих отчетных периодах.</w:t>
            </w:r>
          </w:p>
        </w:tc>
        <w:tc>
          <w:tcPr>
            <w:tcW w:w="1656" w:type="dxa"/>
            <w:gridSpan w:val="2"/>
          </w:tcPr>
          <w:p w14:paraId="404887B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П.9 ПБУ 18/02</w:t>
            </w:r>
          </w:p>
        </w:tc>
      </w:tr>
      <w:tr w:rsidR="000963B3" w:rsidRPr="000810A6" w14:paraId="695E318C" w14:textId="77777777" w:rsidTr="00B875C8">
        <w:tc>
          <w:tcPr>
            <w:tcW w:w="2817" w:type="dxa"/>
          </w:tcPr>
          <w:p w14:paraId="29CB1863" w14:textId="6B7AAB0C" w:rsidR="000963B3" w:rsidRPr="000810A6" w:rsidRDefault="000963B3" w:rsidP="004D11A5">
            <w:pPr>
              <w:pStyle w:val="3"/>
            </w:pPr>
            <w:bookmarkStart w:id="416" w:name="_Toc157679202"/>
            <w:r w:rsidRPr="000810A6">
              <w:t>Квалификация, оценка, признание учет и погашение отложенного налогового актива</w:t>
            </w:r>
            <w:bookmarkEnd w:id="416"/>
          </w:p>
        </w:tc>
        <w:tc>
          <w:tcPr>
            <w:tcW w:w="10411" w:type="dxa"/>
          </w:tcPr>
          <w:p w14:paraId="6F734FD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Под </w:t>
            </w:r>
            <w:r w:rsidRPr="000810A6">
              <w:rPr>
                <w:rFonts w:ascii="Times New Roman" w:hAnsi="Times New Roman"/>
                <w:sz w:val="20"/>
                <w:szCs w:val="20"/>
              </w:rPr>
              <w:t>отложенным</w:t>
            </w:r>
            <w:r w:rsidRPr="000810A6">
              <w:rPr>
                <w:rFonts w:ascii="Times New Roman" w:eastAsia="Times New Roman" w:hAnsi="Times New Roman" w:cs="Times New Roman"/>
                <w:sz w:val="20"/>
                <w:szCs w:val="20"/>
                <w:lang w:eastAsia="ru-RU"/>
              </w:rPr>
              <w:t xml:space="preserve"> налоговым активом понимается та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w:t>
            </w:r>
          </w:p>
          <w:p w14:paraId="35CA44E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Общество признает отложенные налоговые активы</w:t>
            </w:r>
            <w:r w:rsidRPr="000810A6">
              <w:rPr>
                <w:sz w:val="20"/>
                <w:szCs w:val="20"/>
              </w:rPr>
              <w:t xml:space="preserve"> </w:t>
            </w:r>
            <w:r w:rsidRPr="000810A6">
              <w:rPr>
                <w:rFonts w:ascii="Times New Roman" w:eastAsia="Times New Roman" w:hAnsi="Times New Roman" w:cs="Times New Roman"/>
                <w:sz w:val="20"/>
                <w:szCs w:val="20"/>
                <w:lang w:eastAsia="ru-RU"/>
              </w:rPr>
              <w:t>в том отчетном периоде, когда возникают вычитаемые временные разницы, при условии существования вероятности того, что она получит налогооблагаемую прибыль, в последующих отчетных периодах.</w:t>
            </w:r>
          </w:p>
          <w:p w14:paraId="2BC1C6C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Отложенные налоговые активы отражаются в бухгалтерском учете с учетом всех вычитаемых временных разниц, за исключением случаев, когда существует вероятность того, что вычитаемая временная разница не будет уменьшена или полностью погашена в последующих отчетных периодах, а также за исключением суммы убытка, полученного участником консолидированной группы налогоплательщиков в отчетном периоде, учитываемой при определении консолидированной налоговой базы за этот период.</w:t>
            </w:r>
            <w:r w:rsidRPr="000810A6" w:rsidDel="00D5696D">
              <w:rPr>
                <w:rFonts w:ascii="Times New Roman" w:eastAsia="Times New Roman" w:hAnsi="Times New Roman" w:cs="Times New Roman"/>
                <w:sz w:val="20"/>
                <w:szCs w:val="20"/>
                <w:lang w:eastAsia="ru-RU"/>
              </w:rPr>
              <w:t xml:space="preserve"> </w:t>
            </w:r>
          </w:p>
          <w:p w14:paraId="43F2B17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Изменение величины отложенных налоговых активов в отчетном периоде равняется произведению вычитаемых временных разниц, возникших (погашенных) в отчетном периоде, на ставку налога на прибыль, установленную законодательством Российской Федерации о налогах и сборах и действующую на отчетную </w:t>
            </w:r>
            <w:r>
              <w:rPr>
                <w:rFonts w:ascii="Times New Roman" w:eastAsia="Times New Roman" w:hAnsi="Times New Roman" w:cs="Times New Roman"/>
                <w:sz w:val="20"/>
                <w:szCs w:val="20"/>
                <w:lang w:eastAsia="ru-RU"/>
              </w:rPr>
              <w:t>дату.</w:t>
            </w:r>
          </w:p>
          <w:p w14:paraId="508F8D9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изменения ставок налога на прибыль в соответствии с законодательством Российской Федерации о налогах и сборах величина отложенных налоговых активов подлежит пересчету на дату, предшествующую дате начала применения измененных ставок с отнесением возникшей в результате пересчета разницы на счет учета прибылей и убытков (на счет 99 "Прибыли и убытки").</w:t>
            </w:r>
            <w:r w:rsidRPr="000810A6" w:rsidDel="00D5696D">
              <w:rPr>
                <w:rFonts w:ascii="Times New Roman" w:eastAsia="Times New Roman" w:hAnsi="Times New Roman" w:cs="Times New Roman"/>
                <w:sz w:val="20"/>
                <w:szCs w:val="20"/>
                <w:lang w:eastAsia="ru-RU"/>
              </w:rPr>
              <w:t xml:space="preserve"> </w:t>
            </w:r>
          </w:p>
          <w:p w14:paraId="2E375510"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Для учета изменения отложенных налоговых активов применяется счет 09 «Отложенные налоговые активы».</w:t>
            </w:r>
            <w:r w:rsidRPr="000810A6" w:rsidDel="00D5696D">
              <w:rPr>
                <w:rFonts w:ascii="Times New Roman" w:eastAsia="Times New Roman" w:hAnsi="Times New Roman" w:cs="Times New Roman"/>
                <w:sz w:val="20"/>
                <w:szCs w:val="20"/>
                <w:lang w:eastAsia="ru-RU"/>
              </w:rPr>
              <w:t xml:space="preserve"> </w:t>
            </w:r>
          </w:p>
          <w:p w14:paraId="1BC708AD"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законодательством Российской Федерации о налогах и сборах предусмотрены разные ставки налога на прибыль по отдельным видам доходов, то при оценке отложенного налогового актива ставка налога на прибыль должна соответствовать тому виду дохода, который ведет к уменьшению или полному погашению вычитаемой временной разницы в следующем за отчетным или последующих отчетных периодах.</w:t>
            </w:r>
          </w:p>
          <w:p w14:paraId="3DA4A1B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мере уменьшения или полного погашения вычитаемых временных разниц будут уменьшаться или полностью погашаться отложенные налоговые активы.</w:t>
            </w:r>
          </w:p>
          <w:p w14:paraId="6FDD1DF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в текущем отчетном периоде отсутствует налогооблагаемая прибыль, но существует вероятность того, что налогооблагаемая прибыль возникнет в последующих отчетных периодах, то суммы отложенного налогового актива останутся без изменения до такого отчетного периода, когда возникнет в организации налогооблагаемая прибыль, если иное не предусмотрено законодательством Российской Федерации о налогах и сборах.</w:t>
            </w:r>
            <w:r w:rsidRPr="000810A6" w:rsidDel="00D5696D">
              <w:rPr>
                <w:rFonts w:ascii="Times New Roman" w:eastAsia="Times New Roman" w:hAnsi="Times New Roman" w:cs="Times New Roman"/>
                <w:sz w:val="20"/>
                <w:szCs w:val="20"/>
                <w:lang w:eastAsia="ru-RU"/>
              </w:rPr>
              <w:t xml:space="preserve"> </w:t>
            </w:r>
          </w:p>
          <w:p w14:paraId="10D415FB"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Отложенный налоговый актив при выбытии актива, по которому он был начислен, списывается в сумме, на которую по законодательству Российской Федерации о налогах и сборах не будет уменьшена налогооблагаемая прибыль, как отчетного периода, так и последующих отчетных периодов.</w:t>
            </w:r>
            <w:r w:rsidRPr="000810A6" w:rsidDel="00D5696D">
              <w:rPr>
                <w:rFonts w:ascii="Times New Roman" w:eastAsia="Times New Roman" w:hAnsi="Times New Roman" w:cs="Times New Roman"/>
                <w:sz w:val="20"/>
                <w:szCs w:val="20"/>
                <w:lang w:eastAsia="ru-RU"/>
              </w:rPr>
              <w:t xml:space="preserve"> </w:t>
            </w:r>
          </w:p>
        </w:tc>
        <w:tc>
          <w:tcPr>
            <w:tcW w:w="1656" w:type="dxa"/>
            <w:gridSpan w:val="2"/>
          </w:tcPr>
          <w:p w14:paraId="335BF1F6"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П.3, 14-19 ПБУ 18/02 Приказ №94н</w:t>
            </w:r>
          </w:p>
        </w:tc>
      </w:tr>
      <w:tr w:rsidR="000963B3" w:rsidRPr="000810A6" w14:paraId="5AF4D235" w14:textId="77777777" w:rsidTr="00B875C8">
        <w:tc>
          <w:tcPr>
            <w:tcW w:w="2817" w:type="dxa"/>
          </w:tcPr>
          <w:p w14:paraId="5D9FB720" w14:textId="17BA09DB" w:rsidR="000963B3" w:rsidRPr="000810A6" w:rsidRDefault="000963B3" w:rsidP="004D11A5">
            <w:pPr>
              <w:pStyle w:val="3"/>
            </w:pPr>
            <w:bookmarkStart w:id="417" w:name="_Toc157679203"/>
            <w:r w:rsidRPr="000810A6">
              <w:t>Квалификация, оценка и учет отложенного налогового обязательства</w:t>
            </w:r>
            <w:bookmarkEnd w:id="417"/>
          </w:p>
        </w:tc>
        <w:tc>
          <w:tcPr>
            <w:tcW w:w="10411" w:type="dxa"/>
          </w:tcPr>
          <w:p w14:paraId="53413CB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sz w:val="20"/>
                <w:szCs w:val="20"/>
              </w:rPr>
              <w:t>Под</w:t>
            </w:r>
            <w:r w:rsidRPr="000810A6">
              <w:rPr>
                <w:rFonts w:ascii="Times New Roman" w:eastAsia="Times New Roman" w:hAnsi="Times New Roman" w:cs="Times New Roman"/>
                <w:sz w:val="20"/>
                <w:szCs w:val="20"/>
                <w:lang w:eastAsia="ru-RU"/>
              </w:rPr>
              <w:t xml:space="preserve"> отложенным налоговым обязательством понимается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w:t>
            </w:r>
          </w:p>
          <w:p w14:paraId="08C2F626"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Отложенные налоговые обязательства признаются в том отчетном периоде, когда возникают налогооблагаемые временные разницы Отложенные налоговые обязательства не уменьшаются на сумму отложенных налоговых активов.</w:t>
            </w:r>
          </w:p>
          <w:p w14:paraId="3A69D61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Изменение величины отложенных налоговых обязательств в отчетном периоде равняется произведению налогооблагаемых временных разниц, возникших (погашенных) в отчетном периоде, на ставку налога на прибыль, установленную законодательством Российской Федерации о налогах и сборах и действующую на отчетную.</w:t>
            </w:r>
          </w:p>
          <w:p w14:paraId="0946F25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изменения ставок налога на прибыль в соответствии с законодательством Российской Федерации о налогах и сборах величина отложенных налоговых обязательств подлежит пересчету на дату, предшествующую дате начала применения измененных ставок с отнесением возникшей в результате пересчета разницы на счет учета прибылей и убытков</w:t>
            </w:r>
          </w:p>
          <w:p w14:paraId="01CCDAF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Изменения отложенных налоговых обязательств отражаются на счете 77 «Отложенные налоговые обязательства» по видам активов и обязательств, в разрезе которых образовались разницы.</w:t>
            </w:r>
          </w:p>
          <w:p w14:paraId="2AF8EEE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 мере уменьшения или полного погашения налогооблагаемых временных разниц будут уменьшаться или полностью погашаться отложенные налоговые обязательства.</w:t>
            </w:r>
          </w:p>
          <w:p w14:paraId="2AF1DE1A"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Отложенное налоговое обязательство при выбытии актива или вида обязательства, по которому оно было начислено, списывается в сумме, на которую по законодательству Российской Федерации о налогах и сборах не будет увеличена налогооблагаемая прибыль, как отчетного, так и последующих отчетных периодов.</w:t>
            </w:r>
          </w:p>
          <w:p w14:paraId="1BE24F2F"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случае, если законодательством Российской Федерации о налогах и сборах предусмотрены разные ставки налога на прибыль по отдельным видам доходов, то при оценке отложенного налогового обязательства ставка налога на прибыль должна соответствовать тому виду дохода, который ведет к уменьшению или полному погашению налогооблагаемой временной разницы в следующем за отчетным или последующих отчетных периодах.</w:t>
            </w:r>
          </w:p>
        </w:tc>
        <w:tc>
          <w:tcPr>
            <w:tcW w:w="1656" w:type="dxa"/>
            <w:gridSpan w:val="2"/>
          </w:tcPr>
          <w:p w14:paraId="54047957"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П.15 ПБУ 18/02</w:t>
            </w:r>
          </w:p>
          <w:p w14:paraId="4AAFF27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tc>
      </w:tr>
      <w:tr w:rsidR="000963B3" w:rsidRPr="000810A6" w14:paraId="7AEF96A9" w14:textId="77777777" w:rsidTr="00B875C8">
        <w:tc>
          <w:tcPr>
            <w:tcW w:w="2817" w:type="dxa"/>
          </w:tcPr>
          <w:p w14:paraId="7D313070" w14:textId="03A94012" w:rsidR="000963B3" w:rsidRPr="000810A6" w:rsidRDefault="000963B3" w:rsidP="004D11A5">
            <w:pPr>
              <w:pStyle w:val="3"/>
            </w:pPr>
            <w:bookmarkStart w:id="418" w:name="_Toc157679204"/>
            <w:r w:rsidRPr="000810A6">
              <w:t>Оценка текущего налога на прибыль</w:t>
            </w:r>
            <w:bookmarkEnd w:id="418"/>
          </w:p>
        </w:tc>
        <w:tc>
          <w:tcPr>
            <w:tcW w:w="10411" w:type="dxa"/>
          </w:tcPr>
          <w:p w14:paraId="631C3C2F"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Текущим налогом на прибыль признается налог на прибыль для целей налогообложения, определяемый в соответствии с законодательством Российской Федерации о налогах и сборах.</w:t>
            </w:r>
          </w:p>
          <w:p w14:paraId="4D3DCEE2"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Общество использует способ определения величины текущего налога на прибыль на основе данных, сформированных в бухгалтерском учете. При этом величина текущего налога на прибыль должна соответствовать сумме исчисленного налога на прибыль, отраженного в налоговой декларации по налогу на прибыль.</w:t>
            </w:r>
          </w:p>
          <w:p w14:paraId="57369EF3"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Сумма налога на прибыль,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w:t>
            </w:r>
          </w:p>
          <w:p w14:paraId="657CAADD"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Условный расход (условный доход) по налогу на прибыль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14:paraId="7AB3D146"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Для целей Положения под расходом (доходом) по налогу на прибыль понимается сумма налога на прибыль, признаваемая в отчете о финансовых результатах в качестве величины, уменьшающей (увеличивающей) прибыль (убыток) до налогообложения при расчете чистой прибыли (убытка) за отчетный период. </w:t>
            </w:r>
          </w:p>
          <w:p w14:paraId="5F706755"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Расход (доход) по налогу на прибыль определяется как сумма текущего налога на прибыль и отложенного налога на прибыль. При этом отложенный налог на прибыль за отчетный период определяется как суммарное изменение отложенных налоговых активов и отложенных налоговых обязательств за этот период, за исключением результатов операций, не включаемых в бухгалтерскую прибыль (убыток). </w:t>
            </w:r>
          </w:p>
          <w:p w14:paraId="76392049" w14:textId="77777777" w:rsidR="000963B3" w:rsidRPr="000810A6" w:rsidRDefault="000963B3" w:rsidP="000963B3">
            <w:pPr>
              <w:pStyle w:val="a2"/>
              <w:widowControl w:val="0"/>
              <w:tabs>
                <w:tab w:val="left" w:pos="567"/>
                <w:tab w:val="left" w:pos="1080"/>
              </w:tabs>
              <w:rPr>
                <w:rFonts w:ascii="Times New Roman" w:hAnsi="Times New Roman"/>
                <w:sz w:val="20"/>
                <w:szCs w:val="20"/>
              </w:rPr>
            </w:pPr>
            <w:r w:rsidRPr="000810A6">
              <w:rPr>
                <w:rFonts w:ascii="Times New Roman" w:hAnsi="Times New Roman"/>
                <w:sz w:val="20"/>
                <w:szCs w:val="20"/>
              </w:rPr>
              <w:t xml:space="preserve">Сумма доплаты (переплаты) налога на прибыль в связи с обнаружением ошибок (искажений) в предыдущие отчетные (налоговые) периоды, не влияющая на текущий налог на прибыль отчетного периода, отражается по отдельной статье отчета о финансовых результатах (после статьи текущего налога на прибыль). </w:t>
            </w:r>
          </w:p>
          <w:p w14:paraId="08988CC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p>
        </w:tc>
        <w:tc>
          <w:tcPr>
            <w:tcW w:w="1656" w:type="dxa"/>
            <w:gridSpan w:val="2"/>
          </w:tcPr>
          <w:p w14:paraId="5F5C81E2"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П.20-22 ПБУ 18/02</w:t>
            </w:r>
          </w:p>
        </w:tc>
      </w:tr>
      <w:tr w:rsidR="000963B3" w:rsidRPr="000810A6" w14:paraId="77828E92" w14:textId="77777777" w:rsidTr="00B875C8">
        <w:tc>
          <w:tcPr>
            <w:tcW w:w="2817" w:type="dxa"/>
            <w:tcBorders>
              <w:bottom w:val="single" w:sz="8" w:space="0" w:color="auto"/>
            </w:tcBorders>
          </w:tcPr>
          <w:p w14:paraId="5473D03F" w14:textId="7188B2EF" w:rsidR="000963B3" w:rsidRPr="000810A6" w:rsidRDefault="000963B3" w:rsidP="004D11A5">
            <w:pPr>
              <w:pStyle w:val="3"/>
            </w:pPr>
            <w:bookmarkStart w:id="419" w:name="_Toc157679205"/>
            <w:r w:rsidRPr="000810A6">
              <w:t>Раскрытие информации о расчетах по налогу на прибыль в бухгалтерской отчетности</w:t>
            </w:r>
            <w:bookmarkEnd w:id="419"/>
          </w:p>
        </w:tc>
        <w:tc>
          <w:tcPr>
            <w:tcW w:w="10411" w:type="dxa"/>
            <w:tcBorders>
              <w:bottom w:val="single" w:sz="8" w:space="0" w:color="auto"/>
            </w:tcBorders>
          </w:tcPr>
          <w:p w14:paraId="7A08EEA7" w14:textId="77777777" w:rsidR="000963B3" w:rsidRPr="000810A6" w:rsidRDefault="000963B3" w:rsidP="000963B3">
            <w:pPr>
              <w:widowControl w:val="0"/>
              <w:spacing w:after="120" w:line="240" w:lineRule="auto"/>
              <w:jc w:val="both"/>
              <w:rPr>
                <w:rFonts w:ascii="Times New Roman" w:hAnsi="Times New Roman"/>
                <w:sz w:val="20"/>
                <w:szCs w:val="20"/>
              </w:rPr>
            </w:pPr>
            <w:r w:rsidRPr="000810A6">
              <w:rPr>
                <w:rFonts w:ascii="Times New Roman" w:hAnsi="Times New Roman"/>
                <w:sz w:val="20"/>
                <w:szCs w:val="20"/>
              </w:rPr>
              <w:t xml:space="preserve">Общества отражают в Бухгалтерском балансе величину отложенного налогового актива и отложенного налогового обязательства на отчетную дату развернуто в качестве соответственно внеоборотных активов и долгосрочных обязательств. </w:t>
            </w:r>
          </w:p>
          <w:p w14:paraId="43B880D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Задолженность либо переплата по текущему налогу на прибыль за каждый отчетный период отражаются в Бухгалтерском балансе соответственно в качестве краткосрочного обязательства в размере неоплаченной суммы налога или дебиторской задолженности в размере переплаты и (или) излишне взысканной суммы налога. </w:t>
            </w:r>
          </w:p>
          <w:p w14:paraId="1833A1D5"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Расход (доход) по налогу на прибыль с подразделением на отложенный налог на прибыль и текущий налог на прибыль отражается в отчете о финансовых результатах в качестве статьи, уменьшающей прибыль (убыток) до налогообложения при формировании чистой прибыли (убытка) за отчетный период.</w:t>
            </w:r>
          </w:p>
          <w:p w14:paraId="0FD4272C"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Налог на прибыль, относящийся к операциям, не включаемым в бухгалтерскую прибыль (убыток), отражается в отчете о финансовых результатах в качестве статьи, уменьшающей (увеличивающей) чистую прибыль (убыток) при формировании совокупного финансового результата периода.</w:t>
            </w:r>
          </w:p>
          <w:p w14:paraId="58EF7EB3"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пояснительной записке к Бухгалтерскому балансу и Отчету о финансовых результатах раскрываются:</w:t>
            </w:r>
          </w:p>
          <w:p w14:paraId="76DC904F" w14:textId="77777777" w:rsidR="000963B3" w:rsidRPr="000810A6" w:rsidRDefault="000963B3" w:rsidP="000963B3">
            <w:pPr>
              <w:widowControl w:val="0"/>
              <w:tabs>
                <w:tab w:val="left" w:pos="357"/>
              </w:tabs>
              <w:spacing w:after="120"/>
              <w:jc w:val="both"/>
              <w:rPr>
                <w:rFonts w:ascii="Times New Roman" w:hAnsi="Times New Roman"/>
                <w:color w:val="000000"/>
                <w:sz w:val="20"/>
                <w:szCs w:val="20"/>
              </w:rPr>
            </w:pPr>
            <w:r w:rsidRPr="000810A6">
              <w:rPr>
                <w:rFonts w:ascii="Times New Roman" w:hAnsi="Times New Roman"/>
                <w:color w:val="000000"/>
                <w:sz w:val="20"/>
                <w:szCs w:val="20"/>
              </w:rPr>
              <w:t>•</w:t>
            </w:r>
            <w:r w:rsidRPr="000810A6">
              <w:rPr>
                <w:rFonts w:ascii="Times New Roman" w:hAnsi="Times New Roman"/>
                <w:color w:val="000000"/>
                <w:sz w:val="20"/>
                <w:szCs w:val="20"/>
              </w:rPr>
              <w:tab/>
              <w:t>отложенный налог на прибыль, обусловленный:</w:t>
            </w:r>
          </w:p>
          <w:p w14:paraId="06992D80" w14:textId="77777777" w:rsidR="000963B3" w:rsidRPr="000810A6" w:rsidRDefault="000963B3" w:rsidP="000963B3">
            <w:pPr>
              <w:pStyle w:val="afff6"/>
              <w:widowControl w:val="0"/>
              <w:numPr>
                <w:ilvl w:val="0"/>
                <w:numId w:val="2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возникновением (погашением) временных разниц в отчетном периоде;</w:t>
            </w:r>
          </w:p>
          <w:p w14:paraId="3D733249" w14:textId="77777777" w:rsidR="000963B3" w:rsidRPr="000810A6" w:rsidRDefault="000963B3" w:rsidP="000963B3">
            <w:pPr>
              <w:pStyle w:val="afff6"/>
              <w:widowControl w:val="0"/>
              <w:numPr>
                <w:ilvl w:val="0"/>
                <w:numId w:val="2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изменениями правил налогообложения, изменениями применяемых налоговых ставок;</w:t>
            </w:r>
          </w:p>
          <w:p w14:paraId="075CE97F" w14:textId="77777777" w:rsidR="000963B3" w:rsidRPr="000810A6" w:rsidRDefault="000963B3" w:rsidP="000963B3">
            <w:pPr>
              <w:pStyle w:val="afff6"/>
              <w:widowControl w:val="0"/>
              <w:numPr>
                <w:ilvl w:val="0"/>
                <w:numId w:val="2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признанием (списанием) отложенных налоговых активов в связи с изменением вероятности того, что организация получит налогооблагаемую прибыль в последующих отчетных периодах</w:t>
            </w:r>
          </w:p>
          <w:p w14:paraId="127671D9" w14:textId="77777777" w:rsidR="000963B3" w:rsidRPr="000810A6" w:rsidRDefault="000963B3" w:rsidP="000963B3">
            <w:pPr>
              <w:widowControl w:val="0"/>
              <w:tabs>
                <w:tab w:val="left" w:pos="357"/>
              </w:tabs>
              <w:spacing w:after="120"/>
              <w:jc w:val="both"/>
              <w:rPr>
                <w:rFonts w:ascii="Times New Roman" w:hAnsi="Times New Roman"/>
                <w:color w:val="000000"/>
                <w:sz w:val="20"/>
                <w:szCs w:val="20"/>
              </w:rPr>
            </w:pPr>
            <w:r w:rsidRPr="000810A6">
              <w:rPr>
                <w:rFonts w:ascii="Times New Roman" w:hAnsi="Times New Roman"/>
                <w:color w:val="000000"/>
                <w:sz w:val="20"/>
                <w:szCs w:val="20"/>
              </w:rPr>
              <w:t>•</w:t>
            </w:r>
            <w:r w:rsidRPr="000810A6">
              <w:rPr>
                <w:rFonts w:ascii="Times New Roman" w:hAnsi="Times New Roman"/>
                <w:color w:val="000000"/>
                <w:sz w:val="20"/>
                <w:szCs w:val="20"/>
              </w:rPr>
              <w:tab/>
              <w:t>величины, объясняющие взаимосвязь между расходом (доходом) по налогу на прибыль и показателем прибыли (убытка) до налогообложения, в том числе:</w:t>
            </w:r>
          </w:p>
          <w:p w14:paraId="64FA5AF6" w14:textId="77777777" w:rsidR="000963B3" w:rsidRPr="000810A6" w:rsidRDefault="000963B3" w:rsidP="000963B3">
            <w:pPr>
              <w:pStyle w:val="afff6"/>
              <w:widowControl w:val="0"/>
              <w:numPr>
                <w:ilvl w:val="0"/>
                <w:numId w:val="2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 применяемые налоговые ставки;</w:t>
            </w:r>
          </w:p>
          <w:p w14:paraId="738073FE" w14:textId="77777777" w:rsidR="000963B3" w:rsidRPr="000810A6" w:rsidRDefault="000963B3" w:rsidP="000963B3">
            <w:pPr>
              <w:pStyle w:val="afff6"/>
              <w:widowControl w:val="0"/>
              <w:numPr>
                <w:ilvl w:val="0"/>
                <w:numId w:val="2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условный расход (условный доход) по налогу на прибыль;</w:t>
            </w:r>
          </w:p>
          <w:p w14:paraId="21EED54E" w14:textId="77777777" w:rsidR="000963B3" w:rsidRPr="000810A6" w:rsidRDefault="000963B3" w:rsidP="000963B3">
            <w:pPr>
              <w:pStyle w:val="afff6"/>
              <w:widowControl w:val="0"/>
              <w:numPr>
                <w:ilvl w:val="0"/>
                <w:numId w:val="220"/>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постоянный налоговый расход (доход).</w:t>
            </w:r>
          </w:p>
        </w:tc>
        <w:tc>
          <w:tcPr>
            <w:tcW w:w="1656" w:type="dxa"/>
            <w:gridSpan w:val="2"/>
            <w:tcBorders>
              <w:bottom w:val="single" w:sz="8" w:space="0" w:color="auto"/>
            </w:tcBorders>
          </w:tcPr>
          <w:p w14:paraId="6279D8E4"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П.23-25 ПБУ 18/02</w:t>
            </w:r>
          </w:p>
        </w:tc>
      </w:tr>
      <w:tr w:rsidR="000963B3" w:rsidRPr="000810A6" w14:paraId="4FA48A14" w14:textId="77777777" w:rsidTr="00530EB0">
        <w:tc>
          <w:tcPr>
            <w:tcW w:w="14884" w:type="dxa"/>
            <w:gridSpan w:val="4"/>
            <w:tcBorders>
              <w:bottom w:val="single" w:sz="4" w:space="0" w:color="auto"/>
            </w:tcBorders>
            <w:shd w:val="pct10" w:color="auto" w:fill="auto"/>
          </w:tcPr>
          <w:p w14:paraId="66A47EE2" w14:textId="3970DFD7"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420" w:name="_Toc157679206"/>
            <w:r w:rsidRPr="000810A6">
              <w:rPr>
                <w:rFonts w:ascii="Times New Roman" w:hAnsi="Times New Roman" w:cs="Times New Roman"/>
                <w:szCs w:val="24"/>
              </w:rPr>
              <w:t>Раскрытие в отчетности информации о забалансовых активах и обязательствах</w:t>
            </w:r>
            <w:bookmarkEnd w:id="420"/>
          </w:p>
        </w:tc>
      </w:tr>
      <w:tr w:rsidR="000963B3" w:rsidRPr="000810A6" w14:paraId="54B64119" w14:textId="77777777" w:rsidTr="00B875C8">
        <w:tc>
          <w:tcPr>
            <w:tcW w:w="2817" w:type="dxa"/>
            <w:tcBorders>
              <w:top w:val="single" w:sz="4" w:space="0" w:color="auto"/>
              <w:left w:val="single" w:sz="4" w:space="0" w:color="auto"/>
              <w:bottom w:val="single" w:sz="4" w:space="0" w:color="auto"/>
              <w:right w:val="single" w:sz="4" w:space="0" w:color="auto"/>
            </w:tcBorders>
          </w:tcPr>
          <w:p w14:paraId="76520345" w14:textId="1C13365B" w:rsidR="000963B3" w:rsidRPr="000810A6" w:rsidRDefault="000963B3" w:rsidP="004D11A5">
            <w:pPr>
              <w:pStyle w:val="3"/>
            </w:pPr>
            <w:bookmarkStart w:id="421" w:name="_Toc157679207"/>
            <w:r w:rsidRPr="000810A6">
              <w:t>Общие положения</w:t>
            </w:r>
            <w:bookmarkEnd w:id="421"/>
          </w:p>
        </w:tc>
        <w:tc>
          <w:tcPr>
            <w:tcW w:w="10411" w:type="dxa"/>
            <w:tcBorders>
              <w:top w:val="single" w:sz="4" w:space="0" w:color="auto"/>
              <w:left w:val="single" w:sz="4" w:space="0" w:color="auto"/>
              <w:bottom w:val="single" w:sz="4" w:space="0" w:color="auto"/>
              <w:right w:val="single" w:sz="4" w:space="0" w:color="auto"/>
            </w:tcBorders>
          </w:tcPr>
          <w:p w14:paraId="43545E6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hAnsi="Times New Roman"/>
                <w:i/>
                <w:sz w:val="20"/>
                <w:szCs w:val="20"/>
              </w:rPr>
              <w:t>Забалансовый</w:t>
            </w:r>
            <w:r w:rsidRPr="000810A6">
              <w:rPr>
                <w:rFonts w:ascii="Times New Roman" w:eastAsia="Times New Roman" w:hAnsi="Times New Roman" w:cs="Times New Roman"/>
                <w:bCs/>
                <w:i/>
                <w:iCs/>
                <w:sz w:val="20"/>
                <w:szCs w:val="20"/>
                <w:lang w:eastAsia="ru-RU"/>
              </w:rPr>
              <w:t xml:space="preserve"> учет</w:t>
            </w:r>
            <w:r w:rsidRPr="000810A6">
              <w:rPr>
                <w:rFonts w:ascii="Times New Roman" w:eastAsia="Times New Roman" w:hAnsi="Times New Roman" w:cs="Times New Roman"/>
                <w:sz w:val="20"/>
                <w:szCs w:val="20"/>
                <w:lang w:eastAsia="ru-RU"/>
              </w:rPr>
              <w:t xml:space="preserve"> – отражение информации по объектам, стоимость которых не входит в валюту баланса, а именно, информации о наличии и движении ценностей, временно находящихся в пользовании или распоряжении Общества, условных прав и обязательств, а также информации для контроля за отдельными хозяйственными операциями. </w:t>
            </w:r>
          </w:p>
        </w:tc>
        <w:tc>
          <w:tcPr>
            <w:tcW w:w="1656" w:type="dxa"/>
            <w:gridSpan w:val="2"/>
            <w:tcBorders>
              <w:top w:val="single" w:sz="4" w:space="0" w:color="auto"/>
              <w:left w:val="single" w:sz="4" w:space="0" w:color="auto"/>
              <w:bottom w:val="single" w:sz="4" w:space="0" w:color="auto"/>
              <w:right w:val="single" w:sz="4" w:space="0" w:color="auto"/>
            </w:tcBorders>
          </w:tcPr>
          <w:p w14:paraId="16B5BA3C"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tc>
      </w:tr>
      <w:tr w:rsidR="000963B3" w:rsidRPr="000810A6" w14:paraId="7D766630" w14:textId="77777777" w:rsidTr="00B875C8">
        <w:tc>
          <w:tcPr>
            <w:tcW w:w="2817" w:type="dxa"/>
            <w:tcBorders>
              <w:top w:val="single" w:sz="4" w:space="0" w:color="auto"/>
              <w:left w:val="single" w:sz="4" w:space="0" w:color="auto"/>
              <w:bottom w:val="single" w:sz="4" w:space="0" w:color="auto"/>
              <w:right w:val="single" w:sz="4" w:space="0" w:color="auto"/>
            </w:tcBorders>
          </w:tcPr>
          <w:p w14:paraId="6EEC49D9" w14:textId="198B3373" w:rsidR="000963B3" w:rsidRPr="000810A6" w:rsidRDefault="000963B3" w:rsidP="004D11A5">
            <w:pPr>
              <w:pStyle w:val="3"/>
            </w:pPr>
            <w:bookmarkStart w:id="422" w:name="_Toc157679208"/>
            <w:r w:rsidRPr="000810A6">
              <w:t>Состав объектов, учитываемых на забалансовых счетах</w:t>
            </w:r>
            <w:bookmarkEnd w:id="422"/>
          </w:p>
        </w:tc>
        <w:tc>
          <w:tcPr>
            <w:tcW w:w="10411" w:type="dxa"/>
            <w:tcBorders>
              <w:top w:val="single" w:sz="4" w:space="0" w:color="auto"/>
              <w:left w:val="single" w:sz="4" w:space="0" w:color="auto"/>
              <w:bottom w:val="single" w:sz="4" w:space="0" w:color="auto"/>
              <w:right w:val="single" w:sz="4" w:space="0" w:color="auto"/>
            </w:tcBorders>
          </w:tcPr>
          <w:p w14:paraId="79DA0E01"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На забалансовых счетах ведется, в частности, учет следующих видов имущества, временно находящегося в пользовании или распоряжении Общества (переданного в пользование или распоряжение), условных прав и обязательств:</w:t>
            </w:r>
          </w:p>
          <w:p w14:paraId="3D582616" w14:textId="45B7C338"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арендованные основные средства (в том числе по лизингу);</w:t>
            </w:r>
          </w:p>
          <w:p w14:paraId="79B9FF38" w14:textId="77777777" w:rsidR="000963B3" w:rsidRPr="00131174"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131174">
              <w:rPr>
                <w:rFonts w:ascii="Times New Roman" w:hAnsi="Times New Roman"/>
                <w:color w:val="000000"/>
                <w:szCs w:val="20"/>
              </w:rPr>
              <w:t>материальные ценности, принятые на ответственное хранение;</w:t>
            </w:r>
          </w:p>
          <w:p w14:paraId="6F80F064"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131174">
              <w:rPr>
                <w:rFonts w:ascii="Times New Roman" w:hAnsi="Times New Roman"/>
                <w:color w:val="000000"/>
                <w:szCs w:val="20"/>
              </w:rPr>
              <w:t>материальные ценности, принятые в переработку</w:t>
            </w:r>
            <w:r w:rsidRPr="000810A6">
              <w:rPr>
                <w:rFonts w:ascii="Times New Roman" w:hAnsi="Times New Roman"/>
                <w:color w:val="000000"/>
                <w:szCs w:val="20"/>
              </w:rPr>
              <w:t>;</w:t>
            </w:r>
          </w:p>
          <w:p w14:paraId="40931FA5"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товары, принятые на комиссию;</w:t>
            </w:r>
          </w:p>
          <w:p w14:paraId="6731C565"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оборудование, принятое для монтажа;</w:t>
            </w:r>
          </w:p>
          <w:p w14:paraId="7B6EA654"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бланки строгой отчетности;</w:t>
            </w:r>
          </w:p>
          <w:p w14:paraId="5EEFE145"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списанная в убыток задолженность неплатежеспособных дебиторов;</w:t>
            </w:r>
          </w:p>
          <w:p w14:paraId="33A1FE8A"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обеспечения обязательств и платежей полученные;</w:t>
            </w:r>
          </w:p>
          <w:p w14:paraId="68AED23E"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обеспечения обязательств и платежей выданные;</w:t>
            </w:r>
          </w:p>
          <w:p w14:paraId="15C473C3"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износ основных средств;</w:t>
            </w:r>
          </w:p>
          <w:p w14:paraId="2C99AE26"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нематериальные активы, полученные в пользование, в случае если условия признания актива в качестве НМА не выполняются;</w:t>
            </w:r>
          </w:p>
          <w:p w14:paraId="1EBAA506"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основные средства, сданные в лизинг (переданные на баланс лизингополучателя).</w:t>
            </w:r>
          </w:p>
        </w:tc>
        <w:tc>
          <w:tcPr>
            <w:tcW w:w="1656" w:type="dxa"/>
            <w:gridSpan w:val="2"/>
            <w:tcBorders>
              <w:top w:val="single" w:sz="4" w:space="0" w:color="auto"/>
              <w:left w:val="single" w:sz="4" w:space="0" w:color="auto"/>
              <w:bottom w:val="single" w:sz="4" w:space="0" w:color="auto"/>
              <w:right w:val="single" w:sz="4" w:space="0" w:color="auto"/>
            </w:tcBorders>
          </w:tcPr>
          <w:p w14:paraId="79599A0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tc>
      </w:tr>
      <w:tr w:rsidR="000963B3" w:rsidRPr="000810A6" w14:paraId="7333CC7A" w14:textId="77777777" w:rsidTr="00B875C8">
        <w:tc>
          <w:tcPr>
            <w:tcW w:w="2817" w:type="dxa"/>
            <w:tcBorders>
              <w:top w:val="single" w:sz="4" w:space="0" w:color="auto"/>
              <w:left w:val="single" w:sz="4" w:space="0" w:color="auto"/>
              <w:bottom w:val="single" w:sz="4" w:space="0" w:color="auto"/>
              <w:right w:val="single" w:sz="4" w:space="0" w:color="auto"/>
            </w:tcBorders>
          </w:tcPr>
          <w:p w14:paraId="423B3E71" w14:textId="183CCB31" w:rsidR="000963B3" w:rsidRPr="000810A6" w:rsidRDefault="000963B3" w:rsidP="004D11A5">
            <w:pPr>
              <w:pStyle w:val="3"/>
            </w:pPr>
            <w:bookmarkStart w:id="423" w:name="_Toc157679209"/>
            <w:r w:rsidRPr="000810A6">
              <w:t>Момент отражения объектов на забалансовых счетах</w:t>
            </w:r>
            <w:bookmarkEnd w:id="423"/>
            <w:r w:rsidRPr="000810A6">
              <w:t xml:space="preserve"> </w:t>
            </w:r>
            <w:r w:rsidRPr="000810A6">
              <w:tab/>
            </w:r>
          </w:p>
        </w:tc>
        <w:tc>
          <w:tcPr>
            <w:tcW w:w="10411" w:type="dxa"/>
            <w:tcBorders>
              <w:top w:val="single" w:sz="4" w:space="0" w:color="auto"/>
              <w:left w:val="single" w:sz="4" w:space="0" w:color="auto"/>
              <w:bottom w:val="single" w:sz="4" w:space="0" w:color="auto"/>
              <w:right w:val="single" w:sz="4" w:space="0" w:color="auto"/>
            </w:tcBorders>
          </w:tcPr>
          <w:p w14:paraId="75D74A64"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Имущество, временно находящееся в пользовании или распоряжении Общества (передаваемое в пользование или распоряжение), отражается в учете на забалансовых счетах на дату его фактического поступления (выбытия) в Общество.</w:t>
            </w:r>
          </w:p>
          <w:p w14:paraId="5F4DDA42"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Обеспечения обязательств и платежей выданные (полученные) Обществом отражаются в учете на забалансовых счетах на дату их выдачи (получения) в соответствии с условиями договора.</w:t>
            </w:r>
          </w:p>
          <w:p w14:paraId="48BB009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Задолженность неплатежеспособных дебиторов отражается в забалансовом учете на дату списания в убыток дебиторской задолженности вследствие неплатежеспособности должников.</w:t>
            </w:r>
          </w:p>
        </w:tc>
        <w:tc>
          <w:tcPr>
            <w:tcW w:w="1656" w:type="dxa"/>
            <w:gridSpan w:val="2"/>
            <w:tcBorders>
              <w:top w:val="single" w:sz="4" w:space="0" w:color="auto"/>
              <w:left w:val="single" w:sz="4" w:space="0" w:color="auto"/>
              <w:bottom w:val="single" w:sz="4" w:space="0" w:color="auto"/>
              <w:right w:val="single" w:sz="4" w:space="0" w:color="auto"/>
            </w:tcBorders>
          </w:tcPr>
          <w:p w14:paraId="4912D9A1"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tc>
      </w:tr>
      <w:tr w:rsidR="000963B3" w:rsidRPr="000810A6" w14:paraId="4A75D05D" w14:textId="77777777" w:rsidTr="00B875C8">
        <w:tc>
          <w:tcPr>
            <w:tcW w:w="2817" w:type="dxa"/>
            <w:tcBorders>
              <w:top w:val="single" w:sz="4" w:space="0" w:color="auto"/>
              <w:left w:val="single" w:sz="4" w:space="0" w:color="auto"/>
              <w:bottom w:val="single" w:sz="4" w:space="0" w:color="auto"/>
              <w:right w:val="single" w:sz="4" w:space="0" w:color="auto"/>
            </w:tcBorders>
          </w:tcPr>
          <w:p w14:paraId="2538601B" w14:textId="2919E25F" w:rsidR="000963B3" w:rsidRPr="000810A6" w:rsidRDefault="000963B3" w:rsidP="004D11A5">
            <w:pPr>
              <w:pStyle w:val="3"/>
            </w:pPr>
            <w:bookmarkStart w:id="424" w:name="_Toc157679210"/>
            <w:r w:rsidRPr="000810A6">
              <w:t>Оценка объектов, учитываемых за балансом</w:t>
            </w:r>
            <w:bookmarkEnd w:id="424"/>
            <w:r w:rsidRPr="000810A6">
              <w:tab/>
            </w:r>
          </w:p>
        </w:tc>
        <w:tc>
          <w:tcPr>
            <w:tcW w:w="10411" w:type="dxa"/>
            <w:tcBorders>
              <w:top w:val="single" w:sz="4" w:space="0" w:color="auto"/>
              <w:left w:val="single" w:sz="4" w:space="0" w:color="auto"/>
              <w:bottom w:val="single" w:sz="4" w:space="0" w:color="auto"/>
              <w:right w:val="single" w:sz="4" w:space="0" w:color="auto"/>
            </w:tcBorders>
          </w:tcPr>
          <w:p w14:paraId="7ECBA1FA" w14:textId="005FE5B6"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Объекты арендованных основных средств отражаются в оценке, указанной в договорах на аренду (лизинг).</w:t>
            </w:r>
          </w:p>
          <w:p w14:paraId="6512008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Имущество, принятое по договору хранения, в соответствии с которым Общество выступает как хранитель, отражается на забалансовом счете в ценах, предусмотренных в приемо-сдаточных актах (в счетах, платежных требованиях). </w:t>
            </w:r>
          </w:p>
          <w:p w14:paraId="7EAB6667"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Объекты основных средств, переданные в лизинг и, в соответствии с условиями договора, учитываемые на балансе лизингополучателя, отражаются на забалансовом счете в учете Общества - лизингодателя по стоимости, указанной в договоре лизинга.</w:t>
            </w:r>
          </w:p>
        </w:tc>
        <w:tc>
          <w:tcPr>
            <w:tcW w:w="1656" w:type="dxa"/>
            <w:gridSpan w:val="2"/>
            <w:tcBorders>
              <w:top w:val="single" w:sz="4" w:space="0" w:color="auto"/>
              <w:left w:val="single" w:sz="4" w:space="0" w:color="auto"/>
              <w:bottom w:val="single" w:sz="4" w:space="0" w:color="auto"/>
              <w:right w:val="single" w:sz="4" w:space="0" w:color="auto"/>
            </w:tcBorders>
          </w:tcPr>
          <w:p w14:paraId="10846712" w14:textId="77777777" w:rsidR="000963B3"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Приказ №94н</w:t>
            </w:r>
          </w:p>
          <w:p w14:paraId="4272D583"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r w:rsidR="000963B3" w:rsidRPr="000810A6" w14:paraId="3FD61418" w14:textId="77777777" w:rsidTr="00B875C8">
        <w:tc>
          <w:tcPr>
            <w:tcW w:w="2817" w:type="dxa"/>
            <w:tcBorders>
              <w:top w:val="single" w:sz="4" w:space="0" w:color="auto"/>
              <w:left w:val="single" w:sz="4" w:space="0" w:color="auto"/>
              <w:bottom w:val="single" w:sz="4" w:space="0" w:color="auto"/>
              <w:right w:val="single" w:sz="4" w:space="0" w:color="auto"/>
            </w:tcBorders>
          </w:tcPr>
          <w:p w14:paraId="24C76E75" w14:textId="075955E0" w:rsidR="000963B3" w:rsidRPr="000810A6" w:rsidRDefault="000963B3" w:rsidP="004D11A5">
            <w:pPr>
              <w:pStyle w:val="3"/>
            </w:pPr>
            <w:bookmarkStart w:id="425" w:name="_Toc157679211"/>
            <w:r w:rsidRPr="000810A6">
              <w:t>Порядок учета на забалансовых счетах</w:t>
            </w:r>
            <w:bookmarkEnd w:id="425"/>
          </w:p>
        </w:tc>
        <w:tc>
          <w:tcPr>
            <w:tcW w:w="10411" w:type="dxa"/>
            <w:tcBorders>
              <w:top w:val="single" w:sz="4" w:space="0" w:color="auto"/>
              <w:left w:val="single" w:sz="4" w:space="0" w:color="auto"/>
              <w:bottom w:val="single" w:sz="4" w:space="0" w:color="auto"/>
              <w:right w:val="single" w:sz="4" w:space="0" w:color="auto"/>
            </w:tcBorders>
          </w:tcPr>
          <w:p w14:paraId="11E53CD9" w14:textId="77777777"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Поступление (передача) имущества и выдача обязательств, учитываемых за балансом, отражается в бухгалтерском учете по дебету соответствующего забалансового счета, а выбытие - по кредиту. Забалансовые счета с другими счетами не корреспондируют.</w:t>
            </w:r>
          </w:p>
        </w:tc>
        <w:tc>
          <w:tcPr>
            <w:tcW w:w="1656" w:type="dxa"/>
            <w:gridSpan w:val="2"/>
            <w:tcBorders>
              <w:top w:val="single" w:sz="4" w:space="0" w:color="auto"/>
              <w:left w:val="single" w:sz="4" w:space="0" w:color="auto"/>
              <w:bottom w:val="single" w:sz="4" w:space="0" w:color="auto"/>
              <w:right w:val="single" w:sz="4" w:space="0" w:color="auto"/>
            </w:tcBorders>
          </w:tcPr>
          <w:p w14:paraId="225C091B"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 xml:space="preserve">Приказ №94н </w:t>
            </w:r>
          </w:p>
        </w:tc>
      </w:tr>
      <w:tr w:rsidR="000963B3" w:rsidRPr="000810A6" w14:paraId="06F98C45" w14:textId="77777777" w:rsidTr="00B875C8">
        <w:tc>
          <w:tcPr>
            <w:tcW w:w="2817" w:type="dxa"/>
            <w:tcBorders>
              <w:top w:val="single" w:sz="4" w:space="0" w:color="auto"/>
              <w:left w:val="single" w:sz="4" w:space="0" w:color="auto"/>
              <w:bottom w:val="single" w:sz="4" w:space="0" w:color="auto"/>
              <w:right w:val="single" w:sz="4" w:space="0" w:color="auto"/>
            </w:tcBorders>
          </w:tcPr>
          <w:p w14:paraId="12CDBAE8" w14:textId="08539812" w:rsidR="000963B3" w:rsidRPr="000810A6" w:rsidRDefault="000963B3" w:rsidP="004D11A5">
            <w:pPr>
              <w:pStyle w:val="3"/>
            </w:pPr>
            <w:bookmarkStart w:id="426" w:name="_Toc157679212"/>
            <w:r w:rsidRPr="000810A6">
              <w:t>Другие объекты учета</w:t>
            </w:r>
            <w:bookmarkEnd w:id="426"/>
          </w:p>
        </w:tc>
        <w:tc>
          <w:tcPr>
            <w:tcW w:w="10411" w:type="dxa"/>
            <w:tcBorders>
              <w:top w:val="single" w:sz="4" w:space="0" w:color="auto"/>
              <w:left w:val="single" w:sz="4" w:space="0" w:color="auto"/>
              <w:bottom w:val="single" w:sz="4" w:space="0" w:color="auto"/>
              <w:right w:val="single" w:sz="4" w:space="0" w:color="auto"/>
            </w:tcBorders>
          </w:tcPr>
          <w:p w14:paraId="7988161E" w14:textId="77777777" w:rsidR="000963B3" w:rsidRPr="000810A6" w:rsidRDefault="000963B3" w:rsidP="000963B3">
            <w:pPr>
              <w:widowControl w:val="0"/>
              <w:spacing w:after="120"/>
              <w:jc w:val="both"/>
              <w:rPr>
                <w:rFonts w:ascii="Times New Roman" w:hAnsi="Times New Roman"/>
                <w:sz w:val="20"/>
                <w:szCs w:val="20"/>
              </w:rPr>
            </w:pPr>
            <w:r w:rsidRPr="000810A6">
              <w:rPr>
                <w:rFonts w:ascii="Times New Roman" w:hAnsi="Times New Roman"/>
                <w:sz w:val="20"/>
                <w:szCs w:val="20"/>
              </w:rPr>
              <w:t>Общество ведет забалансовый учет других объектов:</w:t>
            </w:r>
          </w:p>
          <w:p w14:paraId="74C573CF"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ОС по концессионным соглашениям на счете 001.03 «ОС по концессионным соглашениям»;</w:t>
            </w:r>
          </w:p>
          <w:p w14:paraId="55F8B03A"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ОС, находящиеся в федеральной собственности на счете 001.04 «ОС, находящиеся в федеральной собственности»;</w:t>
            </w:r>
          </w:p>
          <w:p w14:paraId="408D8DCB"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Износ объектов внешнего благоустройства и других аналогичных объектов на счете 010.02 «Износ объектов внешнего благоустройства и других аналогичных объектов»;</w:t>
            </w:r>
          </w:p>
          <w:p w14:paraId="11856DBB"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ОС, сданные в аренду на счете 011 «ОС, сданные в аренду»;</w:t>
            </w:r>
          </w:p>
          <w:p w14:paraId="46CF4F43"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Основные средства стоимости до 20 тыс. руб. за единицу на счете 013 «Основные средства стоимости до 20 тыс. руб. за единицу»;</w:t>
            </w:r>
          </w:p>
          <w:p w14:paraId="1A209D40"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Инвентарь и хозяйственные принадлежности в эксплуатации на счете 014 «Инвентарь и хозяйственные принадлежности в эксплуатации»;</w:t>
            </w:r>
          </w:p>
          <w:p w14:paraId="703D66E8"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Спецодежда в эксплуатации на счете 015 «Спецодежда в эксплуатации»;</w:t>
            </w:r>
          </w:p>
          <w:p w14:paraId="7EA1B722"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Специальная одежда, амортизируемая по нормам на счете 015.01 «Специальная одежда, амортизируемая по нормам»;</w:t>
            </w:r>
          </w:p>
          <w:p w14:paraId="1CFB8013"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Специальная одежда с нулевой стоимостью на счете 015.02 «Специальная одежда с нулевой стоимостью»;</w:t>
            </w:r>
          </w:p>
          <w:p w14:paraId="776D21F4"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Векселя, принятые на хранение на счете 016 «Векселя, принятые на хранение»;</w:t>
            </w:r>
          </w:p>
          <w:p w14:paraId="30BC91AA"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Специальная оснастка на счете 018 «Спецоснастка в эксплуатации»;</w:t>
            </w:r>
          </w:p>
          <w:p w14:paraId="4D2D02B2"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ОС, списанные с баланса по причине невозможности извлечения экономической выгоды, фактически не ликвидированные (не демонтированные) на счете 019 «Объекты ОС, списанные с баланса, неликвидированные»;</w:t>
            </w:r>
          </w:p>
          <w:p w14:paraId="52CD3BA2" w14:textId="77777777" w:rsidR="000963B3" w:rsidRPr="000810A6" w:rsidRDefault="000963B3" w:rsidP="000963B3">
            <w:pPr>
              <w:pStyle w:val="afff6"/>
              <w:widowControl w:val="0"/>
              <w:numPr>
                <w:ilvl w:val="0"/>
                <w:numId w:val="221"/>
              </w:numPr>
              <w:tabs>
                <w:tab w:val="left" w:pos="357"/>
              </w:tabs>
              <w:spacing w:after="120"/>
              <w:jc w:val="both"/>
              <w:rPr>
                <w:rFonts w:ascii="Times New Roman" w:hAnsi="Times New Roman"/>
                <w:szCs w:val="20"/>
              </w:rPr>
            </w:pPr>
            <w:r w:rsidRPr="000810A6">
              <w:rPr>
                <w:rFonts w:ascii="Times New Roman" w:hAnsi="Times New Roman"/>
                <w:color w:val="000000"/>
                <w:szCs w:val="20"/>
              </w:rPr>
              <w:t>Объекты капитального строительства, списанные с баланса в связи с обнаружением недостачи, порчи, морального устаревания, фактически не ликвидированные (не демонтированные) на счете 020 «Объекты НЗС, списанные с баланса, неликвидированные».</w:t>
            </w:r>
          </w:p>
        </w:tc>
        <w:tc>
          <w:tcPr>
            <w:tcW w:w="1656" w:type="dxa"/>
            <w:gridSpan w:val="2"/>
            <w:tcBorders>
              <w:top w:val="single" w:sz="4" w:space="0" w:color="auto"/>
              <w:left w:val="single" w:sz="4" w:space="0" w:color="auto"/>
              <w:bottom w:val="single" w:sz="4" w:space="0" w:color="auto"/>
              <w:right w:val="single" w:sz="4" w:space="0" w:color="auto"/>
            </w:tcBorders>
          </w:tcPr>
          <w:p w14:paraId="26758EF1" w14:textId="77777777" w:rsidR="000963B3" w:rsidRPr="000810A6" w:rsidRDefault="000963B3" w:rsidP="000963B3">
            <w:pPr>
              <w:widowControl w:val="0"/>
              <w:spacing w:after="0" w:line="240" w:lineRule="auto"/>
              <w:rPr>
                <w:rFonts w:ascii="Times New Roman" w:eastAsia="Times New Roman" w:hAnsi="Times New Roman" w:cs="Times New Roman"/>
                <w:sz w:val="20"/>
                <w:szCs w:val="20"/>
                <w:lang w:eastAsia="ru-RU"/>
              </w:rPr>
            </w:pPr>
          </w:p>
        </w:tc>
      </w:tr>
      <w:tr w:rsidR="000963B3" w:rsidRPr="000810A6" w14:paraId="71797FD6" w14:textId="77777777" w:rsidTr="00B875C8">
        <w:tc>
          <w:tcPr>
            <w:tcW w:w="2817" w:type="dxa"/>
            <w:tcBorders>
              <w:top w:val="single" w:sz="4" w:space="0" w:color="auto"/>
              <w:left w:val="single" w:sz="4" w:space="0" w:color="auto"/>
              <w:bottom w:val="single" w:sz="4" w:space="0" w:color="auto"/>
              <w:right w:val="single" w:sz="4" w:space="0" w:color="auto"/>
            </w:tcBorders>
          </w:tcPr>
          <w:p w14:paraId="2E86E8F1" w14:textId="7C010FC0" w:rsidR="000963B3" w:rsidRPr="000810A6" w:rsidRDefault="000963B3" w:rsidP="004D11A5">
            <w:pPr>
              <w:pStyle w:val="3"/>
            </w:pPr>
            <w:bookmarkStart w:id="427" w:name="_Toc157679213"/>
            <w:r w:rsidRPr="000810A6">
              <w:t>Раскрытие информации в бухгалтерской отчетности</w:t>
            </w:r>
            <w:bookmarkEnd w:id="427"/>
          </w:p>
        </w:tc>
        <w:tc>
          <w:tcPr>
            <w:tcW w:w="10411" w:type="dxa"/>
            <w:tcBorders>
              <w:top w:val="single" w:sz="4" w:space="0" w:color="auto"/>
              <w:left w:val="single" w:sz="4" w:space="0" w:color="auto"/>
              <w:bottom w:val="single" w:sz="4" w:space="0" w:color="auto"/>
              <w:right w:val="single" w:sz="4" w:space="0" w:color="auto"/>
            </w:tcBorders>
          </w:tcPr>
          <w:p w14:paraId="08A33009" w14:textId="76BD2A70" w:rsidR="000963B3" w:rsidRPr="000810A6" w:rsidRDefault="000963B3" w:rsidP="000963B3">
            <w:pPr>
              <w:widowControl w:val="0"/>
              <w:spacing w:after="12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В годовую бухгалтерскую отчетность (в пояснения к бухгалтерскому балансу и отчету о финансовых результатах Общества) включаются нижеперечисленные дополнительные показатели и пояснения о забалансовых статьях (в случае их существенности). При этом раскрываемая информация может являться существенной не только с точки зрения ее стоимостной оценки, но и характера ее взаимосвязи с существенными показателями, раскрываемыми в бухгалтерском балансе и отчете о финансовых результатах:</w:t>
            </w:r>
          </w:p>
          <w:p w14:paraId="77766B82" w14:textId="77777777" w:rsidR="000963B3" w:rsidRPr="000810A6" w:rsidRDefault="000963B3" w:rsidP="000963B3">
            <w:pPr>
              <w:pStyle w:val="afff6"/>
              <w:widowControl w:val="0"/>
              <w:numPr>
                <w:ilvl w:val="0"/>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информация, связанная с признанными в бухгалтерском балансе обязательствами:</w:t>
            </w:r>
          </w:p>
          <w:p w14:paraId="15075ACE"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По каждому обеспечению, выданному под собственные обязательства - о характере обязательств, под которые выдано обеспечение; об организациях, по обязательствам перед которыми выданы обеспечения (с обособленным раскрытием информации об организациях, являющихся связанными сторонами отчитывающейся Общества); о суммах выданных обеспечений;</w:t>
            </w:r>
          </w:p>
          <w:p w14:paraId="56335EFC"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о потенциально существенных рисках неисполнения обязательств, в том числе возможных суммах штрафов, пени, неустоек;  </w:t>
            </w:r>
          </w:p>
          <w:p w14:paraId="0BCFD4B3"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сумма превышения стоимости выданного в качестве обеспечения актива, по которой он отражен в бухгалтерском балансе, над величиной обязательства, которое им обеспечивается.</w:t>
            </w:r>
          </w:p>
          <w:p w14:paraId="3F1F80C3" w14:textId="77777777" w:rsidR="000963B3" w:rsidRPr="000810A6" w:rsidRDefault="000963B3" w:rsidP="000963B3">
            <w:pPr>
              <w:pStyle w:val="afff6"/>
              <w:widowControl w:val="0"/>
              <w:numPr>
                <w:ilvl w:val="0"/>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информация, связанная с передачей имущества в залог:</w:t>
            </w:r>
          </w:p>
          <w:p w14:paraId="369B9959"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факт передачи имущества; вид переданного имущества; установленные ограничения использования переданного имущества; возможности использования переданного имущества Обществом для ведения обычной деятельности; </w:t>
            </w:r>
          </w:p>
          <w:p w14:paraId="0A56C360"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стоимость имущества, переданного в залог, отраженная в бухгалтерском балансе.  Если произвести достоверную оценку имущества, переданного в залог, на отчетную дату не представляется возможным, то информация об этом раскрывается обособленно с указанием условий определения залоговой суммы;</w:t>
            </w:r>
          </w:p>
          <w:p w14:paraId="3D91FDC3"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информация об активах, являющихся предметом залоговых отношений в силу закона (например, признанные в бухгалтерском балансе организации-покупателя активы, не оплаченные на отчетную дату) (раскрывается обособленно); </w:t>
            </w:r>
          </w:p>
          <w:p w14:paraId="24C0EB0C" w14:textId="77777777" w:rsidR="000963B3" w:rsidRPr="000810A6" w:rsidRDefault="000963B3" w:rsidP="000963B3">
            <w:pPr>
              <w:pStyle w:val="afff6"/>
              <w:widowControl w:val="0"/>
              <w:numPr>
                <w:ilvl w:val="0"/>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информация о полученных Обществом - кредитором (заимодавцем) обеспечениях в форме поручительств третьих лиц: </w:t>
            </w:r>
          </w:p>
          <w:p w14:paraId="1805F099"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о видах активов (дебиторская задолженность и др.), по которым получены поручительства;</w:t>
            </w:r>
          </w:p>
          <w:p w14:paraId="36EBCAC4"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об организациях - поручителях (с обособленным раскрытием информации об организациях, являющихся связанными сторонами отчитывающейся Общества). </w:t>
            </w:r>
          </w:p>
          <w:p w14:paraId="0ECE88FD" w14:textId="77777777" w:rsidR="000963B3" w:rsidRPr="000810A6" w:rsidRDefault="000963B3" w:rsidP="000963B3">
            <w:pPr>
              <w:pStyle w:val="afff6"/>
              <w:widowControl w:val="0"/>
              <w:numPr>
                <w:ilvl w:val="0"/>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информация, связанная с получением имущества в залог:</w:t>
            </w:r>
          </w:p>
          <w:p w14:paraId="246A05D6"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факт получения имущества; </w:t>
            </w:r>
          </w:p>
          <w:p w14:paraId="126EB7DD"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стоимость обеспеченного данным имуществом актива, по которой он отражен в бухгалтерском балансе Общества;</w:t>
            </w:r>
          </w:p>
          <w:p w14:paraId="3C9059F3"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вид полученного имущества; </w:t>
            </w:r>
          </w:p>
          <w:p w14:paraId="08D78FC1" w14:textId="77777777" w:rsidR="000963B3" w:rsidRPr="000810A6" w:rsidRDefault="000963B3" w:rsidP="000963B3">
            <w:pPr>
              <w:pStyle w:val="afff6"/>
              <w:widowControl w:val="0"/>
              <w:numPr>
                <w:ilvl w:val="1"/>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договорная стоимость полученного имущества; права и возможности использования полученного имущества Обществом;</w:t>
            </w:r>
          </w:p>
          <w:p w14:paraId="50B295BC" w14:textId="77777777" w:rsidR="000963B3" w:rsidRPr="000810A6" w:rsidRDefault="000963B3" w:rsidP="000963B3">
            <w:pPr>
              <w:pStyle w:val="afff6"/>
              <w:widowControl w:val="0"/>
              <w:numPr>
                <w:ilvl w:val="0"/>
                <w:numId w:val="222"/>
              </w:numPr>
              <w:tabs>
                <w:tab w:val="left" w:pos="357"/>
              </w:tabs>
              <w:spacing w:after="120"/>
              <w:jc w:val="both"/>
              <w:rPr>
                <w:rFonts w:ascii="Times New Roman" w:hAnsi="Times New Roman"/>
                <w:color w:val="000000"/>
                <w:szCs w:val="20"/>
              </w:rPr>
            </w:pPr>
            <w:r w:rsidRPr="000810A6">
              <w:rPr>
                <w:rFonts w:ascii="Times New Roman" w:hAnsi="Times New Roman"/>
                <w:color w:val="000000"/>
                <w:szCs w:val="20"/>
              </w:rPr>
              <w:t xml:space="preserve">иная существенная информация о забалансовых статьях, необходимая для формирования достоверного и полного представления о финансовом положении Общества, финансовых результатах ее деятельности и изменениях в финансовом положении. </w:t>
            </w:r>
          </w:p>
        </w:tc>
        <w:tc>
          <w:tcPr>
            <w:tcW w:w="1656" w:type="dxa"/>
            <w:gridSpan w:val="2"/>
            <w:tcBorders>
              <w:top w:val="single" w:sz="4" w:space="0" w:color="auto"/>
              <w:left w:val="single" w:sz="4" w:space="0" w:color="auto"/>
              <w:bottom w:val="single" w:sz="4" w:space="0" w:color="auto"/>
              <w:right w:val="single" w:sz="4" w:space="0" w:color="auto"/>
            </w:tcBorders>
          </w:tcPr>
          <w:p w14:paraId="6E273718" w14:textId="77777777" w:rsidR="000963B3" w:rsidRPr="000810A6" w:rsidRDefault="000963B3" w:rsidP="000963B3">
            <w:pPr>
              <w:widowControl w:val="0"/>
              <w:spacing w:after="0" w:line="240" w:lineRule="auto"/>
              <w:jc w:val="both"/>
              <w:rPr>
                <w:rFonts w:ascii="Times New Roman" w:eastAsia="Times New Roman" w:hAnsi="Times New Roman" w:cs="Times New Roman"/>
                <w:sz w:val="20"/>
                <w:szCs w:val="20"/>
                <w:lang w:eastAsia="ru-RU"/>
              </w:rPr>
            </w:pPr>
            <w:r w:rsidRPr="000810A6">
              <w:rPr>
                <w:rFonts w:ascii="Times New Roman" w:eastAsia="Times New Roman" w:hAnsi="Times New Roman" w:cs="Times New Roman"/>
                <w:sz w:val="20"/>
                <w:szCs w:val="20"/>
                <w:lang w:eastAsia="ru-RU"/>
              </w:rPr>
              <w:t>Информация Минфина Р</w:t>
            </w:r>
            <w:r>
              <w:rPr>
                <w:rFonts w:ascii="Times New Roman" w:eastAsia="Times New Roman" w:hAnsi="Times New Roman" w:cs="Times New Roman"/>
                <w:sz w:val="20"/>
                <w:szCs w:val="20"/>
                <w:lang w:eastAsia="ru-RU"/>
              </w:rPr>
              <w:t>оссии</w:t>
            </w:r>
            <w:r w:rsidRPr="000810A6">
              <w:rPr>
                <w:rFonts w:ascii="Times New Roman" w:eastAsia="Times New Roman" w:hAnsi="Times New Roman" w:cs="Times New Roman"/>
                <w:sz w:val="20"/>
                <w:szCs w:val="20"/>
                <w:lang w:eastAsia="ru-RU"/>
              </w:rPr>
              <w:t xml:space="preserve"> ПЗ-5/2011</w:t>
            </w:r>
          </w:p>
        </w:tc>
      </w:tr>
      <w:tr w:rsidR="000963B3" w:rsidRPr="000810A6" w14:paraId="37DEF26B" w14:textId="77777777" w:rsidTr="00A07B70">
        <w:trPr>
          <w:trHeight w:val="489"/>
        </w:trPr>
        <w:tc>
          <w:tcPr>
            <w:tcW w:w="148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2A3924" w14:textId="5728CC98" w:rsidR="000963B3" w:rsidRPr="000810A6" w:rsidRDefault="000963B3" w:rsidP="000963B3">
            <w:pPr>
              <w:pStyle w:val="2"/>
              <w:keepNext w:val="0"/>
              <w:keepLines w:val="0"/>
              <w:widowControl w:val="0"/>
              <w:numPr>
                <w:ilvl w:val="1"/>
                <w:numId w:val="18"/>
              </w:numPr>
              <w:spacing w:before="0"/>
              <w:rPr>
                <w:rFonts w:ascii="Times New Roman" w:hAnsi="Times New Roman" w:cs="Times New Roman"/>
                <w:szCs w:val="24"/>
              </w:rPr>
            </w:pPr>
            <w:bookmarkStart w:id="428" w:name="_Toc157679214"/>
            <w:r w:rsidRPr="000810A6">
              <w:rPr>
                <w:rFonts w:ascii="Times New Roman" w:hAnsi="Times New Roman" w:cs="Times New Roman"/>
                <w:szCs w:val="24"/>
              </w:rPr>
              <w:t>Нормативные документы</w:t>
            </w:r>
            <w:bookmarkEnd w:id="428"/>
          </w:p>
        </w:tc>
      </w:tr>
      <w:tr w:rsidR="000963B3" w:rsidRPr="00C3737B" w14:paraId="53F6C66A" w14:textId="77777777" w:rsidTr="00B875C8">
        <w:tc>
          <w:tcPr>
            <w:tcW w:w="2817" w:type="dxa"/>
            <w:tcBorders>
              <w:top w:val="single" w:sz="4" w:space="0" w:color="auto"/>
              <w:left w:val="single" w:sz="4" w:space="0" w:color="auto"/>
              <w:bottom w:val="single" w:sz="4" w:space="0" w:color="auto"/>
              <w:right w:val="single" w:sz="4" w:space="0" w:color="auto"/>
            </w:tcBorders>
          </w:tcPr>
          <w:p w14:paraId="7F06D2A0" w14:textId="77777777" w:rsidR="000963B3" w:rsidRPr="000810A6" w:rsidRDefault="000963B3" w:rsidP="000963B3">
            <w:pPr>
              <w:pStyle w:val="2"/>
              <w:keepNext w:val="0"/>
              <w:keepLines w:val="0"/>
              <w:widowControl w:val="0"/>
              <w:spacing w:before="0"/>
              <w:rPr>
                <w:sz w:val="20"/>
                <w:szCs w:val="20"/>
              </w:rPr>
            </w:pPr>
          </w:p>
        </w:tc>
        <w:tc>
          <w:tcPr>
            <w:tcW w:w="10411" w:type="dxa"/>
            <w:tcBorders>
              <w:top w:val="single" w:sz="4" w:space="0" w:color="auto"/>
              <w:left w:val="single" w:sz="4" w:space="0" w:color="auto"/>
              <w:bottom w:val="single" w:sz="4" w:space="0" w:color="auto"/>
              <w:right w:val="single" w:sz="4" w:space="0" w:color="auto"/>
            </w:tcBorders>
          </w:tcPr>
          <w:p w14:paraId="2C9BECAE" w14:textId="31BFE412"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ГК РФ - Гражданский кодекс Российской Федерации (часть первая от 30.11.1994 № 51-ФЗ; часть вторая от 26.01.1996 № 14-ФЗ; часть третья от 26.11.2001 № 146-ФЗ; часть четвертая от 18.12.2006 № 230-ФЗ); </w:t>
            </w:r>
          </w:p>
          <w:p w14:paraId="74D3A30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ГрадК РФ - Градостроительный кодекс Российской Федерации от 29.12.2004 № 190-ФЗ;</w:t>
            </w:r>
          </w:p>
          <w:p w14:paraId="762333BD"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НК РФ - Налоговый кодекс Российской Федерации (часть первая от 31.07.1998 № 146-ФЗ; часть вторая от 05.08.2000 № 117-ФЗ); </w:t>
            </w:r>
          </w:p>
          <w:p w14:paraId="3F84C9F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ТК РФ - Трудовой кодекс Российской Федерации от 30.12.2001 № 197-ФЗ;</w:t>
            </w:r>
          </w:p>
          <w:p w14:paraId="64456072"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Закон № 208-ФЗ - Федеральный закон от 26.12.1995 № 208-ФЗ «Об акционерных обществах»; </w:t>
            </w:r>
          </w:p>
          <w:p w14:paraId="5491F371"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Закон № 14-ФЗ - Федеральный закон от 08.02.1998 № 14-ФЗ «Об обществах с ограниченной ответственностью»;</w:t>
            </w:r>
          </w:p>
          <w:p w14:paraId="7E3523D1"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Закон № 39-ФЗ - Федеральный закон от 25.02.1999 № 39-ФЗ «Об инвестиционной деятельности в Российской Федерации, осуществляемой в форме капитальных вложений»; </w:t>
            </w:r>
          </w:p>
          <w:p w14:paraId="57AC0D19"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Закон № 218-ФЗ - Федеральный закон от 13.07.2015 № 218-ФЗ «О государственной регистрации недвижимости»;</w:t>
            </w:r>
          </w:p>
          <w:p w14:paraId="7E7F61CD"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Закон № 127-ФЗ - Федеральный закон от 23.08.1996 № 127-ФЗ «О науке и государственной научно-технической политике»; </w:t>
            </w:r>
          </w:p>
          <w:p w14:paraId="77D800FC"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Закон № 402-ФЗ - Федеральный закон от 06.12.2011 № 402-ФЗ «О бухгалтерском учете»; </w:t>
            </w:r>
          </w:p>
          <w:p w14:paraId="34AACC2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Закон № 164-ФЗ - Федеральный закон от 29.10.1998 № 164-ФЗ «О финансовой аренде (лизинге)»;</w:t>
            </w:r>
          </w:p>
          <w:p w14:paraId="1766600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Закон № 48-ФЗ - Федеральный закон от 11.03.1997 г. № 48-ФЗ «О переводном и простом векселе»;</w:t>
            </w:r>
          </w:p>
          <w:p w14:paraId="4D7E3240"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Закон № 35-ФЗ - Федеральный закон от 26.03.2003 № 35-ФЗ «Об электроэнергетике»;</w:t>
            </w:r>
          </w:p>
          <w:p w14:paraId="7D5A8EF2"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Закон № 948-1 - закон РСФСР от 22.03.1991 № 948-1 «О конкуренции и ограничении монополистической деятельности на товарных рынках»;</w:t>
            </w:r>
          </w:p>
          <w:p w14:paraId="162AE7FB"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Закон «О рынке ценных бумаг» - Федеральный закон от 22.04.1996 № 39-ФЗ «О рынке ценных бумаг»</w:t>
            </w:r>
          </w:p>
          <w:p w14:paraId="07124AA6"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1/2008 - Положение по бухгалтерскому учету «Учетная политика организации». Утверждено приказом Минфина России от 06.10.2008 № 106н; </w:t>
            </w:r>
          </w:p>
          <w:p w14:paraId="63C67A3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2/2008 - Положение по бухгалтерскому учету «Учет договоров строительного подряда». Утверждено приказом Минфина России от 24.10.2008 № 116н; </w:t>
            </w:r>
          </w:p>
          <w:p w14:paraId="504AE3B2"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3/2006 - Положение по бухгалтерскому учету «Учет активов и обязательств, стоимость которых выражена в иностранной валюте». Утверждено приказом Минфина России от 27.11.2006 № 154н;</w:t>
            </w:r>
          </w:p>
          <w:p w14:paraId="640E167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4/99 - Положение по бухгалтерскому учету «Бухгалтерская отчетность организации». Утверждено приказом Минфина России от 06.07.1999 № 43н; </w:t>
            </w:r>
          </w:p>
          <w:p w14:paraId="0B804479"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ФСБУ 5/2019 - Федеральный стандарт бухгалтерского учету «Запасы». Утвержден приказом Минфина России от 15.11.2019 № 180н; </w:t>
            </w:r>
          </w:p>
          <w:p w14:paraId="52CF91C0"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ФСБУ 6/2020 - Федеральный стандарт бухгалтерского учета «Основные средства». Утвержден приказом Минфина России от 17.09.2020 № 204н; </w:t>
            </w:r>
          </w:p>
          <w:p w14:paraId="00174AA5"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7/98 - Положение по бухгалтерскому учету «События после отчетной даты». Утверждено приказом Минфина России от 25.11.1998 № 56н;</w:t>
            </w:r>
          </w:p>
          <w:p w14:paraId="189751E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8/2010 - Положение по бухгалтерскому учету «Оценочные обязательства, условные обязательства и условные активы». Утверждено приказом Минфина России от 13.12.2010 № 167н; </w:t>
            </w:r>
          </w:p>
          <w:p w14:paraId="002D6948"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9/99 - Положение по бухгалтерскому учету «Доходы организации». Утверждено приказом Минфина России от 06.05.1999 № 32н; </w:t>
            </w:r>
          </w:p>
          <w:p w14:paraId="692C9AE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10/99 - Положение по бухгалтерскому учету «Расходы организации». Утверждено приказом Минфина России от 06.05.1999 № 33н; </w:t>
            </w:r>
          </w:p>
          <w:p w14:paraId="6F4097CF"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11/2008 - Положение по бухгалтерскому учету «Информация о связанных сторонах». Утверждено приказом Минфина России от 29.04.2008 № 48н;</w:t>
            </w:r>
          </w:p>
          <w:p w14:paraId="1C0CE62C"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12/2010 - Положение по бухгалтерскому учету «Информация по сегментам». Утверждено приказом Минфина России от 08.11.2010 № 143н;</w:t>
            </w:r>
          </w:p>
          <w:p w14:paraId="35E6F722"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13/2000 - Положение по бухгалтерскому учету «Учет государственной помощи». Утверждено приказом Минфина России от 16.10.2000 № 92н; </w:t>
            </w:r>
          </w:p>
          <w:p w14:paraId="78A3A25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15/2008 - Положение по бухгалтерскому учету «Учет расходов по займам и кредитам». Утверждено приказом Минфина России от 06.10.2008 № 107н; </w:t>
            </w:r>
          </w:p>
          <w:p w14:paraId="3897353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16/02 - Положение по бухгалтерскому учету «Информация по прекращаемой деятельности». Утверждено приказом Минфина России от 02.07.2002 № 66н; </w:t>
            </w:r>
          </w:p>
          <w:p w14:paraId="1BE1BB47"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17/02 - Положение по бухгалтерскому учету «Учет расходов на научно-исследовательские, опытно-конструкторские и технологические работы». Утверждено приказом Минфина России от 19.11.2002 № 115н; </w:t>
            </w:r>
          </w:p>
          <w:p w14:paraId="3DDA5807"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18/02 - Положение по бухгалтерскому учету «Учет расчетов по налогу на прибыль». Утверждено Приказом Минфина России от 19.11.2002 № 114н;</w:t>
            </w:r>
          </w:p>
          <w:p w14:paraId="7C6FD816"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19/02 - Положение по бухгалтерскому учету «Учет финансовых вложений». Утверждено приказом Минфина России от 10.12.2002 № 126н; </w:t>
            </w:r>
          </w:p>
          <w:p w14:paraId="69C1B222"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ПБУ 20/03 - Положение по бухгалтерскому учету «Информация об участии в совместной деятельности». Утверждено приказом Минфина России от 24.11.2003 № 105н; </w:t>
            </w:r>
          </w:p>
          <w:p w14:paraId="46DBC327"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21/2008 - Положение по бухгалтерскому учету «Изменения оценочных значений». Утверждено приказом Минфина России от 06.10.2008 № 106н;</w:t>
            </w:r>
          </w:p>
          <w:p w14:paraId="77DA9238"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22/2010 - Положение по бухгалтерскому учету «Исправление ошибок в бухгалтерском учете и отчетности». Утверждено приказом Минфина России от 28.06.2010 № 63н;</w:t>
            </w:r>
          </w:p>
          <w:p w14:paraId="1728737F"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ПБУ 23/2011 - Положение по бухгалтерскому учету «Отчет о движении денежных средств». Утверждено приказом Минфина России от 02.02.2011 № 11н;</w:t>
            </w:r>
          </w:p>
          <w:p w14:paraId="05E37A1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ФСБУ 14/2022 - Федеральный стандарт бухгалтерского учета «Нематериальные активы».  Утвержден приказом Минфина России от 30.05.2022 №86н</w:t>
            </w:r>
          </w:p>
          <w:p w14:paraId="02CEE17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ФСБУ 25/2018 «Бухгалтерский учете аренды». Утвержден приказом Минфина России от 16.10.2018 № 208н.</w:t>
            </w:r>
          </w:p>
          <w:p w14:paraId="55ABDB9B"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ФСБУ 26/2020 - Федеральный стандарт бухгалтерского учета «Капитальные вложения». Утвержден приказом Минфина России от 17.09.2020 № 204н</w:t>
            </w:r>
          </w:p>
          <w:p w14:paraId="3D14B98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ФСБУ 27/2021 - Федеральный стандарт бухгалтерского учета «Документы и документооборот в бухгалтерском учете». Утвержден приказом Минфина России от 16.04.2021 № 62н.</w:t>
            </w:r>
          </w:p>
          <w:p w14:paraId="5F1F4ACF"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ОКОФ - Общероссийский классификатор основных фондов ОК 013-2014 (СНС 2008). Утвержден приказом Росстандарта от 12.12.2014 № 2018-ст;</w:t>
            </w:r>
          </w:p>
          <w:p w14:paraId="4E85D950"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442 - Основные положения функционирования розничных рынков электрической энергии. Утверждены Постановлением Правительства РФ от 04.05.2012 № 442;</w:t>
            </w:r>
          </w:p>
          <w:p w14:paraId="7FEEC466"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802 - Правила проведения консервации объекта капитального строительства, утвержденные Постановлением Правительства РФ от 30.09.2011 № 802;</w:t>
            </w:r>
          </w:p>
          <w:p w14:paraId="05F1844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Приказ № 34н - Положение по ведению бухгалтерского учета и бухгалтерской отчетности в Российской Федерации. Утверждено приказом Минфина России от 29.07.1998 № 34н; </w:t>
            </w:r>
          </w:p>
          <w:p w14:paraId="1D6D5292"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Приказ № 49 - Методические указания по инвентаризации имущества и финансовых обязательств. Утверждены приказом Минфина России от 13.06.1995 № 49;</w:t>
            </w:r>
          </w:p>
          <w:p w14:paraId="0605614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Приказ № 66н - О формах бухгалтерской отчетности организаций. Утверждено приказом Минфина России от 02.07.2010</w:t>
            </w:r>
          </w:p>
          <w:p w14:paraId="17721AD8"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66н;</w:t>
            </w:r>
          </w:p>
          <w:p w14:paraId="0F7C8479"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Приказ № 94н - План счетов бухгалтерского учета финансово-хозяйственной деятельности организаций и Инструкция по его применению. Утверждены приказом Минфина России от 31.10.2000 № 94н; </w:t>
            </w:r>
          </w:p>
          <w:p w14:paraId="36F2CBA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Приказ № 290н - Приказ Министерства здравоохранения и социального развития РФ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 (при применении следует учитывать, что документ утрачивает силу с 1 сентября 2023 года в связи с изданием приказа Минтруда России от 29.10.2021 № 766н);</w:t>
            </w:r>
          </w:p>
          <w:p w14:paraId="1B7CB51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Приказ № 10-65/пз-н - приказ ФСФР России от 09.11.2010 №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p>
          <w:p w14:paraId="1A3D10C0"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p>
          <w:p w14:paraId="33B848D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1172 - постановление Правительства РФ от 27.12.2010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3FCFA86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1 - постановление Правительства РФ от 01.01.2002 № 1 «О классификации основных средств, включаемых в амортизационные группы»;</w:t>
            </w:r>
          </w:p>
          <w:p w14:paraId="1C7BCBF6"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Постановления Пленума № 33/14 - Постановление Пленума Верховного Суда РФ № 33 и Пленума Высшего Арбитражного Суда РФ № 14 от 04.12.2000 «О некоторых вопросах практики рассмотрения споров, связанных с обращением векселей»;</w:t>
            </w:r>
          </w:p>
          <w:p w14:paraId="544C68B8"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Положение о переводном и простом векселе - Постановление ЦИК и СНК СССР от 07.08.1937 № 104/1341 «О введении в действие положения о переводном и простом векселе»;</w:t>
            </w:r>
          </w:p>
          <w:p w14:paraId="125A3835"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517-ФЗ - Федеральный закон от 19.12.2022 № 517-ФЗ «О страховых тарифах на обязательное социальное страхование от несчастных случаев на производстве и профессиональных заболеваний на 2023 год и на плановый период 2024 и 2025 годов;</w:t>
            </w:r>
          </w:p>
          <w:p w14:paraId="2A2B092B"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922 - постановление Правительства РФ от 24.12.2007 № 922 «Об особенностях порядка исчисления средней заработной платы»;</w:t>
            </w:r>
          </w:p>
          <w:p w14:paraId="500B8E2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Концепция бухгалтерского учета - Концепция бухгалтерского учета в рыночной экономике РФ, одобрена Методологическим советом по бухгалтерскому учету при Министерстве финансов РФ и ИПБ РФ 29.12.1997;</w:t>
            </w:r>
          </w:p>
          <w:p w14:paraId="6658B48C"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Концептуальные основы МСФО - Концептуальные основы финансовой отчетности (Conceptual Framework for Financial Reporting), принятые Советом по Международным стандартам (IASB) в сентябре 2010;</w:t>
            </w:r>
          </w:p>
          <w:p w14:paraId="741344E9"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(IAS) 7 - Международный стандарт финансовой отчетности (IAS) 7 «Отчет о движении денежных средств»;</w:t>
            </w:r>
          </w:p>
          <w:p w14:paraId="2247879F"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(IAS) 8 - Международный стандарт финансовой отчетности (IAS) 8 «Учетная политика, изменения в бухгалтерских оценках и ошибки»;</w:t>
            </w:r>
          </w:p>
          <w:p w14:paraId="2D2AA4AC"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(IAS) 16 - Международный стандарт финансовой отчетности (IAS) 16 «Основные средства»;</w:t>
            </w:r>
          </w:p>
          <w:p w14:paraId="57FC200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(IAS) 23 - Международный стандарт финансовой отчетности (IAS) 23 «Затраты по заимствованиям»;</w:t>
            </w:r>
          </w:p>
          <w:p w14:paraId="7E6528D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(IAS) 32 - Международный стандарт финансовой отчетности (IAS) 32 «Финансовые инструменты: представление»;</w:t>
            </w:r>
          </w:p>
          <w:p w14:paraId="09DDD0AD"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(IAS) 36 - Международный стандарт финансовой отчетности (IAS) 36 «Обесценение активов»;</w:t>
            </w:r>
          </w:p>
          <w:p w14:paraId="1D9B326C"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(IAS) 38 - Международный стандарт финансовой отчетности (IAS) 38 «Нематериальные активы»;</w:t>
            </w:r>
          </w:p>
          <w:p w14:paraId="65EA2E3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(IFRS 7) - Международный стандарт финансовой отчетности (IFRS) 7 «Финансовые инструменты - раскрытие информации»;</w:t>
            </w:r>
          </w:p>
          <w:p w14:paraId="63FB59F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(IFRS) 9 - Международный стандарт финансовой отчетности (IFRS) 9 «Финансовые инструменты».</w:t>
            </w:r>
          </w:p>
          <w:p w14:paraId="3CB7CAE6"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(IFRS) 15 - Международный стандарт финансовой отчетности (IFRS) 15 «Выручка по договорам с покупателями»</w:t>
            </w:r>
          </w:p>
          <w:p w14:paraId="71EFB5C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(IFRS) 13 – Международный стандарт финансовой отчетности (IFRS) 13 «Оценка справедливой стоимости»</w:t>
            </w:r>
          </w:p>
          <w:p w14:paraId="141DF73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МСФО (IFRS) 16 - Международный стандарт финансовой отчетности (IFRS) 16 «Аренда»;</w:t>
            </w:r>
          </w:p>
          <w:p w14:paraId="5CA234D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Проект ПБУ «Вознаграждения работникам» - Проект нового положения по бухгалтерскому учету «Учет вознаграждений работникам»;</w:t>
            </w:r>
          </w:p>
          <w:p w14:paraId="55D16ACD"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Письмо № 07-05-12/10 - письмо Минфина России от 05.10.2005 № 07-05-12/10 «Об отражении расходов организации на уплату налога на имущество организаций в бухгалтерском учете»;</w:t>
            </w:r>
          </w:p>
          <w:p w14:paraId="5DFB26BE"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Письмо № 07-02-06/42 «Об отражении в бухгалтерском балансе суммы выданных авансов и предварительной оплаты работ, услуг, связанных, в частности, со строительством объектов основных средств» (письмо Минфина России от 11.04.2011 № 07-02-06/42);</w:t>
            </w:r>
          </w:p>
          <w:p w14:paraId="070A32ED"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Письмо № 03-06-01-04/141 - письмо Департамента налоговой и таможенно-тарифной политики Минфина России от 06.07.2006 № 03-06-01-04/141 «О порядке ведения бухгалтерского учета и исчисления налога на имущество организаций по объектам жилищного фонда, приобретенным до 01.01.2006»;</w:t>
            </w:r>
          </w:p>
          <w:p w14:paraId="2D5050C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Письмо № 07-02-18/01 - письмо Минфина России от 24.01.2011 № 07-02-18/01 «Рекомендации аудиторским организациям, индивидуальным аудиторам, аудиторам по проведению аудита годовой бухгалтерской отчетности организаций за 2010 год»;</w:t>
            </w:r>
          </w:p>
          <w:p w14:paraId="7D38330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Письмо № 07-02-10/20 - письмо Минфина России от 22.03.2011 № 07-02-10/20 «О порядке отражения в бухгалтерском учете и бухгалтерской отчетности операций по выбытию объектов недвижимости, подлежащих государственной регистрации»;</w:t>
            </w:r>
          </w:p>
          <w:p w14:paraId="700B08C8"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Информация Минфина России ПЗ-5/2011 - информация Минфина России от 22.06.2011 № ПЗ-5/2011 «О раскрытии информации о забалансовых статьях в годовой бухгалтерской отчетности организации»;</w:t>
            </w:r>
          </w:p>
          <w:p w14:paraId="725CCE20"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Письмо № 07-05-06/262 - письмо Минфина России от 30.10.2006 «О порядке отражения в бухгалтерском учете сумм налога на добавленную стоимость по основным средствам, принятым в качестве взноса в уставный капитал»;</w:t>
            </w:r>
          </w:p>
          <w:p w14:paraId="6D5C89FF"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СНиП 12-01-2004 - Свод правил СП 48.13330.2019 «СНиП 12-01-2004. Организация строительства» (утв. приказом Министерства строительства и жилищно-коммунального хозяйства российской федерации от 24.12.2019 № 861/пр);</w:t>
            </w:r>
          </w:p>
          <w:p w14:paraId="1226FCE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Указание № 3210-У - указание Банка Российской Федерации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7CC0770A"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1075 - постановление Правительства РФ от 22.10.2012 № 1075 «О ценообразовании в сфере теплоснабжения»;</w:t>
            </w:r>
          </w:p>
          <w:p w14:paraId="7EA3AE05"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1178 - постановления Правительства РФ от 29.12.2011 № 1178 «О ценообразовании в области регулируемых цен (тарифов) в электроэнергетике».</w:t>
            </w:r>
          </w:p>
          <w:p w14:paraId="6857EB87"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Постановление № 861 - 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FF381AC"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Приказ Росстата № 746 - приказ Росстата от 25.11.2016 № 746 «Об утверждении официальной статистической методологии определения инвестиций в основной капитал на федеральном уровне».</w:t>
            </w:r>
          </w:p>
          <w:p w14:paraId="0BC25EFB"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РД 153-34.3-20.409-99 - «Руководящие указания об определении понятий и отнесения видов работ и мероприятий в электрических сетях отрасли «Электроэнергетика» к новому строительству, расширению, реконструкции и техническому перевооружению», утверждено РАО «ЕЭС России» 13.12.1999.</w:t>
            </w:r>
          </w:p>
          <w:p w14:paraId="3AC27F34"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Рекомендации БМЦ № Р-92/2018-КпР - Рекомендации БМЦ от 05.10.2018 № Р-92/2018-КпР «Право пользования активом».</w:t>
            </w:r>
          </w:p>
          <w:p w14:paraId="5296B45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Рекомендации БМЦ № Р-30/2013-КпР - Рекомендации БМЦ от 21.06.2013 № Р-30/2013-КпР «Ликвидационные обязательства».</w:t>
            </w:r>
          </w:p>
          <w:p w14:paraId="7A90A419"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Рекомендация БМЦ Р-32/2016-КпР - Рекомендация БМЦ от 20.12.2013 № Р-32/2016-КпР «Ремонт и техническое обслуживание основных средств».</w:t>
            </w:r>
          </w:p>
          <w:p w14:paraId="19F44C05"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 xml:space="preserve">Стандарт «Реализация услуг по передаче электрической энергии (мощности)» - распоряжение ПАО «Россети» от 28.12.2017 № 712р «Об утверждении стандарта организации «Реализация услуг по передаче электрической энергии (мощности)» </w:t>
            </w:r>
          </w:p>
          <w:p w14:paraId="4C1515E3"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 - приказ ПАО «Россети» от 05.12.2019 № 330 «Об утверждении локальных нормативных актов по обеспечению надежной и безопасной эксплуатации объектов электросетевого хозяйства ДО ПАО «Россети»».</w:t>
            </w:r>
          </w:p>
          <w:p w14:paraId="5FF57689" w14:textId="77777777" w:rsidR="00AF76FC" w:rsidRPr="00AF76FC"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Информационное сообщение № ИС-учет-9 - Информационное сообщение Минфина России от 02.08.2017 № ИС-учет-9.</w:t>
            </w:r>
          </w:p>
          <w:p w14:paraId="4A786163" w14:textId="77777777" w:rsidR="000963B3" w:rsidRDefault="00AF76FC" w:rsidP="00AF76FC">
            <w:pPr>
              <w:widowControl w:val="0"/>
              <w:spacing w:after="120" w:line="240" w:lineRule="auto"/>
              <w:jc w:val="both"/>
              <w:rPr>
                <w:rFonts w:ascii="Times New Roman" w:eastAsia="Times New Roman" w:hAnsi="Times New Roman" w:cs="Times New Roman"/>
                <w:sz w:val="20"/>
                <w:szCs w:val="20"/>
                <w:lang w:eastAsia="ru-RU"/>
              </w:rPr>
            </w:pPr>
            <w:r w:rsidRPr="00AF76FC">
              <w:rPr>
                <w:rFonts w:ascii="Times New Roman" w:eastAsia="Times New Roman" w:hAnsi="Times New Roman" w:cs="Times New Roman"/>
                <w:sz w:val="20"/>
                <w:szCs w:val="20"/>
                <w:lang w:eastAsia="ru-RU"/>
              </w:rPr>
              <w:t>Если по конкретному вопросу в нормативных правовых актах не установлены способы ведения бухгалтерского учета, то Общество руководствуется положениями Международных стандартов финансовой отчетности и Разъяснениями к Международным стандартам финансовой отчетности, введенными на территории Российской Федерации</w:t>
            </w:r>
          </w:p>
          <w:p w14:paraId="5D7E1196" w14:textId="6B15FBA4" w:rsidR="003D49E4" w:rsidRPr="00A07B70" w:rsidRDefault="003D49E4" w:rsidP="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 xml:space="preserve">Положение «Единые корпоративные учетные принципы (ЕКУП) по российским стандартам бухгалтерского учета (РСБУ) для ПАО «Россети» и его дочерних обществ» (утв. приказом ПАО «Россети» от </w:t>
            </w:r>
            <w:r w:rsidR="001E0FAD">
              <w:rPr>
                <w:rFonts w:ascii="Times New Roman" w:eastAsia="Times New Roman" w:hAnsi="Times New Roman" w:cs="Times New Roman"/>
                <w:sz w:val="20"/>
                <w:szCs w:val="20"/>
                <w:lang w:eastAsia="ru-RU"/>
              </w:rPr>
              <w:t>27.12.2023 №622</w:t>
            </w:r>
            <w:r w:rsidRPr="00A07B70">
              <w:rPr>
                <w:rFonts w:ascii="Times New Roman" w:eastAsia="Times New Roman" w:hAnsi="Times New Roman" w:cs="Times New Roman"/>
                <w:sz w:val="20"/>
                <w:szCs w:val="20"/>
                <w:lang w:eastAsia="ru-RU"/>
              </w:rPr>
              <w:t>);</w:t>
            </w:r>
          </w:p>
          <w:p w14:paraId="4875853A" w14:textId="77777777" w:rsidR="003D49E4" w:rsidRPr="00A07B70" w:rsidRDefault="003D49E4" w:rsidP="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оценке величины резерва по сомнительным долгам (утв. распоряжением ПАО «МРСК Северо-Запада» от 16.07.2021 №409р);</w:t>
            </w:r>
          </w:p>
          <w:p w14:paraId="5F84E4D3" w14:textId="77777777" w:rsidR="003D49E4" w:rsidRPr="00A07B70"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оценке величины резерва под обесценение запасов (утв. приказом ПАО «Россети Северо-Запад» от 30.12.2021 №683);</w:t>
            </w:r>
          </w:p>
          <w:p w14:paraId="084B5BEE" w14:textId="77777777" w:rsidR="003D49E4" w:rsidRPr="00A07B70"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оценке величины резерва под обесценение финансовых вложений (утв. приказом ПАО «МРСК Северо-Запада» от 29.04.2021 №198_1);</w:t>
            </w:r>
          </w:p>
          <w:p w14:paraId="4E1274CE" w14:textId="77777777" w:rsidR="003D49E4" w:rsidRPr="00A07B70"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признанию и определению величины оценочных обязательств на предстоящую оплату отпусков и на выплату вознаграждений (утв. приказом ПАО «Россети Северо-Запад» от 01.09.2023 № 472);</w:t>
            </w:r>
          </w:p>
          <w:p w14:paraId="3517D748" w14:textId="77777777" w:rsidR="003D49E4" w:rsidRPr="00A07B70"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бухгалтерскому учету расходов ПАО «Россети Северо-Запад» (утв. приказом ПАО «Россети Северо-Запад» от 23.12.2022 №629);</w:t>
            </w:r>
          </w:p>
          <w:p w14:paraId="6EAAB3D4" w14:textId="77777777" w:rsidR="003D49E4" w:rsidRPr="00A07B70"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бухгалтерскому учету доходов ПАО «Россети Северо-Запад», (утв. приказом ПАО «Россети Северо-Запад» от 26.10.2022 №545);</w:t>
            </w:r>
          </w:p>
          <w:p w14:paraId="25C1C194" w14:textId="77777777" w:rsidR="003D49E4" w:rsidRPr="00A07B70"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бухгалтерскому учету расходов на содержание персонала ПАО «Россети Северо-Запада» (утв. приказом ПАО «МРСК Северо-Запада» от 24.07.2020 №435, в редакции приказа ПАО «МРСК Северо-Запада» от 30.10.2020 №617));</w:t>
            </w:r>
          </w:p>
          <w:p w14:paraId="152C2475" w14:textId="77777777" w:rsidR="003D49E4" w:rsidRPr="00A07B70"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по инвентаризации активов и обязательств (утв. приказом ПАО «Россети Северо-Запад» от 19.07.2023 № 374);</w:t>
            </w:r>
          </w:p>
          <w:p w14:paraId="597F603D" w14:textId="77777777" w:rsidR="003D49E4" w:rsidRPr="003D49E4"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о приемке в эксплуатацию законченных строительством объектов (утв. приказом ПАО «МРСК Северо-Запада» от 22.01.2020 № 23);</w:t>
            </w:r>
          </w:p>
          <w:p w14:paraId="069BE5CC" w14:textId="77777777" w:rsidR="003D49E4" w:rsidRPr="003D49E4"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о внутреннем контроле бухгалтерского учета и формирования бухгалтерской (финансовой) отчетности и соответствующих раскрытий (утв. приказом ПАО «МРСК Северо-Запада» от 30.08.2017 №612_1);</w:t>
            </w:r>
          </w:p>
          <w:p w14:paraId="25CB6A39" w14:textId="77777777" w:rsidR="003D49E4" w:rsidRPr="003D49E4" w:rsidRDefault="003D49E4" w:rsidP="00A07B70">
            <w:pPr>
              <w:widowControl w:val="0"/>
              <w:spacing w:after="120" w:line="240" w:lineRule="auto"/>
              <w:jc w:val="both"/>
              <w:rPr>
                <w:rFonts w:ascii="Times New Roman" w:eastAsia="Times New Roman" w:hAnsi="Times New Roman" w:cs="Times New Roman"/>
                <w:sz w:val="20"/>
                <w:szCs w:val="20"/>
                <w:lang w:eastAsia="ru-RU"/>
              </w:rPr>
            </w:pPr>
            <w:r w:rsidRPr="003D49E4">
              <w:rPr>
                <w:rFonts w:ascii="Times New Roman" w:eastAsia="Times New Roman" w:hAnsi="Times New Roman" w:cs="Times New Roman"/>
                <w:sz w:val="20"/>
                <w:szCs w:val="20"/>
                <w:lang w:eastAsia="ru-RU"/>
              </w:rPr>
              <w:t>Порядок выдачи материальных ценностей во временное пользование (утв. распоряжением ПАО «МРСК Северо-Запада» от 21.04.2020 № 197р);</w:t>
            </w:r>
          </w:p>
          <w:p w14:paraId="07B6DF82" w14:textId="77777777" w:rsidR="003D49E4" w:rsidRPr="003D49E4" w:rsidRDefault="003D49E4" w:rsidP="003D49E4">
            <w:pPr>
              <w:widowControl w:val="0"/>
              <w:spacing w:after="120" w:line="240" w:lineRule="auto"/>
              <w:jc w:val="both"/>
              <w:rPr>
                <w:rFonts w:ascii="Times New Roman" w:eastAsia="Times New Roman" w:hAnsi="Times New Roman" w:cs="Times New Roman"/>
                <w:sz w:val="20"/>
                <w:szCs w:val="20"/>
                <w:lang w:eastAsia="ru-RU"/>
              </w:rPr>
            </w:pPr>
            <w:r w:rsidRPr="003D49E4">
              <w:rPr>
                <w:rFonts w:ascii="Times New Roman" w:eastAsia="Times New Roman" w:hAnsi="Times New Roman" w:cs="Times New Roman"/>
                <w:sz w:val="20"/>
                <w:szCs w:val="20"/>
                <w:lang w:eastAsia="ru-RU"/>
              </w:rPr>
              <w:t>Стандарт «Реализация услуг по передаче электрической энергии (мощности)» - распоряжение ПАО «Россети» от 28.12.2017 № 712р «Об утверждении стандарта организации «Реализация услуг по передаче электрической энергии (мощности)»;</w:t>
            </w:r>
          </w:p>
          <w:p w14:paraId="0DA926B1" w14:textId="77777777" w:rsidR="003D49E4" w:rsidRPr="003D49E4" w:rsidRDefault="003D49E4" w:rsidP="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СТО 01.19-2018 Основные средства: требования к формированию инвентарных объектов основных средств и их наименованию (утв. приказом ПАО «МРСК Северо-Запада» от 29.12.2018 № 859);</w:t>
            </w:r>
          </w:p>
          <w:p w14:paraId="2D3E0B13" w14:textId="77777777" w:rsidR="003D49E4" w:rsidRPr="003D49E4" w:rsidRDefault="003D49E4" w:rsidP="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Положение об особенностях бухгалтерского учета отдельных операций с основными средствами (утв. приказом ПАО «Россети Северо-Запад» от 26.09.2023 от 508)</w:t>
            </w:r>
            <w:r w:rsidRPr="003D49E4">
              <w:rPr>
                <w:rFonts w:ascii="Times New Roman" w:eastAsia="Times New Roman" w:hAnsi="Times New Roman" w:cs="Times New Roman"/>
                <w:sz w:val="20"/>
                <w:szCs w:val="20"/>
                <w:lang w:eastAsia="ru-RU"/>
              </w:rPr>
              <w:t>;</w:t>
            </w:r>
          </w:p>
          <w:p w14:paraId="403BA946" w14:textId="77777777" w:rsidR="003D49E4" w:rsidRPr="003D49E4"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Методика распределения доходов и расходов ПАО «МРСК Северо-Запада» (утв. приказом ПАО «МРСК Северо-Запада» от 28.12.2016 №836);</w:t>
            </w:r>
          </w:p>
          <w:p w14:paraId="4BD9C64F" w14:textId="77777777" w:rsidR="003D49E4" w:rsidRPr="003D49E4"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Методические указания по распределению процентов по заемным средствам для включения в стоимость инвестиционных активов (утв. приказом ПАО «МРСК Северо-Запада» от 30.12.2017 № 924</w:t>
            </w:r>
            <w:r w:rsidRPr="003D49E4">
              <w:rPr>
                <w:rFonts w:ascii="Times New Roman" w:eastAsia="Times New Roman" w:hAnsi="Times New Roman" w:cs="Times New Roman"/>
                <w:sz w:val="20"/>
                <w:szCs w:val="20"/>
                <w:lang w:eastAsia="ru-RU"/>
              </w:rPr>
              <w:t>);</w:t>
            </w:r>
          </w:p>
          <w:p w14:paraId="7C99A368" w14:textId="77777777" w:rsidR="003D49E4" w:rsidRPr="003D49E4" w:rsidRDefault="003D49E4">
            <w:pPr>
              <w:widowControl w:val="0"/>
              <w:spacing w:after="120" w:line="240" w:lineRule="auto"/>
              <w:jc w:val="both"/>
              <w:rPr>
                <w:rFonts w:ascii="Times New Roman" w:eastAsia="Times New Roman" w:hAnsi="Times New Roman" w:cs="Times New Roman"/>
                <w:sz w:val="20"/>
                <w:szCs w:val="20"/>
                <w:lang w:eastAsia="ru-RU"/>
              </w:rPr>
            </w:pPr>
            <w:r w:rsidRPr="00A07B70">
              <w:rPr>
                <w:rFonts w:ascii="Times New Roman" w:eastAsia="Times New Roman" w:hAnsi="Times New Roman" w:cs="Times New Roman"/>
                <w:sz w:val="20"/>
                <w:szCs w:val="20"/>
                <w:lang w:eastAsia="ru-RU"/>
              </w:rPr>
              <w:t>Методика по пересмотру сроков полезного использования в случае технического перевооружения, реконструкции и модернизации объектов электросетевого комплекса (утв. приказом «ПАО МРСК Северо-Запада» от 30.08.2017 № 610);</w:t>
            </w:r>
          </w:p>
          <w:p w14:paraId="2D1EBD66" w14:textId="77777777" w:rsidR="003D49E4" w:rsidRPr="003D49E4" w:rsidRDefault="003D49E4">
            <w:pPr>
              <w:widowControl w:val="0"/>
              <w:spacing w:after="120" w:line="240" w:lineRule="auto"/>
              <w:jc w:val="both"/>
              <w:rPr>
                <w:rFonts w:ascii="Times New Roman" w:eastAsia="Times New Roman" w:hAnsi="Times New Roman" w:cs="Times New Roman"/>
                <w:sz w:val="20"/>
                <w:szCs w:val="20"/>
                <w:lang w:eastAsia="ru-RU"/>
              </w:rPr>
            </w:pPr>
            <w:r w:rsidRPr="003D49E4">
              <w:rPr>
                <w:rFonts w:ascii="Times New Roman" w:eastAsia="Times New Roman" w:hAnsi="Times New Roman" w:cs="Times New Roman"/>
                <w:sz w:val="20"/>
                <w:szCs w:val="20"/>
                <w:lang w:eastAsia="ru-RU"/>
              </w:rPr>
              <w:t>Временный порядок учета отдельных хозяйственных операций по исполнению функций Гарантирующего Поставщика электрической энергии (утв. приказом ОАО «МРСК Северо-Запада» от 29.03.2013 № 165);</w:t>
            </w:r>
          </w:p>
          <w:p w14:paraId="189FEA01" w14:textId="0F94B5CA" w:rsidR="003D49E4" w:rsidRPr="00C3737B" w:rsidRDefault="003D49E4" w:rsidP="00AF76FC">
            <w:pPr>
              <w:widowControl w:val="0"/>
              <w:spacing w:after="120" w:line="240" w:lineRule="auto"/>
              <w:jc w:val="both"/>
              <w:rPr>
                <w:rFonts w:ascii="Times New Roman" w:eastAsia="Times New Roman" w:hAnsi="Times New Roman" w:cs="Times New Roman"/>
                <w:sz w:val="20"/>
                <w:szCs w:val="20"/>
                <w:lang w:eastAsia="ru-RU"/>
              </w:rPr>
            </w:pPr>
            <w:r w:rsidRPr="003D49E4">
              <w:rPr>
                <w:rFonts w:ascii="Times New Roman" w:eastAsia="Times New Roman" w:hAnsi="Times New Roman" w:cs="Times New Roman"/>
                <w:sz w:val="20"/>
                <w:szCs w:val="20"/>
                <w:lang w:eastAsia="ru-RU"/>
              </w:rPr>
              <w:t>Методика подготовки финансовой отчетности в отношении деятельности по реализации</w:t>
            </w:r>
            <w:r>
              <w:rPr>
                <w:rFonts w:ascii="Times New Roman" w:eastAsia="Times New Roman" w:hAnsi="Times New Roman" w:cs="Times New Roman"/>
                <w:sz w:val="20"/>
                <w:szCs w:val="20"/>
                <w:lang w:eastAsia="ru-RU"/>
              </w:rPr>
              <w:t xml:space="preserve"> (сбыту) электроэнергии (мощности) (утв. приказом ОАО «МРСК Северо-Запада» от 10.07.2013 № 329).</w:t>
            </w:r>
          </w:p>
        </w:tc>
        <w:tc>
          <w:tcPr>
            <w:tcW w:w="1656" w:type="dxa"/>
            <w:gridSpan w:val="2"/>
            <w:tcBorders>
              <w:top w:val="single" w:sz="4" w:space="0" w:color="auto"/>
              <w:left w:val="single" w:sz="4" w:space="0" w:color="auto"/>
              <w:bottom w:val="single" w:sz="4" w:space="0" w:color="auto"/>
              <w:right w:val="single" w:sz="4" w:space="0" w:color="auto"/>
            </w:tcBorders>
          </w:tcPr>
          <w:p w14:paraId="49E0E67B" w14:textId="77777777" w:rsidR="000963B3" w:rsidRPr="00C3737B" w:rsidRDefault="000963B3" w:rsidP="000963B3">
            <w:pPr>
              <w:widowControl w:val="0"/>
              <w:spacing w:after="0" w:line="240" w:lineRule="auto"/>
              <w:jc w:val="both"/>
              <w:rPr>
                <w:rFonts w:ascii="Times New Roman" w:eastAsia="Times New Roman" w:hAnsi="Times New Roman" w:cs="Times New Roman"/>
                <w:sz w:val="20"/>
                <w:szCs w:val="20"/>
                <w:lang w:eastAsia="ru-RU"/>
              </w:rPr>
            </w:pPr>
          </w:p>
        </w:tc>
      </w:tr>
    </w:tbl>
    <w:p w14:paraId="3D26A028" w14:textId="77777777" w:rsidR="0015735B" w:rsidRDefault="0015735B" w:rsidP="00353A6F">
      <w:pPr>
        <w:spacing w:after="120" w:line="240" w:lineRule="auto"/>
        <w:jc w:val="both"/>
        <w:rPr>
          <w:rFonts w:ascii="Arial" w:eastAsia="Times New Roman" w:hAnsi="Arial" w:cs="Times New Roman"/>
          <w:sz w:val="18"/>
          <w:szCs w:val="24"/>
          <w:lang w:eastAsia="ru-RU"/>
        </w:rPr>
        <w:sectPr w:rsidR="0015735B" w:rsidSect="008B23B3">
          <w:pgSz w:w="16838" w:h="11906" w:orient="landscape"/>
          <w:pgMar w:top="1134" w:right="567" w:bottom="992" w:left="1134" w:header="567" w:footer="709" w:gutter="0"/>
          <w:cols w:space="708"/>
          <w:docGrid w:linePitch="360"/>
        </w:sectPr>
      </w:pPr>
    </w:p>
    <w:p w14:paraId="0DDAFB98" w14:textId="7F34AF44" w:rsidR="00AD0AFA" w:rsidRPr="00953FC5" w:rsidRDefault="00AD0AFA">
      <w:pPr>
        <w:pStyle w:val="2"/>
        <w:jc w:val="center"/>
        <w:rPr>
          <w:rFonts w:ascii="Times New Roman" w:hAnsi="Times New Roman" w:cs="Times New Roman"/>
          <w:b w:val="0"/>
          <w:szCs w:val="24"/>
        </w:rPr>
      </w:pPr>
      <w:bookmarkStart w:id="429" w:name="_Toc251150482"/>
      <w:bookmarkStart w:id="430" w:name="_Toc316292629"/>
      <w:bookmarkStart w:id="431" w:name="_Toc438025898"/>
      <w:bookmarkStart w:id="432" w:name="_Toc467867851"/>
      <w:bookmarkStart w:id="433" w:name="_Toc157679215"/>
      <w:r w:rsidRPr="00953FC5">
        <w:rPr>
          <w:rFonts w:ascii="Times New Roman" w:hAnsi="Times New Roman" w:cs="Times New Roman"/>
          <w:szCs w:val="24"/>
        </w:rPr>
        <w:t xml:space="preserve">Приложение </w:t>
      </w:r>
      <w:bookmarkEnd w:id="429"/>
      <w:bookmarkEnd w:id="430"/>
      <w:r w:rsidR="0043709E">
        <w:rPr>
          <w:rFonts w:ascii="Times New Roman" w:hAnsi="Times New Roman" w:cs="Times New Roman"/>
          <w:szCs w:val="24"/>
        </w:rPr>
        <w:t>1</w:t>
      </w:r>
      <w:bookmarkEnd w:id="431"/>
      <w:bookmarkEnd w:id="432"/>
      <w:bookmarkEnd w:id="433"/>
    </w:p>
    <w:p w14:paraId="24F2C0A0" w14:textId="4CDE7D29" w:rsidR="00AD0AFA" w:rsidRPr="00953FC5" w:rsidRDefault="00AD0AFA" w:rsidP="00655EBD">
      <w:pPr>
        <w:pStyle w:val="2"/>
        <w:jc w:val="center"/>
        <w:rPr>
          <w:rFonts w:ascii="Times New Roman" w:hAnsi="Times New Roman" w:cs="Times New Roman"/>
          <w:b w:val="0"/>
          <w:szCs w:val="24"/>
        </w:rPr>
      </w:pPr>
      <w:bookmarkStart w:id="434" w:name="_Toc157679216"/>
      <w:r w:rsidRPr="00F25266">
        <w:rPr>
          <w:rFonts w:ascii="Times New Roman" w:hAnsi="Times New Roman" w:cs="Times New Roman"/>
          <w:szCs w:val="24"/>
        </w:rPr>
        <w:t>Реестр регистров бухгалтерского учета, использу</w:t>
      </w:r>
      <w:r w:rsidR="00C11D58">
        <w:rPr>
          <w:rFonts w:ascii="Times New Roman" w:hAnsi="Times New Roman" w:cs="Times New Roman"/>
          <w:szCs w:val="24"/>
        </w:rPr>
        <w:t>емых в ПАО </w:t>
      </w:r>
      <w:r w:rsidR="00005BD1">
        <w:rPr>
          <w:rFonts w:ascii="Times New Roman" w:hAnsi="Times New Roman" w:cs="Times New Roman"/>
          <w:szCs w:val="24"/>
        </w:rPr>
        <w:t>«</w:t>
      </w:r>
      <w:r w:rsidR="006549F2">
        <w:rPr>
          <w:rFonts w:ascii="Times New Roman" w:hAnsi="Times New Roman" w:cs="Times New Roman"/>
          <w:szCs w:val="24"/>
        </w:rPr>
        <w:t xml:space="preserve">Россети </w:t>
      </w:r>
      <w:r w:rsidRPr="002265FE">
        <w:rPr>
          <w:rFonts w:ascii="Times New Roman" w:hAnsi="Times New Roman" w:cs="Times New Roman"/>
          <w:szCs w:val="24"/>
        </w:rPr>
        <w:t>Северо-Запад»</w:t>
      </w:r>
      <w:bookmarkEnd w:id="434"/>
    </w:p>
    <w:p w14:paraId="0FD47BC4" w14:textId="77777777" w:rsidR="00AD0AFA" w:rsidRPr="00AD0AFA" w:rsidRDefault="00AD0AFA">
      <w:pPr>
        <w:suppressAutoHyphens/>
        <w:spacing w:after="0" w:line="240" w:lineRule="auto"/>
        <w:jc w:val="center"/>
        <w:rPr>
          <w:rFonts w:ascii="Times New Roman" w:eastAsia="Times New Roman" w:hAnsi="Times New Roman" w:cs="Times New Roman"/>
          <w:b/>
          <w:sz w:val="24"/>
          <w:szCs w:val="24"/>
          <w:lang w:eastAsia="ru-RU"/>
        </w:rPr>
      </w:pPr>
    </w:p>
    <w:tbl>
      <w:tblPr>
        <w:tblW w:w="4870" w:type="pct"/>
        <w:tblLook w:val="04A0" w:firstRow="1" w:lastRow="0" w:firstColumn="1" w:lastColumn="0" w:noHBand="0" w:noVBand="1"/>
      </w:tblPr>
      <w:tblGrid>
        <w:gridCol w:w="1070"/>
        <w:gridCol w:w="8860"/>
      </w:tblGrid>
      <w:tr w:rsidR="00AD0AFA" w:rsidRPr="00DE32CA" w14:paraId="1838E5EF" w14:textId="77777777" w:rsidTr="00953FC5">
        <w:trPr>
          <w:trHeight w:val="315"/>
        </w:trPr>
        <w:tc>
          <w:tcPr>
            <w:tcW w:w="539" w:type="pct"/>
            <w:tcBorders>
              <w:top w:val="single" w:sz="4" w:space="0" w:color="auto"/>
              <w:left w:val="single" w:sz="4" w:space="0" w:color="auto"/>
              <w:bottom w:val="nil"/>
              <w:right w:val="single" w:sz="4" w:space="0" w:color="auto"/>
            </w:tcBorders>
            <w:shd w:val="clear" w:color="auto" w:fill="auto"/>
            <w:noWrap/>
            <w:vAlign w:val="bottom"/>
            <w:hideMark/>
          </w:tcPr>
          <w:p w14:paraId="659CC62C" w14:textId="77777777" w:rsidR="00AD0AFA" w:rsidRPr="00953FC5" w:rsidRDefault="00AD0AFA" w:rsidP="00F31C20">
            <w:pPr>
              <w:spacing w:after="0" w:line="240" w:lineRule="auto"/>
              <w:jc w:val="center"/>
              <w:rPr>
                <w:rFonts w:ascii="Times New Roman" w:eastAsia="Times New Roman" w:hAnsi="Times New Roman" w:cs="Times New Roman"/>
                <w:lang w:eastAsia="ru-RU"/>
              </w:rPr>
            </w:pPr>
            <w:bookmarkStart w:id="435" w:name="_Toc316292630"/>
            <w:r w:rsidRPr="00953FC5">
              <w:rPr>
                <w:rFonts w:ascii="Times New Roman" w:eastAsia="Times New Roman" w:hAnsi="Times New Roman" w:cs="Times New Roman"/>
                <w:lang w:eastAsia="ru-RU"/>
              </w:rPr>
              <w:t xml:space="preserve">№ </w:t>
            </w:r>
          </w:p>
        </w:tc>
        <w:tc>
          <w:tcPr>
            <w:tcW w:w="446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6B7A1F" w14:textId="77777777" w:rsidR="00AD0AFA" w:rsidRPr="00953FC5" w:rsidRDefault="00AD0AFA" w:rsidP="00F31C20">
            <w:pPr>
              <w:spacing w:after="0" w:line="240" w:lineRule="auto"/>
              <w:jc w:val="center"/>
              <w:rPr>
                <w:rFonts w:ascii="Times New Roman" w:eastAsia="Times New Roman" w:hAnsi="Times New Roman" w:cs="Times New Roman"/>
                <w:lang w:eastAsia="ru-RU"/>
              </w:rPr>
            </w:pPr>
            <w:r w:rsidRPr="00953FC5">
              <w:rPr>
                <w:rFonts w:ascii="Times New Roman" w:eastAsia="Times New Roman" w:hAnsi="Times New Roman" w:cs="Times New Roman"/>
                <w:lang w:eastAsia="ru-RU"/>
              </w:rPr>
              <w:t>Наименование регистра бухгалтерского учета</w:t>
            </w:r>
          </w:p>
        </w:tc>
      </w:tr>
      <w:tr w:rsidR="00AD0AFA" w:rsidRPr="00DE32CA" w14:paraId="57F2B97A" w14:textId="77777777" w:rsidTr="00953FC5">
        <w:trPr>
          <w:trHeight w:val="315"/>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59D9C02A" w14:textId="77777777" w:rsidR="00AD0AFA" w:rsidRPr="00953FC5" w:rsidRDefault="00AD0AFA" w:rsidP="00F31C20">
            <w:pPr>
              <w:spacing w:after="0" w:line="240" w:lineRule="auto"/>
              <w:jc w:val="center"/>
              <w:rPr>
                <w:rFonts w:ascii="Times New Roman" w:eastAsia="Times New Roman" w:hAnsi="Times New Roman" w:cs="Times New Roman"/>
                <w:lang w:eastAsia="ru-RU"/>
              </w:rPr>
            </w:pPr>
            <w:r w:rsidRPr="00953FC5">
              <w:rPr>
                <w:rFonts w:ascii="Times New Roman" w:eastAsia="Times New Roman" w:hAnsi="Times New Roman" w:cs="Times New Roman"/>
                <w:lang w:eastAsia="ru-RU"/>
              </w:rPr>
              <w:t>п/п</w:t>
            </w:r>
          </w:p>
        </w:tc>
        <w:tc>
          <w:tcPr>
            <w:tcW w:w="4461" w:type="pct"/>
            <w:vMerge/>
            <w:tcBorders>
              <w:top w:val="single" w:sz="4" w:space="0" w:color="auto"/>
              <w:left w:val="single" w:sz="4" w:space="0" w:color="auto"/>
              <w:bottom w:val="single" w:sz="4" w:space="0" w:color="000000"/>
              <w:right w:val="single" w:sz="4" w:space="0" w:color="auto"/>
            </w:tcBorders>
            <w:vAlign w:val="center"/>
            <w:hideMark/>
          </w:tcPr>
          <w:p w14:paraId="11ADE9E5" w14:textId="77777777" w:rsidR="00AD0AFA" w:rsidRPr="00953FC5" w:rsidRDefault="00AD0AFA">
            <w:pPr>
              <w:spacing w:after="0" w:line="240" w:lineRule="auto"/>
              <w:rPr>
                <w:rFonts w:ascii="Times New Roman" w:eastAsia="Times New Roman" w:hAnsi="Times New Roman" w:cs="Times New Roman"/>
                <w:lang w:eastAsia="ru-RU"/>
              </w:rPr>
            </w:pPr>
          </w:p>
        </w:tc>
      </w:tr>
      <w:tr w:rsidR="00AD0AFA" w:rsidRPr="00DE32CA" w14:paraId="364F3EBA"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15C25B82"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1</w:t>
            </w:r>
          </w:p>
        </w:tc>
        <w:tc>
          <w:tcPr>
            <w:tcW w:w="4461" w:type="pct"/>
            <w:tcBorders>
              <w:top w:val="nil"/>
              <w:left w:val="nil"/>
              <w:bottom w:val="single" w:sz="4" w:space="0" w:color="auto"/>
              <w:right w:val="single" w:sz="4" w:space="0" w:color="auto"/>
            </w:tcBorders>
            <w:shd w:val="clear" w:color="auto" w:fill="auto"/>
            <w:noWrap/>
            <w:hideMark/>
          </w:tcPr>
          <w:p w14:paraId="5C3D4A10"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Журнал регистрации хозяйственных операций</w:t>
            </w:r>
          </w:p>
        </w:tc>
      </w:tr>
      <w:tr w:rsidR="00AD0AFA" w:rsidRPr="00DE32CA" w14:paraId="4851EA89"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1926232A"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2</w:t>
            </w:r>
          </w:p>
        </w:tc>
        <w:tc>
          <w:tcPr>
            <w:tcW w:w="4461" w:type="pct"/>
            <w:tcBorders>
              <w:top w:val="nil"/>
              <w:left w:val="nil"/>
              <w:bottom w:val="single" w:sz="4" w:space="0" w:color="auto"/>
              <w:right w:val="single" w:sz="4" w:space="0" w:color="auto"/>
            </w:tcBorders>
            <w:shd w:val="clear" w:color="auto" w:fill="auto"/>
            <w:noWrap/>
            <w:hideMark/>
          </w:tcPr>
          <w:p w14:paraId="671FC192"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Главная книга</w:t>
            </w:r>
          </w:p>
        </w:tc>
      </w:tr>
      <w:tr w:rsidR="00AD0AFA" w:rsidRPr="00DE32CA" w14:paraId="601B3D7B"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099F6436"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3</w:t>
            </w:r>
          </w:p>
        </w:tc>
        <w:tc>
          <w:tcPr>
            <w:tcW w:w="4461" w:type="pct"/>
            <w:tcBorders>
              <w:top w:val="nil"/>
              <w:left w:val="nil"/>
              <w:bottom w:val="single" w:sz="4" w:space="0" w:color="auto"/>
              <w:right w:val="single" w:sz="4" w:space="0" w:color="auto"/>
            </w:tcBorders>
            <w:shd w:val="clear" w:color="auto" w:fill="auto"/>
            <w:noWrap/>
            <w:hideMark/>
          </w:tcPr>
          <w:p w14:paraId="42D4284F"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Оборотно-сальдовая ведомость</w:t>
            </w:r>
          </w:p>
        </w:tc>
      </w:tr>
      <w:tr w:rsidR="00AD0AFA" w:rsidRPr="00DE32CA" w14:paraId="664BD3AD"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10128F46"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4</w:t>
            </w:r>
          </w:p>
        </w:tc>
        <w:tc>
          <w:tcPr>
            <w:tcW w:w="4461" w:type="pct"/>
            <w:tcBorders>
              <w:top w:val="nil"/>
              <w:left w:val="nil"/>
              <w:bottom w:val="single" w:sz="4" w:space="0" w:color="auto"/>
              <w:right w:val="single" w:sz="4" w:space="0" w:color="auto"/>
            </w:tcBorders>
            <w:shd w:val="clear" w:color="auto" w:fill="auto"/>
            <w:noWrap/>
            <w:hideMark/>
          </w:tcPr>
          <w:p w14:paraId="330F2003"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Шахматная оборотная ведомость</w:t>
            </w:r>
          </w:p>
        </w:tc>
      </w:tr>
      <w:tr w:rsidR="00AD0AFA" w:rsidRPr="00DE32CA" w14:paraId="3F7737EB"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060483B8"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5</w:t>
            </w:r>
          </w:p>
        </w:tc>
        <w:tc>
          <w:tcPr>
            <w:tcW w:w="4461" w:type="pct"/>
            <w:tcBorders>
              <w:top w:val="nil"/>
              <w:left w:val="nil"/>
              <w:bottom w:val="single" w:sz="4" w:space="0" w:color="auto"/>
              <w:right w:val="single" w:sz="4" w:space="0" w:color="auto"/>
            </w:tcBorders>
            <w:shd w:val="clear" w:color="auto" w:fill="auto"/>
            <w:noWrap/>
            <w:hideMark/>
          </w:tcPr>
          <w:p w14:paraId="763DE496"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Анализ счета</w:t>
            </w:r>
          </w:p>
        </w:tc>
      </w:tr>
      <w:tr w:rsidR="00AD0AFA" w:rsidRPr="00DE32CA" w14:paraId="015A0155"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5BA8FBB9"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6</w:t>
            </w:r>
          </w:p>
        </w:tc>
        <w:tc>
          <w:tcPr>
            <w:tcW w:w="4461" w:type="pct"/>
            <w:tcBorders>
              <w:top w:val="nil"/>
              <w:left w:val="nil"/>
              <w:bottom w:val="single" w:sz="4" w:space="0" w:color="auto"/>
              <w:right w:val="single" w:sz="4" w:space="0" w:color="auto"/>
            </w:tcBorders>
            <w:shd w:val="clear" w:color="auto" w:fill="auto"/>
            <w:noWrap/>
            <w:hideMark/>
          </w:tcPr>
          <w:p w14:paraId="7CCDE1BD"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Анализ субконто</w:t>
            </w:r>
          </w:p>
        </w:tc>
      </w:tr>
      <w:tr w:rsidR="00AD0AFA" w:rsidRPr="00DE32CA" w14:paraId="16ECE103"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74F1BC1E"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7</w:t>
            </w:r>
          </w:p>
        </w:tc>
        <w:tc>
          <w:tcPr>
            <w:tcW w:w="4461" w:type="pct"/>
            <w:tcBorders>
              <w:top w:val="nil"/>
              <w:left w:val="nil"/>
              <w:bottom w:val="single" w:sz="4" w:space="0" w:color="auto"/>
              <w:right w:val="single" w:sz="4" w:space="0" w:color="auto"/>
            </w:tcBorders>
            <w:shd w:val="clear" w:color="auto" w:fill="auto"/>
            <w:noWrap/>
            <w:hideMark/>
          </w:tcPr>
          <w:p w14:paraId="78CACB79"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Обороты счета</w:t>
            </w:r>
          </w:p>
        </w:tc>
      </w:tr>
      <w:tr w:rsidR="00AD0AFA" w:rsidRPr="00DE32CA" w14:paraId="412E72E3"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1880F3E7"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8</w:t>
            </w:r>
          </w:p>
        </w:tc>
        <w:tc>
          <w:tcPr>
            <w:tcW w:w="4461" w:type="pct"/>
            <w:tcBorders>
              <w:top w:val="nil"/>
              <w:left w:val="nil"/>
              <w:bottom w:val="single" w:sz="4" w:space="0" w:color="auto"/>
              <w:right w:val="single" w:sz="4" w:space="0" w:color="auto"/>
            </w:tcBorders>
            <w:shd w:val="clear" w:color="auto" w:fill="auto"/>
            <w:noWrap/>
            <w:hideMark/>
          </w:tcPr>
          <w:p w14:paraId="2619A728"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Обороты между субконто</w:t>
            </w:r>
          </w:p>
        </w:tc>
      </w:tr>
      <w:tr w:rsidR="00AD0AFA" w:rsidRPr="00DE32CA" w14:paraId="587017D9"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2DFA41A3"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9</w:t>
            </w:r>
          </w:p>
        </w:tc>
        <w:tc>
          <w:tcPr>
            <w:tcW w:w="4461" w:type="pct"/>
            <w:tcBorders>
              <w:top w:val="nil"/>
              <w:left w:val="nil"/>
              <w:bottom w:val="single" w:sz="4" w:space="0" w:color="auto"/>
              <w:right w:val="single" w:sz="4" w:space="0" w:color="auto"/>
            </w:tcBorders>
            <w:shd w:val="clear" w:color="auto" w:fill="auto"/>
            <w:noWrap/>
            <w:hideMark/>
          </w:tcPr>
          <w:p w14:paraId="74B4D584"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Книга покупок</w:t>
            </w:r>
          </w:p>
        </w:tc>
      </w:tr>
      <w:tr w:rsidR="00AD0AFA" w:rsidRPr="00DE32CA" w14:paraId="02A0EA8C"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5F4FB313"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10</w:t>
            </w:r>
          </w:p>
        </w:tc>
        <w:tc>
          <w:tcPr>
            <w:tcW w:w="4461" w:type="pct"/>
            <w:tcBorders>
              <w:top w:val="nil"/>
              <w:left w:val="nil"/>
              <w:bottom w:val="single" w:sz="4" w:space="0" w:color="auto"/>
              <w:right w:val="single" w:sz="4" w:space="0" w:color="auto"/>
            </w:tcBorders>
            <w:shd w:val="clear" w:color="auto" w:fill="auto"/>
            <w:noWrap/>
            <w:hideMark/>
          </w:tcPr>
          <w:p w14:paraId="0F95D88A"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Книга продаж</w:t>
            </w:r>
          </w:p>
        </w:tc>
      </w:tr>
      <w:tr w:rsidR="00AD0AFA" w:rsidRPr="00DE32CA" w14:paraId="2246407A"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7252AA1D"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11</w:t>
            </w:r>
          </w:p>
        </w:tc>
        <w:tc>
          <w:tcPr>
            <w:tcW w:w="4461" w:type="pct"/>
            <w:tcBorders>
              <w:top w:val="nil"/>
              <w:left w:val="nil"/>
              <w:bottom w:val="single" w:sz="4" w:space="0" w:color="auto"/>
              <w:right w:val="single" w:sz="4" w:space="0" w:color="auto"/>
            </w:tcBorders>
            <w:shd w:val="clear" w:color="auto" w:fill="auto"/>
            <w:noWrap/>
            <w:hideMark/>
          </w:tcPr>
          <w:p w14:paraId="68550FA6"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Карточка счета</w:t>
            </w:r>
          </w:p>
        </w:tc>
      </w:tr>
      <w:tr w:rsidR="00AD0AFA" w:rsidRPr="00DE32CA" w14:paraId="1938D9B7" w14:textId="77777777" w:rsidTr="00953FC5">
        <w:trPr>
          <w:trHeight w:val="300"/>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7C2454BE" w14:textId="77777777" w:rsidR="00AD0AFA" w:rsidRPr="00953FC5" w:rsidRDefault="00AD0AFA" w:rsidP="00953FC5">
            <w:pPr>
              <w:spacing w:after="0" w:line="240" w:lineRule="auto"/>
              <w:jc w:val="center"/>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12</w:t>
            </w:r>
          </w:p>
        </w:tc>
        <w:tc>
          <w:tcPr>
            <w:tcW w:w="4461" w:type="pct"/>
            <w:tcBorders>
              <w:top w:val="nil"/>
              <w:left w:val="nil"/>
              <w:bottom w:val="single" w:sz="4" w:space="0" w:color="auto"/>
              <w:right w:val="single" w:sz="4" w:space="0" w:color="auto"/>
            </w:tcBorders>
            <w:shd w:val="clear" w:color="auto" w:fill="auto"/>
            <w:noWrap/>
            <w:hideMark/>
          </w:tcPr>
          <w:p w14:paraId="18D407B8" w14:textId="77777777" w:rsidR="00AD0AFA" w:rsidRPr="00953FC5" w:rsidRDefault="00AD0AFA" w:rsidP="00953FC5">
            <w:pPr>
              <w:spacing w:after="0" w:line="240" w:lineRule="auto"/>
              <w:jc w:val="both"/>
              <w:rPr>
                <w:rFonts w:ascii="Times New Roman" w:eastAsia="Times New Roman" w:hAnsi="Times New Roman" w:cs="Times New Roman"/>
                <w:color w:val="000000"/>
                <w:lang w:eastAsia="ru-RU"/>
              </w:rPr>
            </w:pPr>
            <w:r w:rsidRPr="00953FC5">
              <w:rPr>
                <w:rFonts w:ascii="Times New Roman" w:eastAsia="Times New Roman" w:hAnsi="Times New Roman" w:cs="Times New Roman"/>
                <w:color w:val="000000"/>
                <w:lang w:eastAsia="ru-RU"/>
              </w:rPr>
              <w:t>Карточка субконто</w:t>
            </w:r>
          </w:p>
        </w:tc>
      </w:tr>
    </w:tbl>
    <w:p w14:paraId="3504F9FA" w14:textId="77777777" w:rsidR="00AD0AFA" w:rsidRPr="00953FC5" w:rsidRDefault="00AD0AFA">
      <w:pPr>
        <w:pStyle w:val="2"/>
        <w:jc w:val="center"/>
        <w:rPr>
          <w:rFonts w:ascii="Times New Roman" w:hAnsi="Times New Roman" w:cs="Times New Roman"/>
          <w:b w:val="0"/>
          <w:szCs w:val="24"/>
        </w:rPr>
      </w:pPr>
      <w:r w:rsidRPr="00AD0AFA">
        <w:rPr>
          <w:rFonts w:ascii="Times New Roman" w:hAnsi="Times New Roman" w:cs="Times New Roman"/>
          <w:b w:val="0"/>
          <w:szCs w:val="24"/>
          <w:lang w:eastAsia="x-none"/>
        </w:rPr>
        <w:br w:type="page"/>
      </w:r>
      <w:bookmarkStart w:id="436" w:name="_Toc438025899"/>
      <w:bookmarkStart w:id="437" w:name="_Toc467867853"/>
      <w:bookmarkStart w:id="438" w:name="_Toc157679217"/>
      <w:r w:rsidRPr="00953FC5">
        <w:rPr>
          <w:rFonts w:ascii="Times New Roman" w:hAnsi="Times New Roman" w:cs="Times New Roman"/>
          <w:szCs w:val="24"/>
        </w:rPr>
        <w:t xml:space="preserve">Приложение </w:t>
      </w:r>
      <w:bookmarkEnd w:id="435"/>
      <w:r w:rsidR="0043709E">
        <w:rPr>
          <w:rFonts w:ascii="Times New Roman" w:hAnsi="Times New Roman" w:cs="Times New Roman"/>
          <w:szCs w:val="24"/>
        </w:rPr>
        <w:t>2</w:t>
      </w:r>
      <w:bookmarkEnd w:id="436"/>
      <w:bookmarkEnd w:id="437"/>
      <w:bookmarkEnd w:id="438"/>
    </w:p>
    <w:p w14:paraId="1AF6C403" w14:textId="55924600" w:rsidR="00AD0AFA" w:rsidRPr="00953FC5" w:rsidRDefault="00AD0AFA" w:rsidP="00655EBD">
      <w:pPr>
        <w:pStyle w:val="2"/>
        <w:jc w:val="center"/>
        <w:rPr>
          <w:rFonts w:ascii="Times New Roman" w:hAnsi="Times New Roman" w:cs="Times New Roman"/>
          <w:b w:val="0"/>
          <w:szCs w:val="24"/>
        </w:rPr>
      </w:pPr>
      <w:bookmarkStart w:id="439" w:name="_Toc157679218"/>
      <w:r w:rsidRPr="0081275F">
        <w:rPr>
          <w:rFonts w:ascii="Times New Roman" w:hAnsi="Times New Roman" w:cs="Times New Roman"/>
          <w:szCs w:val="24"/>
        </w:rPr>
        <w:t xml:space="preserve">Формы регистров бухгалтерского </w:t>
      </w:r>
      <w:r w:rsidR="00005BD1">
        <w:rPr>
          <w:rFonts w:ascii="Times New Roman" w:hAnsi="Times New Roman" w:cs="Times New Roman"/>
          <w:szCs w:val="24"/>
        </w:rPr>
        <w:t>учета, используемых в ПАО «</w:t>
      </w:r>
      <w:r w:rsidR="006549F2">
        <w:rPr>
          <w:rFonts w:ascii="Times New Roman" w:hAnsi="Times New Roman" w:cs="Times New Roman"/>
          <w:szCs w:val="24"/>
        </w:rPr>
        <w:t xml:space="preserve">Россети </w:t>
      </w:r>
      <w:r w:rsidRPr="0081275F">
        <w:rPr>
          <w:rFonts w:ascii="Times New Roman" w:hAnsi="Times New Roman" w:cs="Times New Roman"/>
          <w:szCs w:val="24"/>
        </w:rPr>
        <w:t>Северо-Запад»</w:t>
      </w:r>
      <w:bookmarkEnd w:id="439"/>
    </w:p>
    <w:p w14:paraId="07CA78EA" w14:textId="77777777" w:rsidR="00AD0AFA" w:rsidRPr="00AD0AFA" w:rsidRDefault="00AD0AFA" w:rsidP="00655EBD">
      <w:pPr>
        <w:tabs>
          <w:tab w:val="left" w:pos="567"/>
          <w:tab w:val="left" w:pos="1086"/>
        </w:tabs>
        <w:suppressAutoHyphens/>
        <w:spacing w:after="0" w:line="260" w:lineRule="auto"/>
        <w:jc w:val="center"/>
        <w:rPr>
          <w:rFonts w:ascii="Times New Roman" w:eastAsia="Times New Roman" w:hAnsi="Times New Roman" w:cs="Times New Roman"/>
          <w:sz w:val="24"/>
          <w:szCs w:val="24"/>
          <w:lang w:eastAsia="ru-RU"/>
        </w:rPr>
      </w:pPr>
    </w:p>
    <w:p w14:paraId="7D8D69F8" w14:textId="77777777" w:rsidR="00E06E0D" w:rsidRDefault="00182603" w:rsidP="00182603">
      <w:pPr>
        <w:keepNext/>
        <w:tabs>
          <w:tab w:val="num" w:pos="0"/>
        </w:tabs>
        <w:snapToGrid w:val="0"/>
        <w:spacing w:after="0" w:line="240" w:lineRule="auto"/>
        <w:jc w:val="center"/>
        <w:rPr>
          <w:rFonts w:ascii="Arial" w:eastAsia="Times New Roman" w:hAnsi="Arial" w:cs="Times New Roman"/>
          <w:sz w:val="18"/>
          <w:szCs w:val="24"/>
          <w:lang w:eastAsia="ru-RU"/>
        </w:rPr>
      </w:pPr>
      <w:r w:rsidRPr="00182603">
        <w:rPr>
          <w:rFonts w:ascii="Times New Roman" w:eastAsia="Times New Roman" w:hAnsi="Times New Roman" w:cs="Times New Roman"/>
          <w:lang w:eastAsia="ru-RU"/>
        </w:rPr>
        <w:t>П р и м е ч а н и е – формы регистров приведены в электронном виде.</w:t>
      </w:r>
    </w:p>
    <w:p w14:paraId="35273B71" w14:textId="77777777" w:rsidR="00E06E0D" w:rsidRDefault="00E06E0D" w:rsidP="00953FC5">
      <w:pPr>
        <w:keepNext/>
        <w:tabs>
          <w:tab w:val="num" w:pos="0"/>
        </w:tabs>
        <w:snapToGrid w:val="0"/>
        <w:spacing w:after="0" w:line="240" w:lineRule="auto"/>
        <w:rPr>
          <w:rFonts w:ascii="Arial" w:eastAsia="Times New Roman" w:hAnsi="Arial" w:cs="Times New Roman"/>
          <w:sz w:val="18"/>
          <w:szCs w:val="24"/>
          <w:lang w:eastAsia="ru-RU"/>
        </w:rPr>
      </w:pPr>
    </w:p>
    <w:p w14:paraId="3D202AB4" w14:textId="77777777" w:rsidR="00E06E0D" w:rsidRDefault="00E06E0D" w:rsidP="00953FC5">
      <w:pPr>
        <w:keepNext/>
        <w:tabs>
          <w:tab w:val="num" w:pos="0"/>
        </w:tabs>
        <w:snapToGrid w:val="0"/>
        <w:spacing w:after="0" w:line="240" w:lineRule="auto"/>
        <w:rPr>
          <w:rFonts w:ascii="Arial" w:eastAsia="Times New Roman" w:hAnsi="Arial" w:cs="Times New Roman"/>
          <w:sz w:val="18"/>
          <w:szCs w:val="24"/>
          <w:lang w:eastAsia="ru-RU"/>
        </w:rPr>
      </w:pPr>
    </w:p>
    <w:p w14:paraId="16130E44" w14:textId="77777777" w:rsidR="00E06E0D" w:rsidRDefault="00E06E0D" w:rsidP="00953FC5">
      <w:pPr>
        <w:keepNext/>
        <w:tabs>
          <w:tab w:val="num" w:pos="0"/>
        </w:tabs>
        <w:snapToGrid w:val="0"/>
        <w:spacing w:after="0" w:line="240" w:lineRule="auto"/>
        <w:rPr>
          <w:rFonts w:ascii="Arial" w:eastAsia="Times New Roman" w:hAnsi="Arial" w:cs="Times New Roman"/>
          <w:sz w:val="18"/>
          <w:szCs w:val="24"/>
          <w:lang w:eastAsia="ru-RU"/>
        </w:rPr>
      </w:pPr>
    </w:p>
    <w:p w14:paraId="7416F621" w14:textId="77777777" w:rsidR="00E06E0D" w:rsidRDefault="00E06E0D" w:rsidP="00953FC5">
      <w:pPr>
        <w:keepNext/>
        <w:tabs>
          <w:tab w:val="num" w:pos="0"/>
        </w:tabs>
        <w:snapToGrid w:val="0"/>
        <w:spacing w:after="0" w:line="240" w:lineRule="auto"/>
        <w:rPr>
          <w:rFonts w:ascii="Arial" w:eastAsia="Times New Roman" w:hAnsi="Arial" w:cs="Times New Roman"/>
          <w:sz w:val="18"/>
          <w:szCs w:val="24"/>
          <w:lang w:eastAsia="ru-RU"/>
        </w:rPr>
      </w:pPr>
    </w:p>
    <w:p w14:paraId="2FED4F5E" w14:textId="77777777" w:rsidR="00E06E0D" w:rsidRDefault="00E06E0D" w:rsidP="00953FC5">
      <w:pPr>
        <w:keepNext/>
        <w:tabs>
          <w:tab w:val="num" w:pos="0"/>
        </w:tabs>
        <w:snapToGrid w:val="0"/>
        <w:spacing w:after="0" w:line="240" w:lineRule="auto"/>
        <w:rPr>
          <w:rFonts w:ascii="Arial" w:eastAsia="Times New Roman" w:hAnsi="Arial" w:cs="Times New Roman"/>
          <w:sz w:val="18"/>
          <w:szCs w:val="24"/>
          <w:lang w:eastAsia="ru-RU"/>
        </w:rPr>
      </w:pPr>
    </w:p>
    <w:p w14:paraId="3E0A9AE5" w14:textId="77777777" w:rsidR="00BF111F" w:rsidRDefault="00BF111F" w:rsidP="00833231">
      <w:pPr>
        <w:pStyle w:val="2"/>
        <w:jc w:val="center"/>
        <w:rPr>
          <w:rFonts w:ascii="Times New Roman" w:hAnsi="Times New Roman" w:cs="Times New Roman"/>
          <w:szCs w:val="24"/>
        </w:rPr>
        <w:sectPr w:rsidR="00BF111F" w:rsidSect="00655EBD">
          <w:pgSz w:w="11906" w:h="16838"/>
          <w:pgMar w:top="1134" w:right="567" w:bottom="1134" w:left="1134" w:header="708" w:footer="708" w:gutter="0"/>
          <w:cols w:space="708"/>
          <w:docGrid w:linePitch="360"/>
        </w:sectPr>
      </w:pPr>
    </w:p>
    <w:p w14:paraId="37E5238D" w14:textId="77777777" w:rsidR="00833231" w:rsidRPr="00953FC5" w:rsidRDefault="00833231" w:rsidP="00833231">
      <w:pPr>
        <w:pStyle w:val="2"/>
        <w:jc w:val="center"/>
        <w:rPr>
          <w:rFonts w:ascii="Times New Roman" w:hAnsi="Times New Roman" w:cs="Times New Roman"/>
          <w:b w:val="0"/>
          <w:szCs w:val="24"/>
        </w:rPr>
      </w:pPr>
      <w:bookmarkStart w:id="440" w:name="_Toc157679219"/>
      <w:r w:rsidRPr="00953FC5">
        <w:rPr>
          <w:rFonts w:ascii="Times New Roman" w:hAnsi="Times New Roman" w:cs="Times New Roman"/>
          <w:szCs w:val="24"/>
        </w:rPr>
        <w:t xml:space="preserve">Приложение </w:t>
      </w:r>
      <w:r>
        <w:rPr>
          <w:rFonts w:ascii="Times New Roman" w:hAnsi="Times New Roman" w:cs="Times New Roman"/>
          <w:szCs w:val="24"/>
        </w:rPr>
        <w:t>3</w:t>
      </w:r>
      <w:bookmarkEnd w:id="440"/>
    </w:p>
    <w:p w14:paraId="6C91A253" w14:textId="77777777" w:rsidR="00833231" w:rsidRPr="00833231" w:rsidRDefault="00833231" w:rsidP="00833231">
      <w:pPr>
        <w:tabs>
          <w:tab w:val="left" w:pos="567"/>
          <w:tab w:val="left" w:pos="1086"/>
        </w:tabs>
        <w:suppressAutoHyphens/>
        <w:spacing w:after="0" w:line="260" w:lineRule="auto"/>
        <w:jc w:val="center"/>
        <w:rPr>
          <w:rFonts w:ascii="Times New Roman" w:eastAsia="Times New Roman" w:hAnsi="Times New Roman" w:cs="Times New Roman"/>
          <w:b/>
          <w:bCs/>
          <w:iCs/>
          <w:sz w:val="24"/>
          <w:szCs w:val="24"/>
          <w:lang w:eastAsia="ru-RU"/>
        </w:rPr>
      </w:pPr>
      <w:r w:rsidRPr="00833231">
        <w:rPr>
          <w:rFonts w:ascii="Times New Roman" w:eastAsia="Times New Roman" w:hAnsi="Times New Roman" w:cs="Times New Roman"/>
          <w:b/>
          <w:bCs/>
          <w:iCs/>
          <w:sz w:val="24"/>
          <w:szCs w:val="24"/>
          <w:lang w:eastAsia="ru-RU"/>
        </w:rPr>
        <w:t xml:space="preserve">Отчетность по налогам и сборам </w:t>
      </w:r>
    </w:p>
    <w:p w14:paraId="2A0D3CA5" w14:textId="77777777" w:rsidR="00833231" w:rsidRPr="00AD0AFA" w:rsidRDefault="00833231" w:rsidP="00833231">
      <w:pPr>
        <w:tabs>
          <w:tab w:val="left" w:pos="567"/>
          <w:tab w:val="left" w:pos="1086"/>
        </w:tabs>
        <w:suppressAutoHyphens/>
        <w:spacing w:after="0" w:line="260" w:lineRule="auto"/>
        <w:jc w:val="center"/>
        <w:rPr>
          <w:rFonts w:ascii="Times New Roman" w:eastAsia="Times New Roman" w:hAnsi="Times New Roman" w:cs="Times New Roman"/>
          <w:sz w:val="24"/>
          <w:szCs w:val="24"/>
          <w:lang w:eastAsia="ru-RU"/>
        </w:rPr>
      </w:pPr>
    </w:p>
    <w:p w14:paraId="58DC4E65" w14:textId="77777777" w:rsidR="00E06E0D" w:rsidRDefault="00833231" w:rsidP="00530EB0">
      <w:pPr>
        <w:keepNext/>
        <w:tabs>
          <w:tab w:val="num" w:pos="0"/>
        </w:tabs>
        <w:snapToGrid w:val="0"/>
        <w:spacing w:after="0" w:line="240" w:lineRule="auto"/>
        <w:jc w:val="center"/>
        <w:rPr>
          <w:rFonts w:ascii="Arial" w:eastAsia="Times New Roman" w:hAnsi="Arial" w:cs="Times New Roman"/>
          <w:sz w:val="18"/>
          <w:szCs w:val="24"/>
          <w:lang w:eastAsia="ru-RU"/>
        </w:rPr>
      </w:pPr>
      <w:r w:rsidRPr="00182603">
        <w:rPr>
          <w:rFonts w:ascii="Times New Roman" w:eastAsia="Times New Roman" w:hAnsi="Times New Roman" w:cs="Times New Roman"/>
          <w:lang w:eastAsia="ru-RU"/>
        </w:rPr>
        <w:t>П р и м е ч а н и е – форм</w:t>
      </w:r>
      <w:r>
        <w:rPr>
          <w:rFonts w:ascii="Times New Roman" w:eastAsia="Times New Roman" w:hAnsi="Times New Roman" w:cs="Times New Roman"/>
          <w:lang w:eastAsia="ru-RU"/>
        </w:rPr>
        <w:t>а</w:t>
      </w:r>
      <w:r w:rsidRPr="0018260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отчетности</w:t>
      </w:r>
      <w:r w:rsidRPr="00182603">
        <w:rPr>
          <w:rFonts w:ascii="Times New Roman" w:eastAsia="Times New Roman" w:hAnsi="Times New Roman" w:cs="Times New Roman"/>
          <w:lang w:eastAsia="ru-RU"/>
        </w:rPr>
        <w:t xml:space="preserve"> приведен</w:t>
      </w:r>
      <w:r>
        <w:rPr>
          <w:rFonts w:ascii="Times New Roman" w:eastAsia="Times New Roman" w:hAnsi="Times New Roman" w:cs="Times New Roman"/>
          <w:lang w:eastAsia="ru-RU"/>
        </w:rPr>
        <w:t>а</w:t>
      </w:r>
      <w:r w:rsidRPr="00182603">
        <w:rPr>
          <w:rFonts w:ascii="Times New Roman" w:eastAsia="Times New Roman" w:hAnsi="Times New Roman" w:cs="Times New Roman"/>
          <w:lang w:eastAsia="ru-RU"/>
        </w:rPr>
        <w:t xml:space="preserve"> в электронном виде.</w:t>
      </w:r>
    </w:p>
    <w:sectPr w:rsidR="00E06E0D" w:rsidSect="00655EB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91455" w14:textId="77777777" w:rsidR="00E60FD7" w:rsidRDefault="00E60FD7" w:rsidP="00353A6F">
      <w:pPr>
        <w:spacing w:after="0" w:line="240" w:lineRule="auto"/>
      </w:pPr>
      <w:r>
        <w:separator/>
      </w:r>
    </w:p>
  </w:endnote>
  <w:endnote w:type="continuationSeparator" w:id="0">
    <w:p w14:paraId="7C647DAF" w14:textId="77777777" w:rsidR="00E60FD7" w:rsidRDefault="00E60FD7" w:rsidP="0035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15716760"/>
      <w:docPartObj>
        <w:docPartGallery w:val="Page Numbers (Bottom of Page)"/>
        <w:docPartUnique/>
      </w:docPartObj>
    </w:sdtPr>
    <w:sdtEndPr/>
    <w:sdtContent>
      <w:p w14:paraId="763CD4F9" w14:textId="08FE2F28" w:rsidR="00BC6907" w:rsidRPr="00894188" w:rsidRDefault="00BC6907" w:rsidP="00655EBD">
        <w:pPr>
          <w:pStyle w:val="af2"/>
          <w:jc w:val="right"/>
          <w:rPr>
            <w:i/>
            <w:sz w:val="4"/>
          </w:rPr>
        </w:pPr>
        <w:r w:rsidRPr="00D846C1">
          <w:rPr>
            <w:rFonts w:ascii="Calibri" w:eastAsia="Calibri" w:hAnsi="Calibri"/>
            <w:sz w:val="22"/>
            <w:szCs w:val="22"/>
            <w:lang w:eastAsia="en-US"/>
          </w:rPr>
          <w:fldChar w:fldCharType="begin"/>
        </w:r>
        <w:r w:rsidRPr="00D846C1">
          <w:rPr>
            <w:rFonts w:ascii="Calibri" w:eastAsia="Calibri" w:hAnsi="Calibri"/>
            <w:sz w:val="22"/>
            <w:szCs w:val="22"/>
            <w:lang w:eastAsia="en-US"/>
          </w:rPr>
          <w:instrText>PAGE   \* MERGEFORMAT</w:instrText>
        </w:r>
        <w:r w:rsidRPr="00D846C1">
          <w:rPr>
            <w:rFonts w:ascii="Calibri" w:eastAsia="Calibri" w:hAnsi="Calibri"/>
            <w:sz w:val="22"/>
            <w:szCs w:val="22"/>
            <w:lang w:eastAsia="en-US"/>
          </w:rPr>
          <w:fldChar w:fldCharType="separate"/>
        </w:r>
        <w:r w:rsidR="0065584B" w:rsidRPr="0065584B">
          <w:rPr>
            <w:rFonts w:ascii="Times New Roman" w:hAnsi="Times New Roman"/>
            <w:noProof/>
            <w:sz w:val="20"/>
            <w:szCs w:val="20"/>
          </w:rPr>
          <w:t>7</w:t>
        </w:r>
        <w:r w:rsidRPr="00D846C1">
          <w:rPr>
            <w:rFonts w:ascii="Calibri" w:eastAsia="Calibri" w:hAnsi="Calibri"/>
            <w:sz w:val="22"/>
            <w:szCs w:val="22"/>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379D4" w14:textId="77777777" w:rsidR="00E60FD7" w:rsidRDefault="00E60FD7" w:rsidP="00353A6F">
      <w:pPr>
        <w:spacing w:after="0" w:line="240" w:lineRule="auto"/>
      </w:pPr>
      <w:r>
        <w:separator/>
      </w:r>
    </w:p>
  </w:footnote>
  <w:footnote w:type="continuationSeparator" w:id="0">
    <w:p w14:paraId="0526A192" w14:textId="77777777" w:rsidR="00E60FD7" w:rsidRDefault="00E60FD7" w:rsidP="00353A6F">
      <w:pPr>
        <w:spacing w:after="0" w:line="240" w:lineRule="auto"/>
      </w:pPr>
      <w:r>
        <w:continuationSeparator/>
      </w:r>
    </w:p>
  </w:footnote>
  <w:footnote w:id="1">
    <w:p w14:paraId="5481F0F7" w14:textId="77777777" w:rsidR="00BC6907" w:rsidRDefault="00BC6907">
      <w:pPr>
        <w:pStyle w:val="ad"/>
      </w:pPr>
      <w:r w:rsidRPr="00953FC5">
        <w:rPr>
          <w:rStyle w:val="af"/>
          <w:rFonts w:ascii="Times New Roman" w:hAnsi="Times New Roman"/>
        </w:rPr>
        <w:footnoteRef/>
      </w:r>
      <w:r w:rsidRPr="00953FC5">
        <w:rPr>
          <w:rFonts w:ascii="Times New Roman" w:hAnsi="Times New Roman"/>
        </w:rPr>
        <w:t xml:space="preserve"> В случае осуществления Обществом функций гарантирующего поставщика</w:t>
      </w:r>
      <w:r w:rsidRPr="0040089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000" w:firstRow="0" w:lastRow="0" w:firstColumn="0" w:lastColumn="0" w:noHBand="0" w:noVBand="0"/>
    </w:tblPr>
    <w:tblGrid>
      <w:gridCol w:w="4253"/>
      <w:gridCol w:w="5670"/>
    </w:tblGrid>
    <w:tr w:rsidR="00BC6907" w:rsidRPr="006F3924" w14:paraId="671A85ED" w14:textId="77777777" w:rsidTr="00BC5E2F">
      <w:trPr>
        <w:trHeight w:val="273"/>
      </w:trPr>
      <w:tc>
        <w:tcPr>
          <w:tcW w:w="4253" w:type="dxa"/>
        </w:tcPr>
        <w:p w14:paraId="6C986B99" w14:textId="3F584BFC" w:rsidR="00BC6907" w:rsidRPr="00655EBD" w:rsidRDefault="00BC6907" w:rsidP="00751C9A">
          <w:pPr>
            <w:pStyle w:val="a8"/>
            <w:rPr>
              <w:rFonts w:ascii="Times New Roman" w:hAnsi="Times New Roman"/>
            </w:rPr>
          </w:pPr>
          <w:r w:rsidRPr="00655EBD">
            <w:rPr>
              <w:rFonts w:ascii="Times New Roman" w:hAnsi="Times New Roman"/>
            </w:rPr>
            <w:t>ПАО «</w:t>
          </w:r>
          <w:r>
            <w:rPr>
              <w:rFonts w:ascii="Times New Roman" w:hAnsi="Times New Roman"/>
            </w:rPr>
            <w:t>Россети</w:t>
          </w:r>
          <w:r w:rsidRPr="00655EBD">
            <w:rPr>
              <w:rFonts w:ascii="Times New Roman" w:hAnsi="Times New Roman"/>
            </w:rPr>
            <w:t xml:space="preserve"> Северо-Запад»</w:t>
          </w:r>
        </w:p>
      </w:tc>
      <w:tc>
        <w:tcPr>
          <w:tcW w:w="5670" w:type="dxa"/>
        </w:tcPr>
        <w:p w14:paraId="412B42E5" w14:textId="77777777" w:rsidR="00BC6907" w:rsidRDefault="00BC6907" w:rsidP="00A07B70">
          <w:pPr>
            <w:pStyle w:val="a8"/>
            <w:jc w:val="right"/>
            <w:rPr>
              <w:rFonts w:ascii="Times New Roman" w:hAnsi="Times New Roman"/>
            </w:rPr>
          </w:pPr>
          <w:r w:rsidRPr="008C0210">
            <w:rPr>
              <w:rFonts w:ascii="Times New Roman" w:hAnsi="Times New Roman"/>
            </w:rPr>
            <w:t>П.01-00.О4.05 – 2024</w:t>
          </w:r>
          <w:r>
            <w:rPr>
              <w:rFonts w:ascii="Times New Roman" w:hAnsi="Times New Roman"/>
            </w:rPr>
            <w:t xml:space="preserve">  </w:t>
          </w:r>
          <w:r w:rsidRPr="00655EBD">
            <w:rPr>
              <w:rFonts w:ascii="Times New Roman" w:hAnsi="Times New Roman"/>
            </w:rPr>
            <w:t xml:space="preserve">Положение по Учетной </w:t>
          </w:r>
        </w:p>
        <w:p w14:paraId="2E64ABAB" w14:textId="6E2CA10C" w:rsidR="00BC6907" w:rsidRPr="00655EBD" w:rsidRDefault="00BC6907" w:rsidP="00A07B70">
          <w:pPr>
            <w:pStyle w:val="a8"/>
            <w:jc w:val="right"/>
            <w:rPr>
              <w:rFonts w:ascii="Times New Roman" w:hAnsi="Times New Roman"/>
            </w:rPr>
          </w:pPr>
          <w:r w:rsidRPr="00655EBD">
            <w:rPr>
              <w:rFonts w:ascii="Times New Roman" w:hAnsi="Times New Roman"/>
            </w:rPr>
            <w:t>политике дл</w:t>
          </w:r>
          <w:r>
            <w:rPr>
              <w:rFonts w:ascii="Times New Roman" w:hAnsi="Times New Roman"/>
            </w:rPr>
            <w:t>я целей бухгалтерского учета</w:t>
          </w:r>
        </w:p>
      </w:tc>
    </w:tr>
  </w:tbl>
  <w:p w14:paraId="7F90C7E2" w14:textId="77777777" w:rsidR="00BC6907" w:rsidRPr="00655EBD" w:rsidRDefault="00BC6907">
    <w:pPr>
      <w:pStyle w:val="a8"/>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2058" w14:textId="77777777" w:rsidR="00BC6907" w:rsidRDefault="00BC6907" w:rsidP="00655EBD">
    <w:pPr>
      <w:tabs>
        <w:tab w:val="right" w:pos="1020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224"/>
    <w:multiLevelType w:val="hybridMultilevel"/>
    <w:tmpl w:val="00F27B2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404A29"/>
    <w:multiLevelType w:val="hybridMultilevel"/>
    <w:tmpl w:val="A5ECE6E2"/>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4929E6"/>
    <w:multiLevelType w:val="multilevel"/>
    <w:tmpl w:val="B31CEFA4"/>
    <w:lvl w:ilvl="0">
      <w:start w:val="2"/>
      <w:numFmt w:val="decimal"/>
      <w:lvlText w:val="%1"/>
      <w:lvlJc w:val="left"/>
      <w:pPr>
        <w:ind w:left="360" w:hanging="360"/>
      </w:pPr>
      <w:rPr>
        <w:rFonts w:hint="default"/>
      </w:rPr>
    </w:lvl>
    <w:lvl w:ilvl="1">
      <w:start w:val="1"/>
      <w:numFmt w:val="decimal"/>
      <w:lvlText w:val="%1.%2"/>
      <w:lvlJc w:val="left"/>
      <w:pPr>
        <w:ind w:left="973" w:hanging="547"/>
      </w:pPr>
      <w:rPr>
        <w:rFonts w:hint="default"/>
        <w:sz w:val="24"/>
        <w:szCs w:val="24"/>
      </w:rPr>
    </w:lvl>
    <w:lvl w:ilvl="2">
      <w:start w:val="1"/>
      <w:numFmt w:val="decimal"/>
      <w:pStyle w:val="3"/>
      <w:suff w:val="space"/>
      <w:lvlText w:val="%1.%2.%3"/>
      <w:lvlJc w:val="left"/>
      <w:pPr>
        <w:ind w:left="3272" w:hanging="720"/>
      </w:pPr>
      <w:rPr>
        <w:rFonts w:hint="default"/>
        <w:b/>
        <w:i w:val="0"/>
        <w:sz w:val="18"/>
        <w:szCs w:val="1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3A2BEC"/>
    <w:multiLevelType w:val="hybridMultilevel"/>
    <w:tmpl w:val="688A05D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13C1782"/>
    <w:multiLevelType w:val="hybridMultilevel"/>
    <w:tmpl w:val="00A86F5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C1666F"/>
    <w:multiLevelType w:val="hybridMultilevel"/>
    <w:tmpl w:val="0B3A1178"/>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D4525D"/>
    <w:multiLevelType w:val="hybridMultilevel"/>
    <w:tmpl w:val="FDC068C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1DC7D83"/>
    <w:multiLevelType w:val="hybridMultilevel"/>
    <w:tmpl w:val="DD94F1A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2291EBE"/>
    <w:multiLevelType w:val="hybridMultilevel"/>
    <w:tmpl w:val="375E6BAC"/>
    <w:lvl w:ilvl="0" w:tplc="58D8BD72">
      <w:start w:val="1"/>
      <w:numFmt w:val="bullet"/>
      <w:lvlText w:val=""/>
      <w:lvlJc w:val="left"/>
      <w:pPr>
        <w:ind w:left="770" w:hanging="360"/>
      </w:pPr>
      <w:rPr>
        <w:rFonts w:ascii="Symbol" w:hAnsi="Symbol" w:hint="default"/>
      </w:rPr>
    </w:lvl>
    <w:lvl w:ilvl="1" w:tplc="AA28696C">
      <w:numFmt w:val="bullet"/>
      <w:lvlText w:val="•"/>
      <w:lvlJc w:val="left"/>
      <w:pPr>
        <w:ind w:left="1835" w:hanging="705"/>
      </w:pPr>
      <w:rPr>
        <w:rFonts w:ascii="Times New Roman" w:eastAsia="Times New Roman" w:hAnsi="Times New Roman" w:cs="Times New Roman"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 w15:restartNumberingAfterBreak="0">
    <w:nsid w:val="025231FD"/>
    <w:multiLevelType w:val="hybridMultilevel"/>
    <w:tmpl w:val="EB5815C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299641B"/>
    <w:multiLevelType w:val="hybridMultilevel"/>
    <w:tmpl w:val="3AE4865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3241F1F"/>
    <w:multiLevelType w:val="hybridMultilevel"/>
    <w:tmpl w:val="3E3ACB30"/>
    <w:lvl w:ilvl="0" w:tplc="58D8BD72">
      <w:start w:val="1"/>
      <w:numFmt w:val="bullet"/>
      <w:lvlText w:val=""/>
      <w:lvlJc w:val="left"/>
      <w:pPr>
        <w:ind w:left="720" w:hanging="360"/>
      </w:pPr>
      <w:rPr>
        <w:rFonts w:ascii="Symbol" w:hAnsi="Symbol" w:hint="default"/>
      </w:rPr>
    </w:lvl>
    <w:lvl w:ilvl="1" w:tplc="58D8BD7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9B0ACD"/>
    <w:multiLevelType w:val="hybridMultilevel"/>
    <w:tmpl w:val="1E8AFBF0"/>
    <w:lvl w:ilvl="0" w:tplc="C4AC95CA">
      <w:start w:val="1"/>
      <w:numFmt w:val="russianLower"/>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42C28D1"/>
    <w:multiLevelType w:val="hybridMultilevel"/>
    <w:tmpl w:val="459E1108"/>
    <w:lvl w:ilvl="0" w:tplc="58D8BD72">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4" w15:restartNumberingAfterBreak="0">
    <w:nsid w:val="046C580F"/>
    <w:multiLevelType w:val="hybridMultilevel"/>
    <w:tmpl w:val="08A05BB4"/>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5DB4116"/>
    <w:multiLevelType w:val="hybridMultilevel"/>
    <w:tmpl w:val="57188C50"/>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6424DF8"/>
    <w:multiLevelType w:val="hybridMultilevel"/>
    <w:tmpl w:val="BEA416C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069813AB"/>
    <w:multiLevelType w:val="hybridMultilevel"/>
    <w:tmpl w:val="71AAF4A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06C56F6F"/>
    <w:multiLevelType w:val="hybridMultilevel"/>
    <w:tmpl w:val="96C8E5FC"/>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07656D2E"/>
    <w:multiLevelType w:val="hybridMultilevel"/>
    <w:tmpl w:val="9F74C8FC"/>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7DA56CD"/>
    <w:multiLevelType w:val="hybridMultilevel"/>
    <w:tmpl w:val="92AC524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096C2BCC"/>
    <w:multiLevelType w:val="multilevel"/>
    <w:tmpl w:val="23642794"/>
    <w:lvl w:ilvl="0">
      <w:start w:val="3"/>
      <w:numFmt w:val="decimal"/>
      <w:lvlText w:val="%1"/>
      <w:lvlJc w:val="left"/>
      <w:pPr>
        <w:ind w:left="360" w:hanging="360"/>
      </w:pPr>
      <w:rPr>
        <w:rFonts w:hint="default"/>
      </w:rPr>
    </w:lvl>
    <w:lvl w:ilvl="1">
      <w:start w:val="1"/>
      <w:numFmt w:val="decimal"/>
      <w:suff w:val="space"/>
      <w:lvlText w:val="%1.%2"/>
      <w:lvlJc w:val="left"/>
      <w:pPr>
        <w:ind w:left="786" w:hanging="360"/>
      </w:pPr>
      <w:rPr>
        <w:rFonts w:hint="default"/>
        <w:sz w:val="24"/>
        <w:szCs w:val="24"/>
      </w:rPr>
    </w:lvl>
    <w:lvl w:ilvl="2">
      <w:start w:val="1"/>
      <w:numFmt w:val="decimal"/>
      <w:suff w:val="space"/>
      <w:lvlText w:val="%1.%2.%3"/>
      <w:lvlJc w:val="left"/>
      <w:pPr>
        <w:ind w:left="720"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096E7083"/>
    <w:multiLevelType w:val="hybridMultilevel"/>
    <w:tmpl w:val="3C502E1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09E83BC5"/>
    <w:multiLevelType w:val="hybridMultilevel"/>
    <w:tmpl w:val="82B4A532"/>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A947F6D"/>
    <w:multiLevelType w:val="hybridMultilevel"/>
    <w:tmpl w:val="9E56E5A6"/>
    <w:lvl w:ilvl="0" w:tplc="58D8BD72">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BC9479B"/>
    <w:multiLevelType w:val="hybridMultilevel"/>
    <w:tmpl w:val="839A52D0"/>
    <w:lvl w:ilvl="0" w:tplc="7E88B5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C426CEB"/>
    <w:multiLevelType w:val="hybridMultilevel"/>
    <w:tmpl w:val="70109D0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0C4B4C3B"/>
    <w:multiLevelType w:val="hybridMultilevel"/>
    <w:tmpl w:val="791CA95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0C541752"/>
    <w:multiLevelType w:val="hybridMultilevel"/>
    <w:tmpl w:val="B88C673C"/>
    <w:lvl w:ilvl="0" w:tplc="12E2B9F0">
      <w:start w:val="1"/>
      <w:numFmt w:val="bullet"/>
      <w:suff w:val="space"/>
      <w:lvlText w:val=""/>
      <w:lvlJc w:val="left"/>
      <w:pPr>
        <w:ind w:left="770" w:hanging="360"/>
      </w:pPr>
      <w:rPr>
        <w:rFonts w:ascii="Symbol" w:hAnsi="Symbol" w:hint="default"/>
      </w:rPr>
    </w:lvl>
    <w:lvl w:ilvl="1" w:tplc="AA28696C">
      <w:numFmt w:val="bullet"/>
      <w:lvlText w:val="•"/>
      <w:lvlJc w:val="left"/>
      <w:pPr>
        <w:ind w:left="1835" w:hanging="705"/>
      </w:pPr>
      <w:rPr>
        <w:rFonts w:ascii="Times New Roman" w:eastAsia="Times New Roman" w:hAnsi="Times New Roman" w:cs="Times New Roman"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9" w15:restartNumberingAfterBreak="0">
    <w:nsid w:val="0C5C69A0"/>
    <w:multiLevelType w:val="hybridMultilevel"/>
    <w:tmpl w:val="E7A8C3C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0C6F3247"/>
    <w:multiLevelType w:val="hybridMultilevel"/>
    <w:tmpl w:val="2BDCE8F6"/>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D4D6A3D"/>
    <w:multiLevelType w:val="hybridMultilevel"/>
    <w:tmpl w:val="C5C4A5B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0D8E41AC"/>
    <w:multiLevelType w:val="hybridMultilevel"/>
    <w:tmpl w:val="3E1ADBB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0E865C98"/>
    <w:multiLevelType w:val="hybridMultilevel"/>
    <w:tmpl w:val="F192002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0EA87159"/>
    <w:multiLevelType w:val="hybridMultilevel"/>
    <w:tmpl w:val="8BB65E0C"/>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0416A9"/>
    <w:multiLevelType w:val="hybridMultilevel"/>
    <w:tmpl w:val="0C9C2480"/>
    <w:lvl w:ilvl="0" w:tplc="58D8BD72">
      <w:start w:val="1"/>
      <w:numFmt w:val="bullet"/>
      <w:lvlText w:val=""/>
      <w:lvlJc w:val="left"/>
      <w:pPr>
        <w:ind w:left="720" w:hanging="360"/>
      </w:pPr>
      <w:rPr>
        <w:rFonts w:ascii="Symbol" w:hAnsi="Symbol" w:hint="default"/>
      </w:rPr>
    </w:lvl>
    <w:lvl w:ilvl="1" w:tplc="58D8BD7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03C7C70"/>
    <w:multiLevelType w:val="hybridMultilevel"/>
    <w:tmpl w:val="5CEAE6D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109674EA"/>
    <w:multiLevelType w:val="multilevel"/>
    <w:tmpl w:val="AF12D5A4"/>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ascii="Times New Roman" w:hAnsi="Times New Roman" w:cs="Times New Roman" w:hint="default"/>
        <w:sz w:val="24"/>
        <w:szCs w:val="24"/>
      </w:rPr>
    </w:lvl>
    <w:lvl w:ilvl="2">
      <w:start w:val="1"/>
      <w:numFmt w:val="decimal"/>
      <w:isLgl/>
      <w:suff w:val="space"/>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10AE28A3"/>
    <w:multiLevelType w:val="hybridMultilevel"/>
    <w:tmpl w:val="45E002B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13170BA1"/>
    <w:multiLevelType w:val="hybridMultilevel"/>
    <w:tmpl w:val="A58C639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133913AA"/>
    <w:multiLevelType w:val="hybridMultilevel"/>
    <w:tmpl w:val="1246737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13A859C7"/>
    <w:multiLevelType w:val="hybridMultilevel"/>
    <w:tmpl w:val="CE004C2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14467C9C"/>
    <w:multiLevelType w:val="hybridMultilevel"/>
    <w:tmpl w:val="76262EB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14675CA2"/>
    <w:multiLevelType w:val="hybridMultilevel"/>
    <w:tmpl w:val="040A67C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147626D8"/>
    <w:multiLevelType w:val="hybridMultilevel"/>
    <w:tmpl w:val="D4DEDC06"/>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156F7C5E"/>
    <w:multiLevelType w:val="hybridMultilevel"/>
    <w:tmpl w:val="E4AE92A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15940EAA"/>
    <w:multiLevelType w:val="hybridMultilevel"/>
    <w:tmpl w:val="939436A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15E35DBC"/>
    <w:multiLevelType w:val="hybridMultilevel"/>
    <w:tmpl w:val="6ED6AA0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16480FA0"/>
    <w:multiLevelType w:val="hybridMultilevel"/>
    <w:tmpl w:val="5F7C9DE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16BA2522"/>
    <w:multiLevelType w:val="hybridMultilevel"/>
    <w:tmpl w:val="719E3B8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16CC47D1"/>
    <w:multiLevelType w:val="hybridMultilevel"/>
    <w:tmpl w:val="D42E84F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17FF4D9C"/>
    <w:multiLevelType w:val="hybridMultilevel"/>
    <w:tmpl w:val="620266A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18104A4E"/>
    <w:multiLevelType w:val="hybridMultilevel"/>
    <w:tmpl w:val="AC4AFF7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181927A0"/>
    <w:multiLevelType w:val="hybridMultilevel"/>
    <w:tmpl w:val="B9BCDC1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18B45AED"/>
    <w:multiLevelType w:val="hybridMultilevel"/>
    <w:tmpl w:val="F2FC4354"/>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8DB4D41"/>
    <w:multiLevelType w:val="hybridMultilevel"/>
    <w:tmpl w:val="F516DCA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19517D80"/>
    <w:multiLevelType w:val="hybridMultilevel"/>
    <w:tmpl w:val="BCB4B5C2"/>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19882C9B"/>
    <w:multiLevelType w:val="hybridMultilevel"/>
    <w:tmpl w:val="A37C5B7A"/>
    <w:lvl w:ilvl="0" w:tplc="AB5A47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9ED4AF9"/>
    <w:multiLevelType w:val="hybridMultilevel"/>
    <w:tmpl w:val="D61C7FD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1A6D7993"/>
    <w:multiLevelType w:val="hybridMultilevel"/>
    <w:tmpl w:val="941EC36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1AA20004"/>
    <w:multiLevelType w:val="hybridMultilevel"/>
    <w:tmpl w:val="A3D6CB80"/>
    <w:lvl w:ilvl="0" w:tplc="7E88B558">
      <w:start w:val="1"/>
      <w:numFmt w:val="bullet"/>
      <w:lvlText w:val=""/>
      <w:lvlJc w:val="left"/>
      <w:pPr>
        <w:ind w:left="786"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1B246139"/>
    <w:multiLevelType w:val="hybridMultilevel"/>
    <w:tmpl w:val="44AE3BFA"/>
    <w:lvl w:ilvl="0" w:tplc="7E88B558">
      <w:start w:val="1"/>
      <w:numFmt w:val="bullet"/>
      <w:lvlText w:val=""/>
      <w:lvlJc w:val="left"/>
      <w:pPr>
        <w:ind w:left="677"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1B6C43A2"/>
    <w:multiLevelType w:val="hybridMultilevel"/>
    <w:tmpl w:val="C9BE1D2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1B8C080F"/>
    <w:multiLevelType w:val="hybridMultilevel"/>
    <w:tmpl w:val="B02C020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1BC801A4"/>
    <w:multiLevelType w:val="hybridMultilevel"/>
    <w:tmpl w:val="4F4C654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1DC83A41"/>
    <w:multiLevelType w:val="hybridMultilevel"/>
    <w:tmpl w:val="02F279A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15:restartNumberingAfterBreak="0">
    <w:nsid w:val="1E402496"/>
    <w:multiLevelType w:val="hybridMultilevel"/>
    <w:tmpl w:val="AB80F62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15:restartNumberingAfterBreak="0">
    <w:nsid w:val="205E665C"/>
    <w:multiLevelType w:val="hybridMultilevel"/>
    <w:tmpl w:val="4E12975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209700C7"/>
    <w:multiLevelType w:val="hybridMultilevel"/>
    <w:tmpl w:val="E4CE4FC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20CB3465"/>
    <w:multiLevelType w:val="hybridMultilevel"/>
    <w:tmpl w:val="76C4B7E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21282716"/>
    <w:multiLevelType w:val="hybridMultilevel"/>
    <w:tmpl w:val="74185AF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21560814"/>
    <w:multiLevelType w:val="hybridMultilevel"/>
    <w:tmpl w:val="20ACBD2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217D0316"/>
    <w:multiLevelType w:val="hybridMultilevel"/>
    <w:tmpl w:val="224E9076"/>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1AF6058"/>
    <w:multiLevelType w:val="hybridMultilevel"/>
    <w:tmpl w:val="D22EEC9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21DA6205"/>
    <w:multiLevelType w:val="hybridMultilevel"/>
    <w:tmpl w:val="62B4296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15:restartNumberingAfterBreak="0">
    <w:nsid w:val="21E45E48"/>
    <w:multiLevelType w:val="hybridMultilevel"/>
    <w:tmpl w:val="8A845B0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2226453C"/>
    <w:multiLevelType w:val="hybridMultilevel"/>
    <w:tmpl w:val="B268BC3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2710928"/>
    <w:multiLevelType w:val="hybridMultilevel"/>
    <w:tmpl w:val="E250CF9C"/>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4464D3C"/>
    <w:multiLevelType w:val="hybridMultilevel"/>
    <w:tmpl w:val="8CB6BA62"/>
    <w:lvl w:ilvl="0" w:tplc="7E88B5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5E044B2"/>
    <w:multiLevelType w:val="hybridMultilevel"/>
    <w:tmpl w:val="5F84E7E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15:restartNumberingAfterBreak="0">
    <w:nsid w:val="267937BE"/>
    <w:multiLevelType w:val="hybridMultilevel"/>
    <w:tmpl w:val="5D6A222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26C222EC"/>
    <w:multiLevelType w:val="hybridMultilevel"/>
    <w:tmpl w:val="CCC0869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15:restartNumberingAfterBreak="0">
    <w:nsid w:val="27A653C0"/>
    <w:multiLevelType w:val="hybridMultilevel"/>
    <w:tmpl w:val="834678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15:restartNumberingAfterBreak="0">
    <w:nsid w:val="27B50B3B"/>
    <w:multiLevelType w:val="hybridMultilevel"/>
    <w:tmpl w:val="122A2B32"/>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7CE4213"/>
    <w:multiLevelType w:val="hybridMultilevel"/>
    <w:tmpl w:val="0674013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15:restartNumberingAfterBreak="0">
    <w:nsid w:val="27E956AB"/>
    <w:multiLevelType w:val="hybridMultilevel"/>
    <w:tmpl w:val="5BE0339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27F35041"/>
    <w:multiLevelType w:val="hybridMultilevel"/>
    <w:tmpl w:val="1DE2AD0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15:restartNumberingAfterBreak="0">
    <w:nsid w:val="27FC365B"/>
    <w:multiLevelType w:val="hybridMultilevel"/>
    <w:tmpl w:val="ECE47AC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15:restartNumberingAfterBreak="0">
    <w:nsid w:val="283B1A92"/>
    <w:multiLevelType w:val="hybridMultilevel"/>
    <w:tmpl w:val="892AA776"/>
    <w:lvl w:ilvl="0" w:tplc="7E88B558">
      <w:start w:val="1"/>
      <w:numFmt w:val="bullet"/>
      <w:lvlText w:val=""/>
      <w:lvlJc w:val="left"/>
      <w:pPr>
        <w:ind w:left="1080" w:hanging="360"/>
      </w:pPr>
      <w:rPr>
        <w:rFonts w:ascii="Symbol" w:hAnsi="Symbol" w:hint="default"/>
      </w:rPr>
    </w:lvl>
    <w:lvl w:ilvl="1" w:tplc="7E88B558">
      <w:start w:val="1"/>
      <w:numFmt w:val="bullet"/>
      <w:lvlText w:val=""/>
      <w:lvlJc w:val="left"/>
      <w:pPr>
        <w:ind w:left="2145" w:hanging="705"/>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15:restartNumberingAfterBreak="0">
    <w:nsid w:val="288663CC"/>
    <w:multiLevelType w:val="hybridMultilevel"/>
    <w:tmpl w:val="9F6CA12E"/>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93A43D7"/>
    <w:multiLevelType w:val="hybridMultilevel"/>
    <w:tmpl w:val="99166198"/>
    <w:lvl w:ilvl="0" w:tplc="7E88B55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91" w15:restartNumberingAfterBreak="0">
    <w:nsid w:val="29573498"/>
    <w:multiLevelType w:val="hybridMultilevel"/>
    <w:tmpl w:val="BA00075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29E8653F"/>
    <w:multiLevelType w:val="hybridMultilevel"/>
    <w:tmpl w:val="E1DE90E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15:restartNumberingAfterBreak="0">
    <w:nsid w:val="2A053E10"/>
    <w:multiLevelType w:val="hybridMultilevel"/>
    <w:tmpl w:val="691267C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AAA021C"/>
    <w:multiLevelType w:val="hybridMultilevel"/>
    <w:tmpl w:val="46884DD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15:restartNumberingAfterBreak="0">
    <w:nsid w:val="2AC74A56"/>
    <w:multiLevelType w:val="hybridMultilevel"/>
    <w:tmpl w:val="3546235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2ADB3EDA"/>
    <w:multiLevelType w:val="hybridMultilevel"/>
    <w:tmpl w:val="E1E21FB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15:restartNumberingAfterBreak="0">
    <w:nsid w:val="2B4F3C18"/>
    <w:multiLevelType w:val="hybridMultilevel"/>
    <w:tmpl w:val="3084B090"/>
    <w:lvl w:ilvl="0" w:tplc="7E88B5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B7732EF"/>
    <w:multiLevelType w:val="hybridMultilevel"/>
    <w:tmpl w:val="61EAD94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15:restartNumberingAfterBreak="0">
    <w:nsid w:val="2C527883"/>
    <w:multiLevelType w:val="hybridMultilevel"/>
    <w:tmpl w:val="28B627D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0" w15:restartNumberingAfterBreak="0">
    <w:nsid w:val="2C7A08DC"/>
    <w:multiLevelType w:val="hybridMultilevel"/>
    <w:tmpl w:val="0B2CF0A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15:restartNumberingAfterBreak="0">
    <w:nsid w:val="2DB36D15"/>
    <w:multiLevelType w:val="hybridMultilevel"/>
    <w:tmpl w:val="16A2B808"/>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DB400F3"/>
    <w:multiLevelType w:val="hybridMultilevel"/>
    <w:tmpl w:val="34E8FE5A"/>
    <w:lvl w:ilvl="0" w:tplc="7E88B5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F2720BE"/>
    <w:multiLevelType w:val="hybridMultilevel"/>
    <w:tmpl w:val="B240F8D0"/>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0212FB2"/>
    <w:multiLevelType w:val="hybridMultilevel"/>
    <w:tmpl w:val="F2D806AA"/>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15:restartNumberingAfterBreak="0">
    <w:nsid w:val="30974140"/>
    <w:multiLevelType w:val="hybridMultilevel"/>
    <w:tmpl w:val="A15A6ECE"/>
    <w:lvl w:ilvl="0" w:tplc="53F65C72">
      <w:start w:val="1"/>
      <w:numFmt w:val="bullet"/>
      <w:pStyle w:val="1"/>
      <w:lvlText w:val=""/>
      <w:lvlJc w:val="left"/>
      <w:pPr>
        <w:tabs>
          <w:tab w:val="num" w:pos="720"/>
        </w:tabs>
        <w:ind w:left="720" w:hanging="360"/>
      </w:pPr>
      <w:rPr>
        <w:rFonts w:ascii="Wingdings" w:hAnsi="Wingdings" w:hint="default"/>
      </w:rPr>
    </w:lvl>
    <w:lvl w:ilvl="1" w:tplc="F9DE6DC2" w:tentative="1">
      <w:start w:val="1"/>
      <w:numFmt w:val="bullet"/>
      <w:lvlText w:val="o"/>
      <w:lvlJc w:val="left"/>
      <w:pPr>
        <w:tabs>
          <w:tab w:val="num" w:pos="1440"/>
        </w:tabs>
        <w:ind w:left="1440" w:hanging="360"/>
      </w:pPr>
      <w:rPr>
        <w:rFonts w:ascii="Courier New" w:hAnsi="Courier New" w:cs="Courier New" w:hint="default"/>
      </w:rPr>
    </w:lvl>
    <w:lvl w:ilvl="2" w:tplc="0AB6269C" w:tentative="1">
      <w:start w:val="1"/>
      <w:numFmt w:val="bullet"/>
      <w:lvlText w:val=""/>
      <w:lvlJc w:val="left"/>
      <w:pPr>
        <w:tabs>
          <w:tab w:val="num" w:pos="2160"/>
        </w:tabs>
        <w:ind w:left="2160" w:hanging="360"/>
      </w:pPr>
      <w:rPr>
        <w:rFonts w:ascii="Wingdings" w:hAnsi="Wingdings" w:hint="default"/>
      </w:rPr>
    </w:lvl>
    <w:lvl w:ilvl="3" w:tplc="070C9AE0" w:tentative="1">
      <w:start w:val="1"/>
      <w:numFmt w:val="bullet"/>
      <w:lvlText w:val=""/>
      <w:lvlJc w:val="left"/>
      <w:pPr>
        <w:tabs>
          <w:tab w:val="num" w:pos="2880"/>
        </w:tabs>
        <w:ind w:left="2880" w:hanging="360"/>
      </w:pPr>
      <w:rPr>
        <w:rFonts w:ascii="Symbol" w:hAnsi="Symbol" w:hint="default"/>
      </w:rPr>
    </w:lvl>
    <w:lvl w:ilvl="4" w:tplc="4C92FC46" w:tentative="1">
      <w:start w:val="1"/>
      <w:numFmt w:val="bullet"/>
      <w:lvlText w:val="o"/>
      <w:lvlJc w:val="left"/>
      <w:pPr>
        <w:tabs>
          <w:tab w:val="num" w:pos="3600"/>
        </w:tabs>
        <w:ind w:left="3600" w:hanging="360"/>
      </w:pPr>
      <w:rPr>
        <w:rFonts w:ascii="Courier New" w:hAnsi="Courier New" w:cs="Courier New" w:hint="default"/>
      </w:rPr>
    </w:lvl>
    <w:lvl w:ilvl="5" w:tplc="D6D4429A" w:tentative="1">
      <w:start w:val="1"/>
      <w:numFmt w:val="bullet"/>
      <w:lvlText w:val=""/>
      <w:lvlJc w:val="left"/>
      <w:pPr>
        <w:tabs>
          <w:tab w:val="num" w:pos="4320"/>
        </w:tabs>
        <w:ind w:left="4320" w:hanging="360"/>
      </w:pPr>
      <w:rPr>
        <w:rFonts w:ascii="Wingdings" w:hAnsi="Wingdings" w:hint="default"/>
      </w:rPr>
    </w:lvl>
    <w:lvl w:ilvl="6" w:tplc="75884D02" w:tentative="1">
      <w:start w:val="1"/>
      <w:numFmt w:val="bullet"/>
      <w:lvlText w:val=""/>
      <w:lvlJc w:val="left"/>
      <w:pPr>
        <w:tabs>
          <w:tab w:val="num" w:pos="5040"/>
        </w:tabs>
        <w:ind w:left="5040" w:hanging="360"/>
      </w:pPr>
      <w:rPr>
        <w:rFonts w:ascii="Symbol" w:hAnsi="Symbol" w:hint="default"/>
      </w:rPr>
    </w:lvl>
    <w:lvl w:ilvl="7" w:tplc="B3A2D408" w:tentative="1">
      <w:start w:val="1"/>
      <w:numFmt w:val="bullet"/>
      <w:lvlText w:val="o"/>
      <w:lvlJc w:val="left"/>
      <w:pPr>
        <w:tabs>
          <w:tab w:val="num" w:pos="5760"/>
        </w:tabs>
        <w:ind w:left="5760" w:hanging="360"/>
      </w:pPr>
      <w:rPr>
        <w:rFonts w:ascii="Courier New" w:hAnsi="Courier New" w:cs="Courier New" w:hint="default"/>
      </w:rPr>
    </w:lvl>
    <w:lvl w:ilvl="8" w:tplc="E222E71A"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09B5419"/>
    <w:multiLevelType w:val="hybridMultilevel"/>
    <w:tmpl w:val="14A442F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15:restartNumberingAfterBreak="0">
    <w:nsid w:val="311A73ED"/>
    <w:multiLevelType w:val="hybridMultilevel"/>
    <w:tmpl w:val="39443452"/>
    <w:lvl w:ilvl="0" w:tplc="58D8BD72">
      <w:start w:val="1"/>
      <w:numFmt w:val="bullet"/>
      <w:lvlText w:val=""/>
      <w:lvlJc w:val="left"/>
      <w:pPr>
        <w:ind w:left="770" w:hanging="360"/>
      </w:pPr>
      <w:rPr>
        <w:rFonts w:ascii="Symbol" w:hAnsi="Symbol" w:hint="default"/>
      </w:rPr>
    </w:lvl>
    <w:lvl w:ilvl="1" w:tplc="AA28696C">
      <w:numFmt w:val="bullet"/>
      <w:lvlText w:val="•"/>
      <w:lvlJc w:val="left"/>
      <w:pPr>
        <w:ind w:left="1835" w:hanging="705"/>
      </w:pPr>
      <w:rPr>
        <w:rFonts w:ascii="Times New Roman" w:eastAsia="Times New Roman" w:hAnsi="Times New Roman" w:cs="Times New Roman"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08" w15:restartNumberingAfterBreak="0">
    <w:nsid w:val="31844CF0"/>
    <w:multiLevelType w:val="hybridMultilevel"/>
    <w:tmpl w:val="ADB6CF0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15:restartNumberingAfterBreak="0">
    <w:nsid w:val="320A6359"/>
    <w:multiLevelType w:val="hybridMultilevel"/>
    <w:tmpl w:val="4A90FDB4"/>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2D272C7"/>
    <w:multiLevelType w:val="hybridMultilevel"/>
    <w:tmpl w:val="0CB6EBEA"/>
    <w:lvl w:ilvl="0" w:tplc="7E88B558">
      <w:start w:val="1"/>
      <w:numFmt w:val="bullet"/>
      <w:lvlText w:val=""/>
      <w:lvlJc w:val="left"/>
      <w:pPr>
        <w:ind w:left="1080" w:hanging="360"/>
      </w:pPr>
      <w:rPr>
        <w:rFonts w:ascii="Symbol" w:hAnsi="Symbol" w:hint="default"/>
      </w:rPr>
    </w:lvl>
    <w:lvl w:ilvl="1" w:tplc="7E88B558">
      <w:start w:val="1"/>
      <w:numFmt w:val="bullet"/>
      <w:lvlText w:val=""/>
      <w:lvlJc w:val="left"/>
      <w:pPr>
        <w:ind w:left="2145" w:hanging="705"/>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1" w15:restartNumberingAfterBreak="0">
    <w:nsid w:val="33854297"/>
    <w:multiLevelType w:val="hybridMultilevel"/>
    <w:tmpl w:val="B0B467B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2" w15:restartNumberingAfterBreak="0">
    <w:nsid w:val="33877F93"/>
    <w:multiLevelType w:val="hybridMultilevel"/>
    <w:tmpl w:val="D7EE79B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15:restartNumberingAfterBreak="0">
    <w:nsid w:val="339D5EE5"/>
    <w:multiLevelType w:val="hybridMultilevel"/>
    <w:tmpl w:val="6FE8A04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4" w15:restartNumberingAfterBreak="0">
    <w:nsid w:val="33FD3290"/>
    <w:multiLevelType w:val="hybridMultilevel"/>
    <w:tmpl w:val="199A69A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5" w15:restartNumberingAfterBreak="0">
    <w:nsid w:val="34345A6B"/>
    <w:multiLevelType w:val="hybridMultilevel"/>
    <w:tmpl w:val="09067F7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15:restartNumberingAfterBreak="0">
    <w:nsid w:val="346A05D3"/>
    <w:multiLevelType w:val="hybridMultilevel"/>
    <w:tmpl w:val="63AAE1C6"/>
    <w:lvl w:ilvl="0" w:tplc="7E88B558">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17" w15:restartNumberingAfterBreak="0">
    <w:nsid w:val="349274A5"/>
    <w:multiLevelType w:val="hybridMultilevel"/>
    <w:tmpl w:val="5D90C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34A307C5"/>
    <w:multiLevelType w:val="hybridMultilevel"/>
    <w:tmpl w:val="6B90035C"/>
    <w:lvl w:ilvl="0" w:tplc="7E88B55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9" w15:restartNumberingAfterBreak="0">
    <w:nsid w:val="34EE4C2E"/>
    <w:multiLevelType w:val="hybridMultilevel"/>
    <w:tmpl w:val="991E852E"/>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6BD35B0"/>
    <w:multiLevelType w:val="multilevel"/>
    <w:tmpl w:val="203627AA"/>
    <w:lvl w:ilvl="0">
      <w:start w:val="1"/>
      <w:numFmt w:val="decimal"/>
      <w:lvlText w:val="%1"/>
      <w:lvlJc w:val="left"/>
      <w:pPr>
        <w:ind w:left="360" w:hanging="360"/>
      </w:pPr>
      <w:rPr>
        <w:rFonts w:hint="default"/>
        <w:i w:val="0"/>
      </w:rPr>
    </w:lvl>
    <w:lvl w:ilvl="1">
      <w:start w:val="7"/>
      <w:numFmt w:val="decimal"/>
      <w:lvlText w:val="%1.%2"/>
      <w:lvlJc w:val="left"/>
      <w:pPr>
        <w:ind w:left="540" w:hanging="360"/>
      </w:pPr>
      <w:rPr>
        <w:rFonts w:hint="default"/>
        <w:i w:val="0"/>
      </w:rPr>
    </w:lvl>
    <w:lvl w:ilvl="2">
      <w:start w:val="1"/>
      <w:numFmt w:val="decimal"/>
      <w:suff w:val="space"/>
      <w:lvlText w:val="%1.%2.%3"/>
      <w:lvlJc w:val="left"/>
      <w:pPr>
        <w:ind w:left="720" w:hanging="36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440" w:hanging="72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160" w:hanging="1080"/>
      </w:pPr>
      <w:rPr>
        <w:rFonts w:hint="default"/>
        <w:i w:val="0"/>
      </w:rPr>
    </w:lvl>
    <w:lvl w:ilvl="7">
      <w:start w:val="1"/>
      <w:numFmt w:val="decimal"/>
      <w:lvlText w:val="%1.%2.%3.%4.%5.%6.%7.%8"/>
      <w:lvlJc w:val="left"/>
      <w:pPr>
        <w:ind w:left="2340" w:hanging="1080"/>
      </w:pPr>
      <w:rPr>
        <w:rFonts w:hint="default"/>
        <w:i w:val="0"/>
      </w:rPr>
    </w:lvl>
    <w:lvl w:ilvl="8">
      <w:start w:val="1"/>
      <w:numFmt w:val="decimal"/>
      <w:lvlText w:val="%1.%2.%3.%4.%5.%6.%7.%8.%9"/>
      <w:lvlJc w:val="left"/>
      <w:pPr>
        <w:ind w:left="2880" w:hanging="1440"/>
      </w:pPr>
      <w:rPr>
        <w:rFonts w:hint="default"/>
        <w:i w:val="0"/>
      </w:rPr>
    </w:lvl>
  </w:abstractNum>
  <w:abstractNum w:abstractNumId="121" w15:restartNumberingAfterBreak="0">
    <w:nsid w:val="370158B1"/>
    <w:multiLevelType w:val="hybridMultilevel"/>
    <w:tmpl w:val="A8D0BE1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15:restartNumberingAfterBreak="0">
    <w:nsid w:val="37200E7D"/>
    <w:multiLevelType w:val="hybridMultilevel"/>
    <w:tmpl w:val="105AB28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3" w15:restartNumberingAfterBreak="0">
    <w:nsid w:val="374048E7"/>
    <w:multiLevelType w:val="hybridMultilevel"/>
    <w:tmpl w:val="1098DD7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15:restartNumberingAfterBreak="0">
    <w:nsid w:val="37F60BD1"/>
    <w:multiLevelType w:val="hybridMultilevel"/>
    <w:tmpl w:val="15FE2C7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5" w15:restartNumberingAfterBreak="0">
    <w:nsid w:val="380B49D6"/>
    <w:multiLevelType w:val="hybridMultilevel"/>
    <w:tmpl w:val="950EDEE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6" w15:restartNumberingAfterBreak="0">
    <w:nsid w:val="38E31C3E"/>
    <w:multiLevelType w:val="hybridMultilevel"/>
    <w:tmpl w:val="48D46C8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7" w15:restartNumberingAfterBreak="0">
    <w:nsid w:val="39524DEF"/>
    <w:multiLevelType w:val="hybridMultilevel"/>
    <w:tmpl w:val="13867B0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8" w15:restartNumberingAfterBreak="0">
    <w:nsid w:val="396236E6"/>
    <w:multiLevelType w:val="hybridMultilevel"/>
    <w:tmpl w:val="812AA0B0"/>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99E1D2F"/>
    <w:multiLevelType w:val="hybridMultilevel"/>
    <w:tmpl w:val="77E0530E"/>
    <w:lvl w:ilvl="0" w:tplc="4184FAAE">
      <w:start w:val="1"/>
      <w:numFmt w:val="bullet"/>
      <w:pStyle w:val="10"/>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0" w15:restartNumberingAfterBreak="0">
    <w:nsid w:val="39F5390B"/>
    <w:multiLevelType w:val="hybridMultilevel"/>
    <w:tmpl w:val="18D2B68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3A2609F5"/>
    <w:multiLevelType w:val="hybridMultilevel"/>
    <w:tmpl w:val="61FC9B6A"/>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A686346"/>
    <w:multiLevelType w:val="hybridMultilevel"/>
    <w:tmpl w:val="A04C27F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3" w15:restartNumberingAfterBreak="0">
    <w:nsid w:val="3B0E596C"/>
    <w:multiLevelType w:val="hybridMultilevel"/>
    <w:tmpl w:val="BF7472A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4" w15:restartNumberingAfterBreak="0">
    <w:nsid w:val="3BC241FD"/>
    <w:multiLevelType w:val="hybridMultilevel"/>
    <w:tmpl w:val="6B94A6A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15:restartNumberingAfterBreak="0">
    <w:nsid w:val="3C22180D"/>
    <w:multiLevelType w:val="hybridMultilevel"/>
    <w:tmpl w:val="A998CE36"/>
    <w:lvl w:ilvl="0" w:tplc="58D8BD72">
      <w:start w:val="1"/>
      <w:numFmt w:val="bullet"/>
      <w:lvlText w:val=""/>
      <w:lvlJc w:val="left"/>
      <w:pPr>
        <w:ind w:left="770" w:hanging="360"/>
      </w:pPr>
      <w:rPr>
        <w:rFonts w:ascii="Symbol" w:hAnsi="Symbol" w:hint="default"/>
      </w:rPr>
    </w:lvl>
    <w:lvl w:ilvl="1" w:tplc="AA28696C">
      <w:numFmt w:val="bullet"/>
      <w:lvlText w:val="•"/>
      <w:lvlJc w:val="left"/>
      <w:pPr>
        <w:ind w:left="1835" w:hanging="705"/>
      </w:pPr>
      <w:rPr>
        <w:rFonts w:ascii="Times New Roman" w:eastAsia="Times New Roman" w:hAnsi="Times New Roman" w:cs="Times New Roman"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6" w15:restartNumberingAfterBreak="0">
    <w:nsid w:val="3E4D504A"/>
    <w:multiLevelType w:val="hybridMultilevel"/>
    <w:tmpl w:val="E4FE751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3EE52177"/>
    <w:multiLevelType w:val="hybridMultilevel"/>
    <w:tmpl w:val="8460CAB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3F42002F"/>
    <w:multiLevelType w:val="hybridMultilevel"/>
    <w:tmpl w:val="850A2F2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9" w15:restartNumberingAfterBreak="0">
    <w:nsid w:val="402D3244"/>
    <w:multiLevelType w:val="hybridMultilevel"/>
    <w:tmpl w:val="45D2FA7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15:restartNumberingAfterBreak="0">
    <w:nsid w:val="40C221C8"/>
    <w:multiLevelType w:val="hybridMultilevel"/>
    <w:tmpl w:val="415026EC"/>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0CA546E"/>
    <w:multiLevelType w:val="hybridMultilevel"/>
    <w:tmpl w:val="6EEE353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40E9757A"/>
    <w:multiLevelType w:val="hybridMultilevel"/>
    <w:tmpl w:val="12B8623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15:restartNumberingAfterBreak="0">
    <w:nsid w:val="4107719C"/>
    <w:multiLevelType w:val="hybridMultilevel"/>
    <w:tmpl w:val="80965FFA"/>
    <w:lvl w:ilvl="0" w:tplc="7E88B5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13C6497"/>
    <w:multiLevelType w:val="hybridMultilevel"/>
    <w:tmpl w:val="84867F0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5" w15:restartNumberingAfterBreak="0">
    <w:nsid w:val="42130FB6"/>
    <w:multiLevelType w:val="hybridMultilevel"/>
    <w:tmpl w:val="D046872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6" w15:restartNumberingAfterBreak="0">
    <w:nsid w:val="42C54420"/>
    <w:multiLevelType w:val="hybridMultilevel"/>
    <w:tmpl w:val="2572EDEE"/>
    <w:lvl w:ilvl="0" w:tplc="489E3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31C49DE"/>
    <w:multiLevelType w:val="hybridMultilevel"/>
    <w:tmpl w:val="F9BE792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8" w15:restartNumberingAfterBreak="0">
    <w:nsid w:val="44104C9A"/>
    <w:multiLevelType w:val="hybridMultilevel"/>
    <w:tmpl w:val="D6F03A2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9" w15:restartNumberingAfterBreak="0">
    <w:nsid w:val="44470806"/>
    <w:multiLevelType w:val="hybridMultilevel"/>
    <w:tmpl w:val="FC085B1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0" w15:restartNumberingAfterBreak="0">
    <w:nsid w:val="44FF2F22"/>
    <w:multiLevelType w:val="hybridMultilevel"/>
    <w:tmpl w:val="DBD29F3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45C84D85"/>
    <w:multiLevelType w:val="hybridMultilevel"/>
    <w:tmpl w:val="4D90F54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2" w15:restartNumberingAfterBreak="0">
    <w:nsid w:val="45CB3194"/>
    <w:multiLevelType w:val="hybridMultilevel"/>
    <w:tmpl w:val="78A49656"/>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3" w15:restartNumberingAfterBreak="0">
    <w:nsid w:val="46450012"/>
    <w:multiLevelType w:val="hybridMultilevel"/>
    <w:tmpl w:val="33DCD09A"/>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66D13C2"/>
    <w:multiLevelType w:val="hybridMultilevel"/>
    <w:tmpl w:val="3502D40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5" w15:restartNumberingAfterBreak="0">
    <w:nsid w:val="46876922"/>
    <w:multiLevelType w:val="hybridMultilevel"/>
    <w:tmpl w:val="04A23AF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46932E29"/>
    <w:multiLevelType w:val="hybridMultilevel"/>
    <w:tmpl w:val="10FC000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7" w15:restartNumberingAfterBreak="0">
    <w:nsid w:val="46A4471A"/>
    <w:multiLevelType w:val="hybridMultilevel"/>
    <w:tmpl w:val="0D0025A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8" w15:restartNumberingAfterBreak="0">
    <w:nsid w:val="46AD0E85"/>
    <w:multiLevelType w:val="hybridMultilevel"/>
    <w:tmpl w:val="C748B28E"/>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84A7008"/>
    <w:multiLevelType w:val="hybridMultilevel"/>
    <w:tmpl w:val="7952A1DC"/>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8B50C1B"/>
    <w:multiLevelType w:val="hybridMultilevel"/>
    <w:tmpl w:val="26F4D17A"/>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492026C2"/>
    <w:multiLevelType w:val="hybridMultilevel"/>
    <w:tmpl w:val="3D9870E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2" w15:restartNumberingAfterBreak="0">
    <w:nsid w:val="49D24DAC"/>
    <w:multiLevelType w:val="hybridMultilevel"/>
    <w:tmpl w:val="0EAC3F5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3" w15:restartNumberingAfterBreak="0">
    <w:nsid w:val="49F75890"/>
    <w:multiLevelType w:val="hybridMultilevel"/>
    <w:tmpl w:val="880CB16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4" w15:restartNumberingAfterBreak="0">
    <w:nsid w:val="4A6F4385"/>
    <w:multiLevelType w:val="hybridMultilevel"/>
    <w:tmpl w:val="1CFAF7D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5" w15:restartNumberingAfterBreak="0">
    <w:nsid w:val="4A782FA8"/>
    <w:multiLevelType w:val="hybridMultilevel"/>
    <w:tmpl w:val="FFD065A2"/>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6" w15:restartNumberingAfterBreak="0">
    <w:nsid w:val="4AA56886"/>
    <w:multiLevelType w:val="hybridMultilevel"/>
    <w:tmpl w:val="381CF87E"/>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4AF72A30"/>
    <w:multiLevelType w:val="hybridMultilevel"/>
    <w:tmpl w:val="4DEEF35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8" w15:restartNumberingAfterBreak="0">
    <w:nsid w:val="4C017DFB"/>
    <w:multiLevelType w:val="hybridMultilevel"/>
    <w:tmpl w:val="8E0AAEA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9" w15:restartNumberingAfterBreak="0">
    <w:nsid w:val="4C2900EF"/>
    <w:multiLevelType w:val="hybridMultilevel"/>
    <w:tmpl w:val="FACCE6E6"/>
    <w:lvl w:ilvl="0" w:tplc="7E88B5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E1E0984"/>
    <w:multiLevelType w:val="hybridMultilevel"/>
    <w:tmpl w:val="9280DFF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1" w15:restartNumberingAfterBreak="0">
    <w:nsid w:val="4E281840"/>
    <w:multiLevelType w:val="hybridMultilevel"/>
    <w:tmpl w:val="027CC7C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2" w15:restartNumberingAfterBreak="0">
    <w:nsid w:val="4E40238E"/>
    <w:multiLevelType w:val="hybridMultilevel"/>
    <w:tmpl w:val="88FCB17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4E863B14"/>
    <w:multiLevelType w:val="hybridMultilevel"/>
    <w:tmpl w:val="46464A6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4" w15:restartNumberingAfterBreak="0">
    <w:nsid w:val="4F38500C"/>
    <w:multiLevelType w:val="hybridMultilevel"/>
    <w:tmpl w:val="5AE22820"/>
    <w:lvl w:ilvl="0" w:tplc="7E88B558">
      <w:start w:val="1"/>
      <w:numFmt w:val="bullet"/>
      <w:lvlText w:val=""/>
      <w:lvlJc w:val="left"/>
      <w:pPr>
        <w:ind w:left="50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5" w15:restartNumberingAfterBreak="0">
    <w:nsid w:val="4FCC08D5"/>
    <w:multiLevelType w:val="hybridMultilevel"/>
    <w:tmpl w:val="1E16B18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6" w15:restartNumberingAfterBreak="0">
    <w:nsid w:val="50285D58"/>
    <w:multiLevelType w:val="hybridMultilevel"/>
    <w:tmpl w:val="6ED4293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7" w15:restartNumberingAfterBreak="0">
    <w:nsid w:val="50D11CA7"/>
    <w:multiLevelType w:val="hybridMultilevel"/>
    <w:tmpl w:val="DD92DF0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8" w15:restartNumberingAfterBreak="0">
    <w:nsid w:val="5123056D"/>
    <w:multiLevelType w:val="hybridMultilevel"/>
    <w:tmpl w:val="AC2C96F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9" w15:restartNumberingAfterBreak="0">
    <w:nsid w:val="51AF739C"/>
    <w:multiLevelType w:val="hybridMultilevel"/>
    <w:tmpl w:val="FE22F916"/>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0" w15:restartNumberingAfterBreak="0">
    <w:nsid w:val="52D86470"/>
    <w:multiLevelType w:val="hybridMultilevel"/>
    <w:tmpl w:val="B93A84FA"/>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35E02F5"/>
    <w:multiLevelType w:val="hybridMultilevel"/>
    <w:tmpl w:val="35C66BF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2" w15:restartNumberingAfterBreak="0">
    <w:nsid w:val="544C40F1"/>
    <w:multiLevelType w:val="hybridMultilevel"/>
    <w:tmpl w:val="5142EB6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4811F70"/>
    <w:multiLevelType w:val="hybridMultilevel"/>
    <w:tmpl w:val="931E8F9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4" w15:restartNumberingAfterBreak="0">
    <w:nsid w:val="54AD4081"/>
    <w:multiLevelType w:val="hybridMultilevel"/>
    <w:tmpl w:val="B9DE04C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5" w15:restartNumberingAfterBreak="0">
    <w:nsid w:val="54D64DC9"/>
    <w:multiLevelType w:val="hybridMultilevel"/>
    <w:tmpl w:val="D10C456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6" w15:restartNumberingAfterBreak="0">
    <w:nsid w:val="55526FAB"/>
    <w:multiLevelType w:val="hybridMultilevel"/>
    <w:tmpl w:val="A9EE998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7" w15:restartNumberingAfterBreak="0">
    <w:nsid w:val="55795840"/>
    <w:multiLevelType w:val="hybridMultilevel"/>
    <w:tmpl w:val="D4181838"/>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5D10AEB"/>
    <w:multiLevelType w:val="hybridMultilevel"/>
    <w:tmpl w:val="28908FE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9" w15:restartNumberingAfterBreak="0">
    <w:nsid w:val="55D52681"/>
    <w:multiLevelType w:val="hybridMultilevel"/>
    <w:tmpl w:val="AAF4E172"/>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5D640A9"/>
    <w:multiLevelType w:val="hybridMultilevel"/>
    <w:tmpl w:val="9F60B88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1" w15:restartNumberingAfterBreak="0">
    <w:nsid w:val="562108F4"/>
    <w:multiLevelType w:val="hybridMultilevel"/>
    <w:tmpl w:val="DD9E92C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2" w15:restartNumberingAfterBreak="0">
    <w:nsid w:val="56A54578"/>
    <w:multiLevelType w:val="hybridMultilevel"/>
    <w:tmpl w:val="93C6A028"/>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6BC4453"/>
    <w:multiLevelType w:val="hybridMultilevel"/>
    <w:tmpl w:val="9922325E"/>
    <w:lvl w:ilvl="0" w:tplc="BBCE488E">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6E71BB3"/>
    <w:multiLevelType w:val="hybridMultilevel"/>
    <w:tmpl w:val="BEEC05C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5" w15:restartNumberingAfterBreak="0">
    <w:nsid w:val="585E69B0"/>
    <w:multiLevelType w:val="hybridMultilevel"/>
    <w:tmpl w:val="9B38647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6" w15:restartNumberingAfterBreak="0">
    <w:nsid w:val="5A83221A"/>
    <w:multiLevelType w:val="hybridMultilevel"/>
    <w:tmpl w:val="D2824CC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7" w15:restartNumberingAfterBreak="0">
    <w:nsid w:val="5B1043D2"/>
    <w:multiLevelType w:val="hybridMultilevel"/>
    <w:tmpl w:val="1ED66F8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8" w15:restartNumberingAfterBreak="0">
    <w:nsid w:val="5C8D5CCE"/>
    <w:multiLevelType w:val="hybridMultilevel"/>
    <w:tmpl w:val="36B0896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9" w15:restartNumberingAfterBreak="0">
    <w:nsid w:val="5C9635E7"/>
    <w:multiLevelType w:val="hybridMultilevel"/>
    <w:tmpl w:val="A98E5F82"/>
    <w:lvl w:ilvl="0" w:tplc="58D8BD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0" w15:restartNumberingAfterBreak="0">
    <w:nsid w:val="5D5C61E4"/>
    <w:multiLevelType w:val="hybridMultilevel"/>
    <w:tmpl w:val="5C90689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5DBD5D7D"/>
    <w:multiLevelType w:val="hybridMultilevel"/>
    <w:tmpl w:val="A9CA1E5C"/>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5DC179C4"/>
    <w:multiLevelType w:val="hybridMultilevel"/>
    <w:tmpl w:val="284669D0"/>
    <w:lvl w:ilvl="0" w:tplc="58D8BD72">
      <w:start w:val="1"/>
      <w:numFmt w:val="bullet"/>
      <w:lvlText w:val=""/>
      <w:lvlJc w:val="left"/>
      <w:pPr>
        <w:ind w:left="770" w:hanging="360"/>
      </w:pPr>
      <w:rPr>
        <w:rFonts w:ascii="Symbol" w:hAnsi="Symbol" w:hint="default"/>
      </w:rPr>
    </w:lvl>
    <w:lvl w:ilvl="1" w:tplc="AA28696C">
      <w:numFmt w:val="bullet"/>
      <w:lvlText w:val="•"/>
      <w:lvlJc w:val="left"/>
      <w:pPr>
        <w:ind w:left="1835" w:hanging="705"/>
      </w:pPr>
      <w:rPr>
        <w:rFonts w:ascii="Times New Roman" w:eastAsia="Times New Roman" w:hAnsi="Times New Roman" w:cs="Times New Roman"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03" w15:restartNumberingAfterBreak="0">
    <w:nsid w:val="5E203E87"/>
    <w:multiLevelType w:val="hybridMultilevel"/>
    <w:tmpl w:val="2606FCA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4" w15:restartNumberingAfterBreak="0">
    <w:nsid w:val="5E3729E3"/>
    <w:multiLevelType w:val="hybridMultilevel"/>
    <w:tmpl w:val="44D0457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5" w15:restartNumberingAfterBreak="0">
    <w:nsid w:val="5F284815"/>
    <w:multiLevelType w:val="hybridMultilevel"/>
    <w:tmpl w:val="483EFF4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6" w15:restartNumberingAfterBreak="0">
    <w:nsid w:val="5F5D4B1B"/>
    <w:multiLevelType w:val="hybridMultilevel"/>
    <w:tmpl w:val="126ACBB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7" w15:restartNumberingAfterBreak="0">
    <w:nsid w:val="602E22E4"/>
    <w:multiLevelType w:val="hybridMultilevel"/>
    <w:tmpl w:val="93DE2DCA"/>
    <w:lvl w:ilvl="0" w:tplc="58D8BD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8" w15:restartNumberingAfterBreak="0">
    <w:nsid w:val="605B5A8B"/>
    <w:multiLevelType w:val="hybridMultilevel"/>
    <w:tmpl w:val="B3EC0A2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9" w15:restartNumberingAfterBreak="0">
    <w:nsid w:val="61FE2787"/>
    <w:multiLevelType w:val="hybridMultilevel"/>
    <w:tmpl w:val="438E112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0" w15:restartNumberingAfterBreak="0">
    <w:nsid w:val="624241BC"/>
    <w:multiLevelType w:val="hybridMultilevel"/>
    <w:tmpl w:val="3A68210E"/>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2EF469C"/>
    <w:multiLevelType w:val="hybridMultilevel"/>
    <w:tmpl w:val="1780FA1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2" w15:restartNumberingAfterBreak="0">
    <w:nsid w:val="63115181"/>
    <w:multiLevelType w:val="hybridMultilevel"/>
    <w:tmpl w:val="F1C805A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3" w15:restartNumberingAfterBreak="0">
    <w:nsid w:val="631323FD"/>
    <w:multiLevelType w:val="hybridMultilevel"/>
    <w:tmpl w:val="C35E85A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4" w15:restartNumberingAfterBreak="0">
    <w:nsid w:val="63447F88"/>
    <w:multiLevelType w:val="hybridMultilevel"/>
    <w:tmpl w:val="A72CBCB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5" w15:restartNumberingAfterBreak="0">
    <w:nsid w:val="63F217C6"/>
    <w:multiLevelType w:val="hybridMultilevel"/>
    <w:tmpl w:val="68B6663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6" w15:restartNumberingAfterBreak="0">
    <w:nsid w:val="640024E1"/>
    <w:multiLevelType w:val="hybridMultilevel"/>
    <w:tmpl w:val="19F8A94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7" w15:restartNumberingAfterBreak="0">
    <w:nsid w:val="64573750"/>
    <w:multiLevelType w:val="hybridMultilevel"/>
    <w:tmpl w:val="63261A8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8" w15:restartNumberingAfterBreak="0">
    <w:nsid w:val="64C36883"/>
    <w:multiLevelType w:val="hybridMultilevel"/>
    <w:tmpl w:val="688AF57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9" w15:restartNumberingAfterBreak="0">
    <w:nsid w:val="6531585D"/>
    <w:multiLevelType w:val="hybridMultilevel"/>
    <w:tmpl w:val="48147F0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0" w15:restartNumberingAfterBreak="0">
    <w:nsid w:val="667313C1"/>
    <w:multiLevelType w:val="hybridMultilevel"/>
    <w:tmpl w:val="073CD34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1" w15:restartNumberingAfterBreak="0">
    <w:nsid w:val="673A7996"/>
    <w:multiLevelType w:val="hybridMultilevel"/>
    <w:tmpl w:val="A2146FB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2" w15:restartNumberingAfterBreak="0">
    <w:nsid w:val="682B002B"/>
    <w:multiLevelType w:val="hybridMultilevel"/>
    <w:tmpl w:val="2104F18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3" w15:restartNumberingAfterBreak="0">
    <w:nsid w:val="682B780E"/>
    <w:multiLevelType w:val="hybridMultilevel"/>
    <w:tmpl w:val="01CAF8F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4" w15:restartNumberingAfterBreak="0">
    <w:nsid w:val="682D4F00"/>
    <w:multiLevelType w:val="hybridMultilevel"/>
    <w:tmpl w:val="15E8DCD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5" w15:restartNumberingAfterBreak="0">
    <w:nsid w:val="688F1445"/>
    <w:multiLevelType w:val="hybridMultilevel"/>
    <w:tmpl w:val="AA46E6D2"/>
    <w:lvl w:ilvl="0" w:tplc="7E88B55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6" w15:restartNumberingAfterBreak="0">
    <w:nsid w:val="68A70C46"/>
    <w:multiLevelType w:val="hybridMultilevel"/>
    <w:tmpl w:val="FDBE1DA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7" w15:restartNumberingAfterBreak="0">
    <w:nsid w:val="69B75F99"/>
    <w:multiLevelType w:val="hybridMultilevel"/>
    <w:tmpl w:val="66C4D43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8" w15:restartNumberingAfterBreak="0">
    <w:nsid w:val="69BE6B62"/>
    <w:multiLevelType w:val="hybridMultilevel"/>
    <w:tmpl w:val="9126FEB6"/>
    <w:lvl w:ilvl="0" w:tplc="7E88B558">
      <w:start w:val="1"/>
      <w:numFmt w:val="bullet"/>
      <w:lvlText w:val=""/>
      <w:lvlJc w:val="left"/>
      <w:pPr>
        <w:ind w:left="1080" w:hanging="360"/>
      </w:pPr>
      <w:rPr>
        <w:rFonts w:ascii="Symbol" w:hAnsi="Symbol" w:hint="default"/>
      </w:rPr>
    </w:lvl>
    <w:lvl w:ilvl="1" w:tplc="2084C17E">
      <w:numFmt w:val="bullet"/>
      <w:lvlText w:val="•"/>
      <w:lvlJc w:val="left"/>
      <w:pPr>
        <w:ind w:left="2145" w:hanging="705"/>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9" w15:restartNumberingAfterBreak="0">
    <w:nsid w:val="69DF5907"/>
    <w:multiLevelType w:val="hybridMultilevel"/>
    <w:tmpl w:val="30523996"/>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6AA469CB"/>
    <w:multiLevelType w:val="hybridMultilevel"/>
    <w:tmpl w:val="C5967ED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1" w15:restartNumberingAfterBreak="0">
    <w:nsid w:val="6B3A61CE"/>
    <w:multiLevelType w:val="hybridMultilevel"/>
    <w:tmpl w:val="D9DC574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2" w15:restartNumberingAfterBreak="0">
    <w:nsid w:val="6B444D2D"/>
    <w:multiLevelType w:val="hybridMultilevel"/>
    <w:tmpl w:val="E7100F3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3" w15:restartNumberingAfterBreak="0">
    <w:nsid w:val="6C94384B"/>
    <w:multiLevelType w:val="hybridMultilevel"/>
    <w:tmpl w:val="8C74AAB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4" w15:restartNumberingAfterBreak="0">
    <w:nsid w:val="6D517A85"/>
    <w:multiLevelType w:val="hybridMultilevel"/>
    <w:tmpl w:val="221865BC"/>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5" w15:restartNumberingAfterBreak="0">
    <w:nsid w:val="6E737872"/>
    <w:multiLevelType w:val="hybridMultilevel"/>
    <w:tmpl w:val="12C0D0F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6EF33628"/>
    <w:multiLevelType w:val="hybridMultilevel"/>
    <w:tmpl w:val="9ABC8F5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7" w15:restartNumberingAfterBreak="0">
    <w:nsid w:val="6FEA3C82"/>
    <w:multiLevelType w:val="hybridMultilevel"/>
    <w:tmpl w:val="F794984E"/>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01F1DF1"/>
    <w:multiLevelType w:val="hybridMultilevel"/>
    <w:tmpl w:val="A01E3D7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9" w15:restartNumberingAfterBreak="0">
    <w:nsid w:val="7187251A"/>
    <w:multiLevelType w:val="hybridMultilevel"/>
    <w:tmpl w:val="13ECA298"/>
    <w:lvl w:ilvl="0" w:tplc="7E88B5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0" w15:restartNumberingAfterBreak="0">
    <w:nsid w:val="72045FCF"/>
    <w:multiLevelType w:val="hybridMultilevel"/>
    <w:tmpl w:val="9A5EAA8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1" w15:restartNumberingAfterBreak="0">
    <w:nsid w:val="72130135"/>
    <w:multiLevelType w:val="hybridMultilevel"/>
    <w:tmpl w:val="0BC00BB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2" w15:restartNumberingAfterBreak="0">
    <w:nsid w:val="728F36C9"/>
    <w:multiLevelType w:val="hybridMultilevel"/>
    <w:tmpl w:val="EDC06D7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3" w15:restartNumberingAfterBreak="0">
    <w:nsid w:val="72A74394"/>
    <w:multiLevelType w:val="hybridMultilevel"/>
    <w:tmpl w:val="721AD1DA"/>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2B6130C"/>
    <w:multiLevelType w:val="hybridMultilevel"/>
    <w:tmpl w:val="EC0C2D64"/>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2C83C1B"/>
    <w:multiLevelType w:val="hybridMultilevel"/>
    <w:tmpl w:val="2C66CF7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6" w15:restartNumberingAfterBreak="0">
    <w:nsid w:val="73B94F1D"/>
    <w:multiLevelType w:val="hybridMultilevel"/>
    <w:tmpl w:val="C7C2E1A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3EA15EC"/>
    <w:multiLevelType w:val="hybridMultilevel"/>
    <w:tmpl w:val="7EC8578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8" w15:restartNumberingAfterBreak="0">
    <w:nsid w:val="741946B1"/>
    <w:multiLevelType w:val="hybridMultilevel"/>
    <w:tmpl w:val="6DAE402C"/>
    <w:lvl w:ilvl="0" w:tplc="7E88B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4302DFA"/>
    <w:multiLevelType w:val="hybridMultilevel"/>
    <w:tmpl w:val="F33AC26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0" w15:restartNumberingAfterBreak="0">
    <w:nsid w:val="74901C8B"/>
    <w:multiLevelType w:val="hybridMultilevel"/>
    <w:tmpl w:val="48766732"/>
    <w:lvl w:ilvl="0" w:tplc="04190003">
      <w:start w:val="1"/>
      <w:numFmt w:val="bullet"/>
      <w:lvlText w:val="o"/>
      <w:lvlJc w:val="left"/>
      <w:pPr>
        <w:ind w:left="1037" w:hanging="360"/>
      </w:pPr>
      <w:rPr>
        <w:rFonts w:ascii="Courier New" w:hAnsi="Courier New" w:cs="Courier New"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51" w15:restartNumberingAfterBreak="0">
    <w:nsid w:val="75A33100"/>
    <w:multiLevelType w:val="hybridMultilevel"/>
    <w:tmpl w:val="3350D1B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2" w15:restartNumberingAfterBreak="0">
    <w:nsid w:val="75AE771A"/>
    <w:multiLevelType w:val="hybridMultilevel"/>
    <w:tmpl w:val="08C004C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3" w15:restartNumberingAfterBreak="0">
    <w:nsid w:val="76183F8A"/>
    <w:multiLevelType w:val="hybridMultilevel"/>
    <w:tmpl w:val="91C4A8B2"/>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762C592D"/>
    <w:multiLevelType w:val="hybridMultilevel"/>
    <w:tmpl w:val="DD58F53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5" w15:restartNumberingAfterBreak="0">
    <w:nsid w:val="76E0399E"/>
    <w:multiLevelType w:val="hybridMultilevel"/>
    <w:tmpl w:val="5B3A51F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6" w15:restartNumberingAfterBreak="0">
    <w:nsid w:val="76F32451"/>
    <w:multiLevelType w:val="hybridMultilevel"/>
    <w:tmpl w:val="BD64491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797266A5"/>
    <w:multiLevelType w:val="hybridMultilevel"/>
    <w:tmpl w:val="059C78F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8" w15:restartNumberingAfterBreak="0">
    <w:nsid w:val="799D4547"/>
    <w:multiLevelType w:val="hybridMultilevel"/>
    <w:tmpl w:val="DC1E2F9E"/>
    <w:lvl w:ilvl="0" w:tplc="7E88B5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79B44E5C"/>
    <w:multiLevelType w:val="hybridMultilevel"/>
    <w:tmpl w:val="A3FA492A"/>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7A100C58"/>
    <w:multiLevelType w:val="hybridMultilevel"/>
    <w:tmpl w:val="73CCBE9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1" w15:restartNumberingAfterBreak="0">
    <w:nsid w:val="7A1961D3"/>
    <w:multiLevelType w:val="hybridMultilevel"/>
    <w:tmpl w:val="6B5C1614"/>
    <w:lvl w:ilvl="0" w:tplc="58D8B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7A1D7ABA"/>
    <w:multiLevelType w:val="hybridMultilevel"/>
    <w:tmpl w:val="F4863C0E"/>
    <w:lvl w:ilvl="0" w:tplc="7E88B558">
      <w:start w:val="1"/>
      <w:numFmt w:val="bullet"/>
      <w:lvlText w:val=""/>
      <w:lvlJc w:val="left"/>
      <w:pPr>
        <w:ind w:left="720" w:hanging="360"/>
      </w:pPr>
      <w:rPr>
        <w:rFonts w:ascii="Symbol" w:hAnsi="Symbol" w:hint="default"/>
      </w:rPr>
    </w:lvl>
    <w:lvl w:ilvl="1" w:tplc="7E88B5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7A293EE3"/>
    <w:multiLevelType w:val="hybridMultilevel"/>
    <w:tmpl w:val="AA80912E"/>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4" w15:restartNumberingAfterBreak="0">
    <w:nsid w:val="7A6245B0"/>
    <w:multiLevelType w:val="hybridMultilevel"/>
    <w:tmpl w:val="8A3A7958"/>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5" w15:restartNumberingAfterBreak="0">
    <w:nsid w:val="7A636B72"/>
    <w:multiLevelType w:val="hybridMultilevel"/>
    <w:tmpl w:val="7B28230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6" w15:restartNumberingAfterBreak="0">
    <w:nsid w:val="7AD806AF"/>
    <w:multiLevelType w:val="hybridMultilevel"/>
    <w:tmpl w:val="2F147812"/>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7" w15:restartNumberingAfterBreak="0">
    <w:nsid w:val="7B251F19"/>
    <w:multiLevelType w:val="hybridMultilevel"/>
    <w:tmpl w:val="76286F8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8" w15:restartNumberingAfterBreak="0">
    <w:nsid w:val="7B414E7B"/>
    <w:multiLevelType w:val="hybridMultilevel"/>
    <w:tmpl w:val="2520ACD0"/>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9" w15:restartNumberingAfterBreak="0">
    <w:nsid w:val="7B5A6C2D"/>
    <w:multiLevelType w:val="hybridMultilevel"/>
    <w:tmpl w:val="94248F9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0" w15:restartNumberingAfterBreak="0">
    <w:nsid w:val="7C6204E0"/>
    <w:multiLevelType w:val="hybridMultilevel"/>
    <w:tmpl w:val="67C8CC58"/>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1" w15:restartNumberingAfterBreak="0">
    <w:nsid w:val="7C7266D5"/>
    <w:multiLevelType w:val="hybridMultilevel"/>
    <w:tmpl w:val="92ECF0D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2" w15:restartNumberingAfterBreak="0">
    <w:nsid w:val="7C936E40"/>
    <w:multiLevelType w:val="hybridMultilevel"/>
    <w:tmpl w:val="AC547FC4"/>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3" w15:restartNumberingAfterBreak="0">
    <w:nsid w:val="7D5D1ECE"/>
    <w:multiLevelType w:val="hybridMultilevel"/>
    <w:tmpl w:val="D45A262A"/>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4" w15:restartNumberingAfterBreak="0">
    <w:nsid w:val="7E8D32FF"/>
    <w:multiLevelType w:val="hybridMultilevel"/>
    <w:tmpl w:val="5934951C"/>
    <w:lvl w:ilvl="0" w:tplc="7E88B55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5" w15:restartNumberingAfterBreak="0">
    <w:nsid w:val="7ED63112"/>
    <w:multiLevelType w:val="hybridMultilevel"/>
    <w:tmpl w:val="90604A4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6" w15:restartNumberingAfterBreak="0">
    <w:nsid w:val="7F5108B7"/>
    <w:multiLevelType w:val="hybridMultilevel"/>
    <w:tmpl w:val="FF4EEA76"/>
    <w:lvl w:ilvl="0" w:tplc="7E88B5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5"/>
  </w:num>
  <w:num w:numId="2">
    <w:abstractNumId w:val="129"/>
  </w:num>
  <w:num w:numId="3">
    <w:abstractNumId w:val="12"/>
  </w:num>
  <w:num w:numId="4">
    <w:abstractNumId w:val="37"/>
  </w:num>
  <w:num w:numId="5">
    <w:abstractNumId w:val="150"/>
  </w:num>
  <w:num w:numId="6">
    <w:abstractNumId w:val="169"/>
  </w:num>
  <w:num w:numId="7">
    <w:abstractNumId w:val="97"/>
  </w:num>
  <w:num w:numId="8">
    <w:abstractNumId w:val="197"/>
  </w:num>
  <w:num w:numId="9">
    <w:abstractNumId w:val="0"/>
  </w:num>
  <w:num w:numId="10">
    <w:abstractNumId w:val="64"/>
  </w:num>
  <w:num w:numId="11">
    <w:abstractNumId w:val="248"/>
  </w:num>
  <w:num w:numId="12">
    <w:abstractNumId w:val="83"/>
  </w:num>
  <w:num w:numId="13">
    <w:abstractNumId w:val="119"/>
  </w:num>
  <w:num w:numId="14">
    <w:abstractNumId w:val="1"/>
  </w:num>
  <w:num w:numId="15">
    <w:abstractNumId w:val="170"/>
  </w:num>
  <w:num w:numId="16">
    <w:abstractNumId w:val="92"/>
  </w:num>
  <w:num w:numId="17">
    <w:abstractNumId w:val="9"/>
  </w:num>
  <w:num w:numId="18">
    <w:abstractNumId w:val="2"/>
  </w:num>
  <w:num w:numId="19">
    <w:abstractNumId w:val="100"/>
  </w:num>
  <w:num w:numId="20">
    <w:abstractNumId w:val="125"/>
  </w:num>
  <w:num w:numId="21">
    <w:abstractNumId w:val="26"/>
  </w:num>
  <w:num w:numId="22">
    <w:abstractNumId w:val="223"/>
  </w:num>
  <w:num w:numId="23">
    <w:abstractNumId w:val="163"/>
  </w:num>
  <w:num w:numId="24">
    <w:abstractNumId w:val="267"/>
  </w:num>
  <w:num w:numId="25">
    <w:abstractNumId w:val="204"/>
  </w:num>
  <w:num w:numId="26">
    <w:abstractNumId w:val="226"/>
  </w:num>
  <w:num w:numId="27">
    <w:abstractNumId w:val="90"/>
  </w:num>
  <w:num w:numId="28">
    <w:abstractNumId w:val="225"/>
  </w:num>
  <w:num w:numId="29">
    <w:abstractNumId w:val="47"/>
  </w:num>
  <w:num w:numId="30">
    <w:abstractNumId w:val="132"/>
  </w:num>
  <w:num w:numId="31">
    <w:abstractNumId w:val="104"/>
  </w:num>
  <w:num w:numId="32">
    <w:abstractNumId w:val="217"/>
  </w:num>
  <w:num w:numId="33">
    <w:abstractNumId w:val="245"/>
  </w:num>
  <w:num w:numId="34">
    <w:abstractNumId w:val="143"/>
  </w:num>
  <w:num w:numId="35">
    <w:abstractNumId w:val="193"/>
  </w:num>
  <w:num w:numId="36">
    <w:abstractNumId w:val="53"/>
  </w:num>
  <w:num w:numId="37">
    <w:abstractNumId w:val="268"/>
  </w:num>
  <w:num w:numId="38">
    <w:abstractNumId w:val="250"/>
  </w:num>
  <w:num w:numId="39">
    <w:abstractNumId w:val="111"/>
  </w:num>
  <w:num w:numId="40">
    <w:abstractNumId w:val="147"/>
  </w:num>
  <w:num w:numId="41">
    <w:abstractNumId w:val="17"/>
  </w:num>
  <w:num w:numId="42">
    <w:abstractNumId w:val="80"/>
  </w:num>
  <w:num w:numId="43">
    <w:abstractNumId w:val="194"/>
  </w:num>
  <w:num w:numId="44">
    <w:abstractNumId w:val="156"/>
  </w:num>
  <w:num w:numId="45">
    <w:abstractNumId w:val="21"/>
  </w:num>
  <w:num w:numId="46">
    <w:abstractNumId w:val="238"/>
  </w:num>
  <w:num w:numId="47">
    <w:abstractNumId w:val="149"/>
  </w:num>
  <w:num w:numId="48">
    <w:abstractNumId w:val="247"/>
  </w:num>
  <w:num w:numId="49">
    <w:abstractNumId w:val="32"/>
  </w:num>
  <w:num w:numId="50">
    <w:abstractNumId w:val="192"/>
  </w:num>
  <w:num w:numId="51">
    <w:abstractNumId w:val="271"/>
  </w:num>
  <w:num w:numId="52">
    <w:abstractNumId w:val="222"/>
  </w:num>
  <w:num w:numId="53">
    <w:abstractNumId w:val="122"/>
  </w:num>
  <w:num w:numId="54">
    <w:abstractNumId w:val="69"/>
  </w:num>
  <w:num w:numId="55">
    <w:abstractNumId w:val="124"/>
  </w:num>
  <w:num w:numId="56">
    <w:abstractNumId w:val="48"/>
  </w:num>
  <w:num w:numId="57">
    <w:abstractNumId w:val="3"/>
  </w:num>
  <w:num w:numId="58">
    <w:abstractNumId w:val="113"/>
  </w:num>
  <w:num w:numId="59">
    <w:abstractNumId w:val="208"/>
  </w:num>
  <w:num w:numId="60">
    <w:abstractNumId w:val="91"/>
  </w:num>
  <w:num w:numId="61">
    <w:abstractNumId w:val="263"/>
  </w:num>
  <w:num w:numId="62">
    <w:abstractNumId w:val="221"/>
  </w:num>
  <w:num w:numId="63">
    <w:abstractNumId w:val="276"/>
  </w:num>
  <w:num w:numId="64">
    <w:abstractNumId w:val="249"/>
  </w:num>
  <w:num w:numId="65">
    <w:abstractNumId w:val="68"/>
  </w:num>
  <w:num w:numId="66">
    <w:abstractNumId w:val="41"/>
  </w:num>
  <w:num w:numId="67">
    <w:abstractNumId w:val="232"/>
  </w:num>
  <w:num w:numId="68">
    <w:abstractNumId w:val="108"/>
  </w:num>
  <w:num w:numId="69">
    <w:abstractNumId w:val="168"/>
  </w:num>
  <w:num w:numId="70">
    <w:abstractNumId w:val="272"/>
  </w:num>
  <w:num w:numId="71">
    <w:abstractNumId w:val="95"/>
  </w:num>
  <w:num w:numId="72">
    <w:abstractNumId w:val="196"/>
  </w:num>
  <w:num w:numId="73">
    <w:abstractNumId w:val="228"/>
  </w:num>
  <w:num w:numId="74">
    <w:abstractNumId w:val="60"/>
  </w:num>
  <w:num w:numId="75">
    <w:abstractNumId w:val="177"/>
  </w:num>
  <w:num w:numId="76">
    <w:abstractNumId w:val="51"/>
  </w:num>
  <w:num w:numId="77">
    <w:abstractNumId w:val="85"/>
  </w:num>
  <w:num w:numId="78">
    <w:abstractNumId w:val="184"/>
  </w:num>
  <w:num w:numId="79">
    <w:abstractNumId w:val="240"/>
  </w:num>
  <w:num w:numId="80">
    <w:abstractNumId w:val="59"/>
  </w:num>
  <w:num w:numId="81">
    <w:abstractNumId w:val="275"/>
  </w:num>
  <w:num w:numId="82">
    <w:abstractNumId w:val="273"/>
  </w:num>
  <w:num w:numId="83">
    <w:abstractNumId w:val="71"/>
  </w:num>
  <w:num w:numId="84">
    <w:abstractNumId w:val="65"/>
  </w:num>
  <w:num w:numId="85">
    <w:abstractNumId w:val="243"/>
  </w:num>
  <w:num w:numId="86">
    <w:abstractNumId w:val="78"/>
  </w:num>
  <w:num w:numId="87">
    <w:abstractNumId w:val="140"/>
  </w:num>
  <w:num w:numId="88">
    <w:abstractNumId w:val="155"/>
  </w:num>
  <w:num w:numId="89">
    <w:abstractNumId w:val="61"/>
  </w:num>
  <w:num w:numId="90">
    <w:abstractNumId w:val="33"/>
  </w:num>
  <w:num w:numId="91">
    <w:abstractNumId w:val="199"/>
  </w:num>
  <w:num w:numId="92">
    <w:abstractNumId w:val="133"/>
  </w:num>
  <w:num w:numId="93">
    <w:abstractNumId w:val="224"/>
  </w:num>
  <w:num w:numId="94">
    <w:abstractNumId w:val="22"/>
  </w:num>
  <w:num w:numId="95">
    <w:abstractNumId w:val="44"/>
  </w:num>
  <w:num w:numId="96">
    <w:abstractNumId w:val="191"/>
  </w:num>
  <w:num w:numId="97">
    <w:abstractNumId w:val="142"/>
  </w:num>
  <w:num w:numId="98">
    <w:abstractNumId w:val="27"/>
  </w:num>
  <w:num w:numId="99">
    <w:abstractNumId w:val="209"/>
  </w:num>
  <w:num w:numId="100">
    <w:abstractNumId w:val="16"/>
  </w:num>
  <w:num w:numId="101">
    <w:abstractNumId w:val="52"/>
  </w:num>
  <w:num w:numId="102">
    <w:abstractNumId w:val="205"/>
  </w:num>
  <w:num w:numId="103">
    <w:abstractNumId w:val="176"/>
  </w:num>
  <w:num w:numId="104">
    <w:abstractNumId w:val="67"/>
  </w:num>
  <w:num w:numId="105">
    <w:abstractNumId w:val="185"/>
  </w:num>
  <w:num w:numId="106">
    <w:abstractNumId w:val="227"/>
  </w:num>
  <w:num w:numId="107">
    <w:abstractNumId w:val="244"/>
  </w:num>
  <w:num w:numId="108">
    <w:abstractNumId w:val="188"/>
  </w:num>
  <w:num w:numId="109">
    <w:abstractNumId w:val="216"/>
  </w:num>
  <w:num w:numId="110">
    <w:abstractNumId w:val="252"/>
  </w:num>
  <w:num w:numId="111">
    <w:abstractNumId w:val="121"/>
  </w:num>
  <w:num w:numId="112">
    <w:abstractNumId w:val="264"/>
  </w:num>
  <w:num w:numId="113">
    <w:abstractNumId w:val="110"/>
  </w:num>
  <w:num w:numId="114">
    <w:abstractNumId w:val="88"/>
  </w:num>
  <w:num w:numId="115">
    <w:abstractNumId w:val="10"/>
  </w:num>
  <w:num w:numId="116">
    <w:abstractNumId w:val="70"/>
  </w:num>
  <w:num w:numId="117">
    <w:abstractNumId w:val="94"/>
  </w:num>
  <w:num w:numId="118">
    <w:abstractNumId w:val="266"/>
  </w:num>
  <w:num w:numId="119">
    <w:abstractNumId w:val="141"/>
  </w:num>
  <w:num w:numId="120">
    <w:abstractNumId w:val="55"/>
  </w:num>
  <w:num w:numId="121">
    <w:abstractNumId w:val="36"/>
  </w:num>
  <w:num w:numId="122">
    <w:abstractNumId w:val="87"/>
  </w:num>
  <w:num w:numId="123">
    <w:abstractNumId w:val="137"/>
  </w:num>
  <w:num w:numId="124">
    <w:abstractNumId w:val="167"/>
  </w:num>
  <w:num w:numId="125">
    <w:abstractNumId w:val="114"/>
  </w:num>
  <w:num w:numId="126">
    <w:abstractNumId w:val="99"/>
  </w:num>
  <w:num w:numId="127">
    <w:abstractNumId w:val="175"/>
  </w:num>
  <w:num w:numId="128">
    <w:abstractNumId w:val="46"/>
  </w:num>
  <w:num w:numId="129">
    <w:abstractNumId w:val="165"/>
  </w:num>
  <w:num w:numId="130">
    <w:abstractNumId w:val="211"/>
  </w:num>
  <w:num w:numId="131">
    <w:abstractNumId w:val="162"/>
  </w:num>
  <w:num w:numId="132">
    <w:abstractNumId w:val="181"/>
  </w:num>
  <w:num w:numId="133">
    <w:abstractNumId w:val="158"/>
  </w:num>
  <w:num w:numId="134">
    <w:abstractNumId w:val="118"/>
  </w:num>
  <w:num w:numId="135">
    <w:abstractNumId w:val="126"/>
  </w:num>
  <w:num w:numId="136">
    <w:abstractNumId w:val="134"/>
  </w:num>
  <w:num w:numId="137">
    <w:abstractNumId w:val="171"/>
  </w:num>
  <w:num w:numId="138">
    <w:abstractNumId w:val="20"/>
  </w:num>
  <w:num w:numId="139">
    <w:abstractNumId w:val="174"/>
  </w:num>
  <w:num w:numId="140">
    <w:abstractNumId w:val="43"/>
  </w:num>
  <w:num w:numId="141">
    <w:abstractNumId w:val="257"/>
  </w:num>
  <w:num w:numId="142">
    <w:abstractNumId w:val="96"/>
  </w:num>
  <w:num w:numId="143">
    <w:abstractNumId w:val="190"/>
  </w:num>
  <w:num w:numId="144">
    <w:abstractNumId w:val="254"/>
  </w:num>
  <w:num w:numId="145">
    <w:abstractNumId w:val="234"/>
  </w:num>
  <w:num w:numId="146">
    <w:abstractNumId w:val="81"/>
  </w:num>
  <w:num w:numId="147">
    <w:abstractNumId w:val="230"/>
  </w:num>
  <w:num w:numId="148">
    <w:abstractNumId w:val="214"/>
  </w:num>
  <w:num w:numId="149">
    <w:abstractNumId w:val="29"/>
  </w:num>
  <w:num w:numId="150">
    <w:abstractNumId w:val="45"/>
  </w:num>
  <w:num w:numId="151">
    <w:abstractNumId w:val="62"/>
  </w:num>
  <w:num w:numId="152">
    <w:abstractNumId w:val="138"/>
  </w:num>
  <w:num w:numId="153">
    <w:abstractNumId w:val="74"/>
  </w:num>
  <w:num w:numId="154">
    <w:abstractNumId w:val="251"/>
  </w:num>
  <w:num w:numId="155">
    <w:abstractNumId w:val="144"/>
  </w:num>
  <w:num w:numId="156">
    <w:abstractNumId w:val="112"/>
  </w:num>
  <w:num w:numId="157">
    <w:abstractNumId w:val="152"/>
  </w:num>
  <w:num w:numId="158">
    <w:abstractNumId w:val="173"/>
  </w:num>
  <w:num w:numId="159">
    <w:abstractNumId w:val="84"/>
  </w:num>
  <w:num w:numId="160">
    <w:abstractNumId w:val="151"/>
  </w:num>
  <w:num w:numId="161">
    <w:abstractNumId w:val="39"/>
  </w:num>
  <w:num w:numId="162">
    <w:abstractNumId w:val="18"/>
  </w:num>
  <w:num w:numId="163">
    <w:abstractNumId w:val="40"/>
  </w:num>
  <w:num w:numId="164">
    <w:abstractNumId w:val="255"/>
  </w:num>
  <w:num w:numId="165">
    <w:abstractNumId w:val="164"/>
  </w:num>
  <w:num w:numId="166">
    <w:abstractNumId w:val="262"/>
  </w:num>
  <w:num w:numId="167">
    <w:abstractNumId w:val="73"/>
  </w:num>
  <w:num w:numId="168">
    <w:abstractNumId w:val="56"/>
  </w:num>
  <w:num w:numId="169">
    <w:abstractNumId w:val="179"/>
  </w:num>
  <w:num w:numId="170">
    <w:abstractNumId w:val="58"/>
  </w:num>
  <w:num w:numId="171">
    <w:abstractNumId w:val="210"/>
  </w:num>
  <w:num w:numId="172">
    <w:abstractNumId w:val="49"/>
  </w:num>
  <w:num w:numId="173">
    <w:abstractNumId w:val="31"/>
  </w:num>
  <w:num w:numId="174">
    <w:abstractNumId w:val="270"/>
  </w:num>
  <w:num w:numId="175">
    <w:abstractNumId w:val="116"/>
  </w:num>
  <w:num w:numId="176">
    <w:abstractNumId w:val="128"/>
  </w:num>
  <w:num w:numId="177">
    <w:abstractNumId w:val="98"/>
  </w:num>
  <w:num w:numId="178">
    <w:abstractNumId w:val="63"/>
  </w:num>
  <w:num w:numId="179">
    <w:abstractNumId w:val="115"/>
  </w:num>
  <w:num w:numId="180">
    <w:abstractNumId w:val="198"/>
  </w:num>
  <w:num w:numId="181">
    <w:abstractNumId w:val="130"/>
  </w:num>
  <w:num w:numId="182">
    <w:abstractNumId w:val="241"/>
  </w:num>
  <w:num w:numId="183">
    <w:abstractNumId w:val="79"/>
  </w:num>
  <w:num w:numId="184">
    <w:abstractNumId w:val="139"/>
  </w:num>
  <w:num w:numId="185">
    <w:abstractNumId w:val="145"/>
  </w:num>
  <w:num w:numId="186">
    <w:abstractNumId w:val="50"/>
  </w:num>
  <w:num w:numId="187">
    <w:abstractNumId w:val="195"/>
  </w:num>
  <w:num w:numId="188">
    <w:abstractNumId w:val="123"/>
  </w:num>
  <w:num w:numId="189">
    <w:abstractNumId w:val="136"/>
  </w:num>
  <w:num w:numId="190">
    <w:abstractNumId w:val="242"/>
  </w:num>
  <w:num w:numId="191">
    <w:abstractNumId w:val="265"/>
  </w:num>
  <w:num w:numId="192">
    <w:abstractNumId w:val="274"/>
  </w:num>
  <w:num w:numId="193">
    <w:abstractNumId w:val="203"/>
  </w:num>
  <w:num w:numId="194">
    <w:abstractNumId w:val="154"/>
  </w:num>
  <w:num w:numId="195">
    <w:abstractNumId w:val="219"/>
  </w:num>
  <w:num w:numId="196">
    <w:abstractNumId w:val="236"/>
  </w:num>
  <w:num w:numId="197">
    <w:abstractNumId w:val="66"/>
  </w:num>
  <w:num w:numId="198">
    <w:abstractNumId w:val="260"/>
  </w:num>
  <w:num w:numId="199">
    <w:abstractNumId w:val="7"/>
  </w:num>
  <w:num w:numId="200">
    <w:abstractNumId w:val="215"/>
  </w:num>
  <w:num w:numId="201">
    <w:abstractNumId w:val="75"/>
  </w:num>
  <w:num w:numId="202">
    <w:abstractNumId w:val="42"/>
  </w:num>
  <w:num w:numId="203">
    <w:abstractNumId w:val="183"/>
  </w:num>
  <w:num w:numId="204">
    <w:abstractNumId w:val="106"/>
  </w:num>
  <w:num w:numId="205">
    <w:abstractNumId w:val="231"/>
  </w:num>
  <w:num w:numId="206">
    <w:abstractNumId w:val="206"/>
  </w:num>
  <w:num w:numId="207">
    <w:abstractNumId w:val="86"/>
  </w:num>
  <w:num w:numId="208">
    <w:abstractNumId w:val="178"/>
  </w:num>
  <w:num w:numId="209">
    <w:abstractNumId w:val="127"/>
  </w:num>
  <w:num w:numId="210">
    <w:abstractNumId w:val="6"/>
  </w:num>
  <w:num w:numId="211">
    <w:abstractNumId w:val="186"/>
  </w:num>
  <w:num w:numId="212">
    <w:abstractNumId w:val="38"/>
  </w:num>
  <w:num w:numId="213">
    <w:abstractNumId w:val="233"/>
  </w:num>
  <w:num w:numId="214">
    <w:abstractNumId w:val="269"/>
  </w:num>
  <w:num w:numId="215">
    <w:abstractNumId w:val="148"/>
  </w:num>
  <w:num w:numId="216">
    <w:abstractNumId w:val="218"/>
  </w:num>
  <w:num w:numId="217">
    <w:abstractNumId w:val="157"/>
  </w:num>
  <w:num w:numId="218">
    <w:abstractNumId w:val="213"/>
  </w:num>
  <w:num w:numId="219">
    <w:abstractNumId w:val="161"/>
  </w:num>
  <w:num w:numId="220">
    <w:abstractNumId w:val="212"/>
  </w:num>
  <w:num w:numId="221">
    <w:abstractNumId w:val="220"/>
  </w:num>
  <w:num w:numId="222">
    <w:abstractNumId w:val="54"/>
  </w:num>
  <w:num w:numId="223">
    <w:abstractNumId w:val="187"/>
  </w:num>
  <w:num w:numId="224">
    <w:abstractNumId w:val="131"/>
  </w:num>
  <w:num w:numId="225">
    <w:abstractNumId w:val="166"/>
  </w:num>
  <w:num w:numId="226">
    <w:abstractNumId w:val="259"/>
  </w:num>
  <w:num w:numId="227">
    <w:abstractNumId w:val="201"/>
  </w:num>
  <w:num w:numId="228">
    <w:abstractNumId w:val="35"/>
  </w:num>
  <w:num w:numId="229">
    <w:abstractNumId w:val="11"/>
  </w:num>
  <w:num w:numId="230">
    <w:abstractNumId w:val="4"/>
  </w:num>
  <w:num w:numId="231">
    <w:abstractNumId w:val="93"/>
  </w:num>
  <w:num w:numId="232">
    <w:abstractNumId w:val="19"/>
  </w:num>
  <w:num w:numId="233">
    <w:abstractNumId w:val="117"/>
  </w:num>
  <w:num w:numId="234">
    <w:abstractNumId w:val="120"/>
  </w:num>
  <w:num w:numId="235">
    <w:abstractNumId w:val="239"/>
  </w:num>
  <w:num w:numId="236">
    <w:abstractNumId w:val="1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20"/>
  </w:num>
  <w:num w:numId="238">
    <w:abstractNumId w:val="120"/>
  </w:num>
  <w:num w:numId="239">
    <w:abstractNumId w:val="120"/>
  </w:num>
  <w:num w:numId="240">
    <w:abstractNumId w:val="120"/>
  </w:num>
  <w:num w:numId="241">
    <w:abstractNumId w:val="120"/>
  </w:num>
  <w:num w:numId="242">
    <w:abstractNumId w:val="120"/>
  </w:num>
  <w:num w:numId="243">
    <w:abstractNumId w:val="120"/>
  </w:num>
  <w:num w:numId="244">
    <w:abstractNumId w:val="13"/>
  </w:num>
  <w:num w:numId="245">
    <w:abstractNumId w:val="193"/>
  </w:num>
  <w:num w:numId="246">
    <w:abstractNumId w:val="193"/>
  </w:num>
  <w:num w:numId="247">
    <w:abstractNumId w:val="193"/>
  </w:num>
  <w:num w:numId="248">
    <w:abstractNumId w:val="28"/>
  </w:num>
  <w:num w:numId="249">
    <w:abstractNumId w:val="24"/>
  </w:num>
  <w:num w:numId="250">
    <w:abstractNumId w:val="30"/>
  </w:num>
  <w:num w:numId="251">
    <w:abstractNumId w:val="202"/>
  </w:num>
  <w:num w:numId="252">
    <w:abstractNumId w:val="57"/>
  </w:num>
  <w:num w:numId="253">
    <w:abstractNumId w:val="23"/>
  </w:num>
  <w:num w:numId="254">
    <w:abstractNumId w:val="107"/>
  </w:num>
  <w:num w:numId="255">
    <w:abstractNumId w:val="261"/>
  </w:num>
  <w:num w:numId="256">
    <w:abstractNumId w:val="237"/>
  </w:num>
  <w:num w:numId="257">
    <w:abstractNumId w:val="229"/>
  </w:num>
  <w:num w:numId="258">
    <w:abstractNumId w:val="172"/>
  </w:num>
  <w:num w:numId="259">
    <w:abstractNumId w:val="77"/>
  </w:num>
  <w:num w:numId="260">
    <w:abstractNumId w:val="253"/>
  </w:num>
  <w:num w:numId="261">
    <w:abstractNumId w:val="207"/>
  </w:num>
  <w:num w:numId="262">
    <w:abstractNumId w:val="180"/>
  </w:num>
  <w:num w:numId="263">
    <w:abstractNumId w:val="182"/>
  </w:num>
  <w:num w:numId="264">
    <w:abstractNumId w:val="146"/>
  </w:num>
  <w:num w:numId="265">
    <w:abstractNumId w:val="189"/>
  </w:num>
  <w:num w:numId="266">
    <w:abstractNumId w:val="89"/>
  </w:num>
  <w:num w:numId="267">
    <w:abstractNumId w:val="34"/>
  </w:num>
  <w:num w:numId="268">
    <w:abstractNumId w:val="246"/>
  </w:num>
  <w:num w:numId="269">
    <w:abstractNumId w:val="101"/>
  </w:num>
  <w:num w:numId="270">
    <w:abstractNumId w:val="135"/>
  </w:num>
  <w:num w:numId="271">
    <w:abstractNumId w:val="200"/>
  </w:num>
  <w:num w:numId="272">
    <w:abstractNumId w:val="8"/>
  </w:num>
  <w:num w:numId="273">
    <w:abstractNumId w:val="235"/>
  </w:num>
  <w:num w:numId="274">
    <w:abstractNumId w:val="5"/>
  </w:num>
  <w:num w:numId="275">
    <w:abstractNumId w:val="159"/>
  </w:num>
  <w:num w:numId="276">
    <w:abstractNumId w:val="193"/>
  </w:num>
  <w:num w:numId="277">
    <w:abstractNumId w:val="193"/>
  </w:num>
  <w:num w:numId="278">
    <w:abstractNumId w:val="76"/>
  </w:num>
  <w:num w:numId="279">
    <w:abstractNumId w:val="15"/>
  </w:num>
  <w:num w:numId="280">
    <w:abstractNumId w:val="160"/>
  </w:num>
  <w:num w:numId="281">
    <w:abstractNumId w:val="256"/>
  </w:num>
  <w:num w:numId="282">
    <w:abstractNumId w:val="102"/>
  </w:num>
  <w:num w:numId="283">
    <w:abstractNumId w:val="103"/>
  </w:num>
  <w:num w:numId="284">
    <w:abstractNumId w:val="25"/>
  </w:num>
  <w:num w:numId="285">
    <w:abstractNumId w:val="72"/>
  </w:num>
  <w:num w:numId="286">
    <w:abstractNumId w:val="153"/>
  </w:num>
  <w:num w:numId="287">
    <w:abstractNumId w:val="14"/>
  </w:num>
  <w:num w:numId="288">
    <w:abstractNumId w:val="258"/>
  </w:num>
  <w:num w:numId="289">
    <w:abstractNumId w:val="109"/>
  </w:num>
  <w:num w:numId="290">
    <w:abstractNumId w:val="82"/>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6F"/>
    <w:rsid w:val="00000436"/>
    <w:rsid w:val="00002A17"/>
    <w:rsid w:val="00003258"/>
    <w:rsid w:val="00003A18"/>
    <w:rsid w:val="00004A8B"/>
    <w:rsid w:val="00005BD1"/>
    <w:rsid w:val="00006F26"/>
    <w:rsid w:val="00010EFF"/>
    <w:rsid w:val="00011ED0"/>
    <w:rsid w:val="00011F4C"/>
    <w:rsid w:val="000135FC"/>
    <w:rsid w:val="00013658"/>
    <w:rsid w:val="00014BB6"/>
    <w:rsid w:val="00016F3D"/>
    <w:rsid w:val="0001744E"/>
    <w:rsid w:val="000207F0"/>
    <w:rsid w:val="000208B7"/>
    <w:rsid w:val="00021D1C"/>
    <w:rsid w:val="000221D8"/>
    <w:rsid w:val="00022D3A"/>
    <w:rsid w:val="00027FE4"/>
    <w:rsid w:val="00032D95"/>
    <w:rsid w:val="00032E03"/>
    <w:rsid w:val="00033970"/>
    <w:rsid w:val="0003528E"/>
    <w:rsid w:val="00037752"/>
    <w:rsid w:val="00040C3C"/>
    <w:rsid w:val="000447D0"/>
    <w:rsid w:val="00045E2D"/>
    <w:rsid w:val="0004630A"/>
    <w:rsid w:val="00046930"/>
    <w:rsid w:val="00047294"/>
    <w:rsid w:val="00051893"/>
    <w:rsid w:val="00052720"/>
    <w:rsid w:val="00054DB5"/>
    <w:rsid w:val="000556D9"/>
    <w:rsid w:val="000571CE"/>
    <w:rsid w:val="00062E4C"/>
    <w:rsid w:val="000633EC"/>
    <w:rsid w:val="00063B96"/>
    <w:rsid w:val="0006609B"/>
    <w:rsid w:val="00067055"/>
    <w:rsid w:val="00067110"/>
    <w:rsid w:val="0007211B"/>
    <w:rsid w:val="00073357"/>
    <w:rsid w:val="0007382E"/>
    <w:rsid w:val="000741C4"/>
    <w:rsid w:val="00076745"/>
    <w:rsid w:val="00076F6F"/>
    <w:rsid w:val="00080372"/>
    <w:rsid w:val="000810A6"/>
    <w:rsid w:val="00082AFF"/>
    <w:rsid w:val="000830C8"/>
    <w:rsid w:val="0008347B"/>
    <w:rsid w:val="00083D67"/>
    <w:rsid w:val="00085476"/>
    <w:rsid w:val="000868B6"/>
    <w:rsid w:val="00086F97"/>
    <w:rsid w:val="000902DD"/>
    <w:rsid w:val="000912E7"/>
    <w:rsid w:val="00091C86"/>
    <w:rsid w:val="0009210C"/>
    <w:rsid w:val="00092778"/>
    <w:rsid w:val="00093CCF"/>
    <w:rsid w:val="00093D8E"/>
    <w:rsid w:val="000963B3"/>
    <w:rsid w:val="00097CEF"/>
    <w:rsid w:val="000A1E06"/>
    <w:rsid w:val="000A2ED7"/>
    <w:rsid w:val="000A378D"/>
    <w:rsid w:val="000A396B"/>
    <w:rsid w:val="000A42CB"/>
    <w:rsid w:val="000A6B93"/>
    <w:rsid w:val="000A7443"/>
    <w:rsid w:val="000A7D89"/>
    <w:rsid w:val="000B19E1"/>
    <w:rsid w:val="000B3F2A"/>
    <w:rsid w:val="000B49EC"/>
    <w:rsid w:val="000B540E"/>
    <w:rsid w:val="000B7340"/>
    <w:rsid w:val="000B7B51"/>
    <w:rsid w:val="000C00D8"/>
    <w:rsid w:val="000C11EF"/>
    <w:rsid w:val="000C18E9"/>
    <w:rsid w:val="000C4F4E"/>
    <w:rsid w:val="000C5255"/>
    <w:rsid w:val="000C7418"/>
    <w:rsid w:val="000C75F4"/>
    <w:rsid w:val="000D004D"/>
    <w:rsid w:val="000D04D8"/>
    <w:rsid w:val="000D279C"/>
    <w:rsid w:val="000D27F7"/>
    <w:rsid w:val="000D3086"/>
    <w:rsid w:val="000D387F"/>
    <w:rsid w:val="000D4BB1"/>
    <w:rsid w:val="000D576D"/>
    <w:rsid w:val="000D5795"/>
    <w:rsid w:val="000E0DA3"/>
    <w:rsid w:val="000E2834"/>
    <w:rsid w:val="000E5FED"/>
    <w:rsid w:val="000E61DB"/>
    <w:rsid w:val="000E6269"/>
    <w:rsid w:val="000F0276"/>
    <w:rsid w:val="000F3939"/>
    <w:rsid w:val="000F4651"/>
    <w:rsid w:val="000F6491"/>
    <w:rsid w:val="0010018E"/>
    <w:rsid w:val="001013FF"/>
    <w:rsid w:val="00101873"/>
    <w:rsid w:val="001028BA"/>
    <w:rsid w:val="0010304F"/>
    <w:rsid w:val="00103D47"/>
    <w:rsid w:val="00112CF6"/>
    <w:rsid w:val="00113492"/>
    <w:rsid w:val="00113C1A"/>
    <w:rsid w:val="00116547"/>
    <w:rsid w:val="00116C87"/>
    <w:rsid w:val="00121906"/>
    <w:rsid w:val="001274F8"/>
    <w:rsid w:val="0013066D"/>
    <w:rsid w:val="00130C33"/>
    <w:rsid w:val="00131174"/>
    <w:rsid w:val="00131539"/>
    <w:rsid w:val="0013344E"/>
    <w:rsid w:val="00134468"/>
    <w:rsid w:val="001351F3"/>
    <w:rsid w:val="0013595D"/>
    <w:rsid w:val="00141287"/>
    <w:rsid w:val="00142ACF"/>
    <w:rsid w:val="0014312E"/>
    <w:rsid w:val="0014723A"/>
    <w:rsid w:val="0015261B"/>
    <w:rsid w:val="001535F7"/>
    <w:rsid w:val="00155B56"/>
    <w:rsid w:val="00155D53"/>
    <w:rsid w:val="00156779"/>
    <w:rsid w:val="0015735B"/>
    <w:rsid w:val="00157A49"/>
    <w:rsid w:val="00163851"/>
    <w:rsid w:val="00164604"/>
    <w:rsid w:val="001647DA"/>
    <w:rsid w:val="00164A11"/>
    <w:rsid w:val="00167CB2"/>
    <w:rsid w:val="0017094B"/>
    <w:rsid w:val="0017137B"/>
    <w:rsid w:val="00171788"/>
    <w:rsid w:val="00171F75"/>
    <w:rsid w:val="00174DB2"/>
    <w:rsid w:val="001765E8"/>
    <w:rsid w:val="00176B6B"/>
    <w:rsid w:val="001778DD"/>
    <w:rsid w:val="00177E0B"/>
    <w:rsid w:val="00180479"/>
    <w:rsid w:val="001808DB"/>
    <w:rsid w:val="0018196A"/>
    <w:rsid w:val="00181EC9"/>
    <w:rsid w:val="00182603"/>
    <w:rsid w:val="0018287B"/>
    <w:rsid w:val="001828BC"/>
    <w:rsid w:val="00182DF8"/>
    <w:rsid w:val="00184EF7"/>
    <w:rsid w:val="00186602"/>
    <w:rsid w:val="00186F05"/>
    <w:rsid w:val="001874C9"/>
    <w:rsid w:val="00187639"/>
    <w:rsid w:val="0019043C"/>
    <w:rsid w:val="00191399"/>
    <w:rsid w:val="0019141B"/>
    <w:rsid w:val="00191B6C"/>
    <w:rsid w:val="00192FB1"/>
    <w:rsid w:val="001942F3"/>
    <w:rsid w:val="00194D8A"/>
    <w:rsid w:val="00195ABC"/>
    <w:rsid w:val="001A150B"/>
    <w:rsid w:val="001A15FB"/>
    <w:rsid w:val="001A1EE6"/>
    <w:rsid w:val="001A222F"/>
    <w:rsid w:val="001A2264"/>
    <w:rsid w:val="001A374B"/>
    <w:rsid w:val="001A4049"/>
    <w:rsid w:val="001A4514"/>
    <w:rsid w:val="001A516E"/>
    <w:rsid w:val="001A58B2"/>
    <w:rsid w:val="001A6BD8"/>
    <w:rsid w:val="001B19D6"/>
    <w:rsid w:val="001B2A2C"/>
    <w:rsid w:val="001B45FC"/>
    <w:rsid w:val="001B6C12"/>
    <w:rsid w:val="001B6E3E"/>
    <w:rsid w:val="001B77A4"/>
    <w:rsid w:val="001C001D"/>
    <w:rsid w:val="001C2A58"/>
    <w:rsid w:val="001C309A"/>
    <w:rsid w:val="001C3DDE"/>
    <w:rsid w:val="001C3EC1"/>
    <w:rsid w:val="001D15E1"/>
    <w:rsid w:val="001D2A96"/>
    <w:rsid w:val="001D3CCE"/>
    <w:rsid w:val="001D406C"/>
    <w:rsid w:val="001D5A26"/>
    <w:rsid w:val="001D5F6A"/>
    <w:rsid w:val="001D6464"/>
    <w:rsid w:val="001D68F0"/>
    <w:rsid w:val="001D7445"/>
    <w:rsid w:val="001D7A9E"/>
    <w:rsid w:val="001E050A"/>
    <w:rsid w:val="001E0F17"/>
    <w:rsid w:val="001E0FAD"/>
    <w:rsid w:val="001E2D16"/>
    <w:rsid w:val="001E4DB0"/>
    <w:rsid w:val="001E6E10"/>
    <w:rsid w:val="001E75A0"/>
    <w:rsid w:val="001E7B83"/>
    <w:rsid w:val="001E7D36"/>
    <w:rsid w:val="001F04B2"/>
    <w:rsid w:val="001F0C10"/>
    <w:rsid w:val="001F1A7F"/>
    <w:rsid w:val="001F24C7"/>
    <w:rsid w:val="001F5194"/>
    <w:rsid w:val="001F6171"/>
    <w:rsid w:val="001F7AC3"/>
    <w:rsid w:val="00202F91"/>
    <w:rsid w:val="00203032"/>
    <w:rsid w:val="0020496E"/>
    <w:rsid w:val="00205C69"/>
    <w:rsid w:val="00206C67"/>
    <w:rsid w:val="00207E10"/>
    <w:rsid w:val="0021072E"/>
    <w:rsid w:val="00211F84"/>
    <w:rsid w:val="002126A3"/>
    <w:rsid w:val="00212D63"/>
    <w:rsid w:val="00212FD7"/>
    <w:rsid w:val="00216588"/>
    <w:rsid w:val="00216A2C"/>
    <w:rsid w:val="00217556"/>
    <w:rsid w:val="00223166"/>
    <w:rsid w:val="00224036"/>
    <w:rsid w:val="00224444"/>
    <w:rsid w:val="0022483A"/>
    <w:rsid w:val="002265FE"/>
    <w:rsid w:val="00226C58"/>
    <w:rsid w:val="0023093E"/>
    <w:rsid w:val="00230F7D"/>
    <w:rsid w:val="0023157A"/>
    <w:rsid w:val="0023207A"/>
    <w:rsid w:val="00232998"/>
    <w:rsid w:val="00232DDF"/>
    <w:rsid w:val="00233C37"/>
    <w:rsid w:val="00235094"/>
    <w:rsid w:val="0023590C"/>
    <w:rsid w:val="00242CF6"/>
    <w:rsid w:val="00243EAF"/>
    <w:rsid w:val="0024575C"/>
    <w:rsid w:val="0025333B"/>
    <w:rsid w:val="002533D7"/>
    <w:rsid w:val="00253655"/>
    <w:rsid w:val="00253A9D"/>
    <w:rsid w:val="0025502A"/>
    <w:rsid w:val="0025721F"/>
    <w:rsid w:val="002606F4"/>
    <w:rsid w:val="002639E5"/>
    <w:rsid w:val="00264560"/>
    <w:rsid w:val="002645E8"/>
    <w:rsid w:val="00265D63"/>
    <w:rsid w:val="00271E7E"/>
    <w:rsid w:val="00272527"/>
    <w:rsid w:val="00273906"/>
    <w:rsid w:val="00274B1E"/>
    <w:rsid w:val="0027515E"/>
    <w:rsid w:val="00275F0C"/>
    <w:rsid w:val="002773C1"/>
    <w:rsid w:val="00277E3A"/>
    <w:rsid w:val="00281B30"/>
    <w:rsid w:val="0028497A"/>
    <w:rsid w:val="002867BD"/>
    <w:rsid w:val="00286A3F"/>
    <w:rsid w:val="002915CB"/>
    <w:rsid w:val="002919BB"/>
    <w:rsid w:val="0029268F"/>
    <w:rsid w:val="002959F6"/>
    <w:rsid w:val="002969ED"/>
    <w:rsid w:val="00297076"/>
    <w:rsid w:val="00297C40"/>
    <w:rsid w:val="002A09D1"/>
    <w:rsid w:val="002A113C"/>
    <w:rsid w:val="002A1400"/>
    <w:rsid w:val="002A31BB"/>
    <w:rsid w:val="002A3BFD"/>
    <w:rsid w:val="002A49F4"/>
    <w:rsid w:val="002A5885"/>
    <w:rsid w:val="002A5C4C"/>
    <w:rsid w:val="002A5FD8"/>
    <w:rsid w:val="002A6293"/>
    <w:rsid w:val="002A6313"/>
    <w:rsid w:val="002A6B49"/>
    <w:rsid w:val="002A7067"/>
    <w:rsid w:val="002A7568"/>
    <w:rsid w:val="002B00BD"/>
    <w:rsid w:val="002B0678"/>
    <w:rsid w:val="002B086A"/>
    <w:rsid w:val="002B1A95"/>
    <w:rsid w:val="002B211A"/>
    <w:rsid w:val="002B6904"/>
    <w:rsid w:val="002B6AC2"/>
    <w:rsid w:val="002B79F2"/>
    <w:rsid w:val="002C363B"/>
    <w:rsid w:val="002C4D4A"/>
    <w:rsid w:val="002C5A6B"/>
    <w:rsid w:val="002C628E"/>
    <w:rsid w:val="002C65A9"/>
    <w:rsid w:val="002C66F4"/>
    <w:rsid w:val="002C6A05"/>
    <w:rsid w:val="002C799E"/>
    <w:rsid w:val="002D0F36"/>
    <w:rsid w:val="002D3D0E"/>
    <w:rsid w:val="002E00F5"/>
    <w:rsid w:val="002E0166"/>
    <w:rsid w:val="002E2269"/>
    <w:rsid w:val="002E61B3"/>
    <w:rsid w:val="002E6575"/>
    <w:rsid w:val="002E7CF1"/>
    <w:rsid w:val="002F0719"/>
    <w:rsid w:val="002F0CE1"/>
    <w:rsid w:val="002F0DD6"/>
    <w:rsid w:val="002F1984"/>
    <w:rsid w:val="002F1A4F"/>
    <w:rsid w:val="002F1CCC"/>
    <w:rsid w:val="002F1FDE"/>
    <w:rsid w:val="002F29D3"/>
    <w:rsid w:val="002F2E3C"/>
    <w:rsid w:val="002F4EDA"/>
    <w:rsid w:val="002F5883"/>
    <w:rsid w:val="002F5E84"/>
    <w:rsid w:val="002F6C7A"/>
    <w:rsid w:val="002F736E"/>
    <w:rsid w:val="002F7E4F"/>
    <w:rsid w:val="00301311"/>
    <w:rsid w:val="00302DA2"/>
    <w:rsid w:val="0030322C"/>
    <w:rsid w:val="00304B82"/>
    <w:rsid w:val="003067D0"/>
    <w:rsid w:val="00306D1B"/>
    <w:rsid w:val="003100A0"/>
    <w:rsid w:val="003113B8"/>
    <w:rsid w:val="0031162B"/>
    <w:rsid w:val="003116F7"/>
    <w:rsid w:val="003121AE"/>
    <w:rsid w:val="00312655"/>
    <w:rsid w:val="003129D3"/>
    <w:rsid w:val="003153B6"/>
    <w:rsid w:val="003208D8"/>
    <w:rsid w:val="003215DF"/>
    <w:rsid w:val="00321C1F"/>
    <w:rsid w:val="00322F78"/>
    <w:rsid w:val="00323BFF"/>
    <w:rsid w:val="0032751E"/>
    <w:rsid w:val="00327621"/>
    <w:rsid w:val="00327E5E"/>
    <w:rsid w:val="00330A5B"/>
    <w:rsid w:val="00330FD1"/>
    <w:rsid w:val="00332012"/>
    <w:rsid w:val="00332237"/>
    <w:rsid w:val="00332648"/>
    <w:rsid w:val="003337B5"/>
    <w:rsid w:val="003339B3"/>
    <w:rsid w:val="00334AC3"/>
    <w:rsid w:val="00335745"/>
    <w:rsid w:val="0033635A"/>
    <w:rsid w:val="00340807"/>
    <w:rsid w:val="00341F00"/>
    <w:rsid w:val="00343368"/>
    <w:rsid w:val="00344ED6"/>
    <w:rsid w:val="00345261"/>
    <w:rsid w:val="003457DF"/>
    <w:rsid w:val="003459E4"/>
    <w:rsid w:val="00346B0E"/>
    <w:rsid w:val="00346E30"/>
    <w:rsid w:val="00350C5F"/>
    <w:rsid w:val="00350FFB"/>
    <w:rsid w:val="003527C0"/>
    <w:rsid w:val="00353A6F"/>
    <w:rsid w:val="00353EB4"/>
    <w:rsid w:val="00354A19"/>
    <w:rsid w:val="00355318"/>
    <w:rsid w:val="003555B1"/>
    <w:rsid w:val="00355A87"/>
    <w:rsid w:val="00355BDC"/>
    <w:rsid w:val="00357D90"/>
    <w:rsid w:val="003615CD"/>
    <w:rsid w:val="00362D31"/>
    <w:rsid w:val="00364C3C"/>
    <w:rsid w:val="0036543D"/>
    <w:rsid w:val="00365C1F"/>
    <w:rsid w:val="00366208"/>
    <w:rsid w:val="00367ACC"/>
    <w:rsid w:val="00370C77"/>
    <w:rsid w:val="00370DD1"/>
    <w:rsid w:val="00371389"/>
    <w:rsid w:val="00371B84"/>
    <w:rsid w:val="00372111"/>
    <w:rsid w:val="0037240A"/>
    <w:rsid w:val="0037342E"/>
    <w:rsid w:val="00373CD9"/>
    <w:rsid w:val="00375070"/>
    <w:rsid w:val="00375DAE"/>
    <w:rsid w:val="003774A2"/>
    <w:rsid w:val="00381DCD"/>
    <w:rsid w:val="00383E81"/>
    <w:rsid w:val="003862BA"/>
    <w:rsid w:val="003867B5"/>
    <w:rsid w:val="00390B5E"/>
    <w:rsid w:val="003926E4"/>
    <w:rsid w:val="00393C66"/>
    <w:rsid w:val="003957D1"/>
    <w:rsid w:val="00396B66"/>
    <w:rsid w:val="003A3516"/>
    <w:rsid w:val="003A3AFE"/>
    <w:rsid w:val="003A45F9"/>
    <w:rsid w:val="003A47AC"/>
    <w:rsid w:val="003A4F44"/>
    <w:rsid w:val="003A52E0"/>
    <w:rsid w:val="003A7C4D"/>
    <w:rsid w:val="003B0378"/>
    <w:rsid w:val="003B1873"/>
    <w:rsid w:val="003B18F6"/>
    <w:rsid w:val="003B1BF0"/>
    <w:rsid w:val="003B1E4A"/>
    <w:rsid w:val="003B23AC"/>
    <w:rsid w:val="003B24E2"/>
    <w:rsid w:val="003B2ED2"/>
    <w:rsid w:val="003B544F"/>
    <w:rsid w:val="003B600F"/>
    <w:rsid w:val="003B69AA"/>
    <w:rsid w:val="003C0425"/>
    <w:rsid w:val="003C093D"/>
    <w:rsid w:val="003C37CF"/>
    <w:rsid w:val="003C3DE7"/>
    <w:rsid w:val="003C4C43"/>
    <w:rsid w:val="003C5833"/>
    <w:rsid w:val="003C5CF8"/>
    <w:rsid w:val="003C5FE9"/>
    <w:rsid w:val="003C61E1"/>
    <w:rsid w:val="003C6D72"/>
    <w:rsid w:val="003D03C4"/>
    <w:rsid w:val="003D1018"/>
    <w:rsid w:val="003D1459"/>
    <w:rsid w:val="003D1FAC"/>
    <w:rsid w:val="003D2821"/>
    <w:rsid w:val="003D2DA3"/>
    <w:rsid w:val="003D34A5"/>
    <w:rsid w:val="003D393A"/>
    <w:rsid w:val="003D3B55"/>
    <w:rsid w:val="003D43EC"/>
    <w:rsid w:val="003D49E4"/>
    <w:rsid w:val="003D5551"/>
    <w:rsid w:val="003D5BF1"/>
    <w:rsid w:val="003D5CC8"/>
    <w:rsid w:val="003D66D8"/>
    <w:rsid w:val="003D7E4D"/>
    <w:rsid w:val="003E1011"/>
    <w:rsid w:val="003E1900"/>
    <w:rsid w:val="003E3013"/>
    <w:rsid w:val="003E30D6"/>
    <w:rsid w:val="003E4753"/>
    <w:rsid w:val="003E4896"/>
    <w:rsid w:val="003E499E"/>
    <w:rsid w:val="003E66CC"/>
    <w:rsid w:val="003F093F"/>
    <w:rsid w:val="003F09B6"/>
    <w:rsid w:val="003F0C04"/>
    <w:rsid w:val="003F2070"/>
    <w:rsid w:val="003F48AA"/>
    <w:rsid w:val="003F48BF"/>
    <w:rsid w:val="003F77F9"/>
    <w:rsid w:val="003F78F0"/>
    <w:rsid w:val="00400897"/>
    <w:rsid w:val="004008E1"/>
    <w:rsid w:val="00405253"/>
    <w:rsid w:val="00405F96"/>
    <w:rsid w:val="00407C81"/>
    <w:rsid w:val="004117D9"/>
    <w:rsid w:val="0041402D"/>
    <w:rsid w:val="00414BF9"/>
    <w:rsid w:val="00415CAD"/>
    <w:rsid w:val="0041664C"/>
    <w:rsid w:val="004200DB"/>
    <w:rsid w:val="004273EF"/>
    <w:rsid w:val="00427642"/>
    <w:rsid w:val="00427D12"/>
    <w:rsid w:val="00430258"/>
    <w:rsid w:val="00430D24"/>
    <w:rsid w:val="00431B29"/>
    <w:rsid w:val="00432AA0"/>
    <w:rsid w:val="004339D8"/>
    <w:rsid w:val="00435017"/>
    <w:rsid w:val="00436041"/>
    <w:rsid w:val="0043668A"/>
    <w:rsid w:val="0043709E"/>
    <w:rsid w:val="00437E8E"/>
    <w:rsid w:val="00440927"/>
    <w:rsid w:val="00443178"/>
    <w:rsid w:val="00443412"/>
    <w:rsid w:val="00444452"/>
    <w:rsid w:val="00445C40"/>
    <w:rsid w:val="00450231"/>
    <w:rsid w:val="00450737"/>
    <w:rsid w:val="00450F37"/>
    <w:rsid w:val="00451AAB"/>
    <w:rsid w:val="00453961"/>
    <w:rsid w:val="004544FA"/>
    <w:rsid w:val="0045482A"/>
    <w:rsid w:val="0045654A"/>
    <w:rsid w:val="00456CCE"/>
    <w:rsid w:val="004570CA"/>
    <w:rsid w:val="00457429"/>
    <w:rsid w:val="00460119"/>
    <w:rsid w:val="004605E2"/>
    <w:rsid w:val="0046073E"/>
    <w:rsid w:val="0046073F"/>
    <w:rsid w:val="004610B9"/>
    <w:rsid w:val="0046219F"/>
    <w:rsid w:val="004633B6"/>
    <w:rsid w:val="00464174"/>
    <w:rsid w:val="00464575"/>
    <w:rsid w:val="004703E7"/>
    <w:rsid w:val="004704BC"/>
    <w:rsid w:val="00470A6D"/>
    <w:rsid w:val="00470CDC"/>
    <w:rsid w:val="0047145F"/>
    <w:rsid w:val="00472E73"/>
    <w:rsid w:val="00475CA4"/>
    <w:rsid w:val="00476AB3"/>
    <w:rsid w:val="004770C7"/>
    <w:rsid w:val="00477138"/>
    <w:rsid w:val="004771B9"/>
    <w:rsid w:val="00477BAE"/>
    <w:rsid w:val="0048032E"/>
    <w:rsid w:val="004827AA"/>
    <w:rsid w:val="004827D3"/>
    <w:rsid w:val="00483415"/>
    <w:rsid w:val="00484011"/>
    <w:rsid w:val="00484F81"/>
    <w:rsid w:val="00485E5F"/>
    <w:rsid w:val="00490268"/>
    <w:rsid w:val="00492489"/>
    <w:rsid w:val="0049270A"/>
    <w:rsid w:val="00492BCA"/>
    <w:rsid w:val="00493C6C"/>
    <w:rsid w:val="00496E51"/>
    <w:rsid w:val="0049700F"/>
    <w:rsid w:val="00497966"/>
    <w:rsid w:val="004A1F82"/>
    <w:rsid w:val="004A1FA4"/>
    <w:rsid w:val="004A2E61"/>
    <w:rsid w:val="004A3A1D"/>
    <w:rsid w:val="004A3EC8"/>
    <w:rsid w:val="004A46EC"/>
    <w:rsid w:val="004A553C"/>
    <w:rsid w:val="004B08FD"/>
    <w:rsid w:val="004B160B"/>
    <w:rsid w:val="004B2E37"/>
    <w:rsid w:val="004B3729"/>
    <w:rsid w:val="004B3D57"/>
    <w:rsid w:val="004B68AB"/>
    <w:rsid w:val="004B69B0"/>
    <w:rsid w:val="004B7E2D"/>
    <w:rsid w:val="004C01F3"/>
    <w:rsid w:val="004C037B"/>
    <w:rsid w:val="004C07E9"/>
    <w:rsid w:val="004C0ABA"/>
    <w:rsid w:val="004C1694"/>
    <w:rsid w:val="004C1FB0"/>
    <w:rsid w:val="004C2477"/>
    <w:rsid w:val="004C78CF"/>
    <w:rsid w:val="004D11A5"/>
    <w:rsid w:val="004D2005"/>
    <w:rsid w:val="004D211E"/>
    <w:rsid w:val="004D2DC1"/>
    <w:rsid w:val="004D4F87"/>
    <w:rsid w:val="004D638F"/>
    <w:rsid w:val="004D6558"/>
    <w:rsid w:val="004E0869"/>
    <w:rsid w:val="004E259A"/>
    <w:rsid w:val="004E3B83"/>
    <w:rsid w:val="004E65CA"/>
    <w:rsid w:val="004E6761"/>
    <w:rsid w:val="004E6934"/>
    <w:rsid w:val="004E701A"/>
    <w:rsid w:val="004E71C5"/>
    <w:rsid w:val="004F0B9C"/>
    <w:rsid w:val="004F1599"/>
    <w:rsid w:val="004F3BC9"/>
    <w:rsid w:val="004F4837"/>
    <w:rsid w:val="004F5515"/>
    <w:rsid w:val="004F5A88"/>
    <w:rsid w:val="004F7662"/>
    <w:rsid w:val="005030E7"/>
    <w:rsid w:val="0050470C"/>
    <w:rsid w:val="00504A12"/>
    <w:rsid w:val="00505684"/>
    <w:rsid w:val="00506993"/>
    <w:rsid w:val="00507E79"/>
    <w:rsid w:val="0051222E"/>
    <w:rsid w:val="00512325"/>
    <w:rsid w:val="00515A82"/>
    <w:rsid w:val="00520BAA"/>
    <w:rsid w:val="005219BB"/>
    <w:rsid w:val="005219D0"/>
    <w:rsid w:val="00521E56"/>
    <w:rsid w:val="00521ECF"/>
    <w:rsid w:val="005238E7"/>
    <w:rsid w:val="005247CA"/>
    <w:rsid w:val="005256DB"/>
    <w:rsid w:val="00530AC0"/>
    <w:rsid w:val="00530EB0"/>
    <w:rsid w:val="0053142A"/>
    <w:rsid w:val="0053172A"/>
    <w:rsid w:val="00532F6C"/>
    <w:rsid w:val="0053470A"/>
    <w:rsid w:val="00534C65"/>
    <w:rsid w:val="005351EC"/>
    <w:rsid w:val="005356A2"/>
    <w:rsid w:val="00536C86"/>
    <w:rsid w:val="00540C2D"/>
    <w:rsid w:val="005424B1"/>
    <w:rsid w:val="00544C3D"/>
    <w:rsid w:val="0054533D"/>
    <w:rsid w:val="005457BC"/>
    <w:rsid w:val="0054587F"/>
    <w:rsid w:val="00550CDA"/>
    <w:rsid w:val="00552028"/>
    <w:rsid w:val="0055432D"/>
    <w:rsid w:val="00556904"/>
    <w:rsid w:val="005573AF"/>
    <w:rsid w:val="00557595"/>
    <w:rsid w:val="005601A0"/>
    <w:rsid w:val="00561A46"/>
    <w:rsid w:val="0056386D"/>
    <w:rsid w:val="00563EA2"/>
    <w:rsid w:val="00563F6A"/>
    <w:rsid w:val="005662E0"/>
    <w:rsid w:val="00570EDC"/>
    <w:rsid w:val="00572F09"/>
    <w:rsid w:val="005736D3"/>
    <w:rsid w:val="005777B7"/>
    <w:rsid w:val="00577C33"/>
    <w:rsid w:val="0058108C"/>
    <w:rsid w:val="0058208A"/>
    <w:rsid w:val="00582AF6"/>
    <w:rsid w:val="00582D9B"/>
    <w:rsid w:val="00584B81"/>
    <w:rsid w:val="00586189"/>
    <w:rsid w:val="005866C3"/>
    <w:rsid w:val="0058749F"/>
    <w:rsid w:val="00590CDE"/>
    <w:rsid w:val="00591E50"/>
    <w:rsid w:val="00594D72"/>
    <w:rsid w:val="00596BF9"/>
    <w:rsid w:val="005A088C"/>
    <w:rsid w:val="005A1BC6"/>
    <w:rsid w:val="005A1C78"/>
    <w:rsid w:val="005A32B0"/>
    <w:rsid w:val="005A36F5"/>
    <w:rsid w:val="005A3F9D"/>
    <w:rsid w:val="005A68B3"/>
    <w:rsid w:val="005A776E"/>
    <w:rsid w:val="005B1725"/>
    <w:rsid w:val="005B4163"/>
    <w:rsid w:val="005B65A2"/>
    <w:rsid w:val="005B67CA"/>
    <w:rsid w:val="005B782E"/>
    <w:rsid w:val="005C1189"/>
    <w:rsid w:val="005C1B63"/>
    <w:rsid w:val="005C3FE7"/>
    <w:rsid w:val="005C5E51"/>
    <w:rsid w:val="005C6797"/>
    <w:rsid w:val="005C6FEA"/>
    <w:rsid w:val="005C7C53"/>
    <w:rsid w:val="005D3F8C"/>
    <w:rsid w:val="005D4138"/>
    <w:rsid w:val="005D4589"/>
    <w:rsid w:val="005D6FFD"/>
    <w:rsid w:val="005D7CDA"/>
    <w:rsid w:val="005E08B9"/>
    <w:rsid w:val="005E184A"/>
    <w:rsid w:val="005E1AB6"/>
    <w:rsid w:val="005E1D39"/>
    <w:rsid w:val="005E263E"/>
    <w:rsid w:val="005E5B1B"/>
    <w:rsid w:val="005E6910"/>
    <w:rsid w:val="005E6911"/>
    <w:rsid w:val="005E7B4B"/>
    <w:rsid w:val="005F0A1E"/>
    <w:rsid w:val="005F0C2B"/>
    <w:rsid w:val="005F0D10"/>
    <w:rsid w:val="005F28D5"/>
    <w:rsid w:val="005F5842"/>
    <w:rsid w:val="005F7DBF"/>
    <w:rsid w:val="006015B0"/>
    <w:rsid w:val="00601E74"/>
    <w:rsid w:val="0060231B"/>
    <w:rsid w:val="0060234B"/>
    <w:rsid w:val="00602F68"/>
    <w:rsid w:val="00606299"/>
    <w:rsid w:val="0060744E"/>
    <w:rsid w:val="006142B2"/>
    <w:rsid w:val="00614381"/>
    <w:rsid w:val="006149DE"/>
    <w:rsid w:val="006150BE"/>
    <w:rsid w:val="00615A72"/>
    <w:rsid w:val="006162AE"/>
    <w:rsid w:val="00616A9E"/>
    <w:rsid w:val="00616EB7"/>
    <w:rsid w:val="00617236"/>
    <w:rsid w:val="0062179E"/>
    <w:rsid w:val="00622111"/>
    <w:rsid w:val="0062356F"/>
    <w:rsid w:val="00624AFD"/>
    <w:rsid w:val="00625181"/>
    <w:rsid w:val="006257BA"/>
    <w:rsid w:val="00631EA1"/>
    <w:rsid w:val="0063443D"/>
    <w:rsid w:val="0063618A"/>
    <w:rsid w:val="00637060"/>
    <w:rsid w:val="00637345"/>
    <w:rsid w:val="00637E47"/>
    <w:rsid w:val="00643076"/>
    <w:rsid w:val="006460A2"/>
    <w:rsid w:val="00647112"/>
    <w:rsid w:val="0065003B"/>
    <w:rsid w:val="00650057"/>
    <w:rsid w:val="00650D0D"/>
    <w:rsid w:val="00650E87"/>
    <w:rsid w:val="00651C66"/>
    <w:rsid w:val="00651FC0"/>
    <w:rsid w:val="00652069"/>
    <w:rsid w:val="00653556"/>
    <w:rsid w:val="00654370"/>
    <w:rsid w:val="0065437F"/>
    <w:rsid w:val="006549F2"/>
    <w:rsid w:val="0065584B"/>
    <w:rsid w:val="0065598B"/>
    <w:rsid w:val="00655C17"/>
    <w:rsid w:val="00655EBD"/>
    <w:rsid w:val="006573B2"/>
    <w:rsid w:val="00660271"/>
    <w:rsid w:val="006626A6"/>
    <w:rsid w:val="00662716"/>
    <w:rsid w:val="00662D02"/>
    <w:rsid w:val="0066383E"/>
    <w:rsid w:val="00663DF3"/>
    <w:rsid w:val="00664F01"/>
    <w:rsid w:val="00665BB6"/>
    <w:rsid w:val="00670B48"/>
    <w:rsid w:val="00671636"/>
    <w:rsid w:val="00672222"/>
    <w:rsid w:val="00672937"/>
    <w:rsid w:val="0067519D"/>
    <w:rsid w:val="00675FFC"/>
    <w:rsid w:val="006779AA"/>
    <w:rsid w:val="00677F52"/>
    <w:rsid w:val="00680411"/>
    <w:rsid w:val="00681B9F"/>
    <w:rsid w:val="00685958"/>
    <w:rsid w:val="006870F0"/>
    <w:rsid w:val="0069166F"/>
    <w:rsid w:val="0069242B"/>
    <w:rsid w:val="00692DA3"/>
    <w:rsid w:val="00692DC3"/>
    <w:rsid w:val="00693F55"/>
    <w:rsid w:val="0069658D"/>
    <w:rsid w:val="00696F32"/>
    <w:rsid w:val="00697004"/>
    <w:rsid w:val="00697559"/>
    <w:rsid w:val="006975FB"/>
    <w:rsid w:val="006A141D"/>
    <w:rsid w:val="006A1602"/>
    <w:rsid w:val="006A2C60"/>
    <w:rsid w:val="006A4078"/>
    <w:rsid w:val="006A4378"/>
    <w:rsid w:val="006B012E"/>
    <w:rsid w:val="006B04A3"/>
    <w:rsid w:val="006B0822"/>
    <w:rsid w:val="006B0D68"/>
    <w:rsid w:val="006B15AE"/>
    <w:rsid w:val="006B4853"/>
    <w:rsid w:val="006B61A4"/>
    <w:rsid w:val="006B65EB"/>
    <w:rsid w:val="006C23A4"/>
    <w:rsid w:val="006C26E3"/>
    <w:rsid w:val="006C2CB5"/>
    <w:rsid w:val="006C43FF"/>
    <w:rsid w:val="006C5F05"/>
    <w:rsid w:val="006C77D9"/>
    <w:rsid w:val="006C7EE2"/>
    <w:rsid w:val="006D0549"/>
    <w:rsid w:val="006D2AA6"/>
    <w:rsid w:val="006D2D9A"/>
    <w:rsid w:val="006D4F69"/>
    <w:rsid w:val="006D60BD"/>
    <w:rsid w:val="006E05E4"/>
    <w:rsid w:val="006E0A1F"/>
    <w:rsid w:val="006E0E1F"/>
    <w:rsid w:val="006E194B"/>
    <w:rsid w:val="006E328B"/>
    <w:rsid w:val="006E54D5"/>
    <w:rsid w:val="006E557D"/>
    <w:rsid w:val="006E7450"/>
    <w:rsid w:val="006F0C51"/>
    <w:rsid w:val="006F3924"/>
    <w:rsid w:val="006F5EA7"/>
    <w:rsid w:val="007001DE"/>
    <w:rsid w:val="00700948"/>
    <w:rsid w:val="00700E45"/>
    <w:rsid w:val="00703452"/>
    <w:rsid w:val="00704F01"/>
    <w:rsid w:val="00706FF0"/>
    <w:rsid w:val="007072B3"/>
    <w:rsid w:val="00711980"/>
    <w:rsid w:val="007131D3"/>
    <w:rsid w:val="00713DDA"/>
    <w:rsid w:val="00714E09"/>
    <w:rsid w:val="00715519"/>
    <w:rsid w:val="0071558E"/>
    <w:rsid w:val="00715A90"/>
    <w:rsid w:val="00715C77"/>
    <w:rsid w:val="00716804"/>
    <w:rsid w:val="00720524"/>
    <w:rsid w:val="00723FCC"/>
    <w:rsid w:val="00724B00"/>
    <w:rsid w:val="00726125"/>
    <w:rsid w:val="007268A8"/>
    <w:rsid w:val="00727FFA"/>
    <w:rsid w:val="007302C7"/>
    <w:rsid w:val="00730ED4"/>
    <w:rsid w:val="00731C9B"/>
    <w:rsid w:val="007340D6"/>
    <w:rsid w:val="00734A2F"/>
    <w:rsid w:val="00734B37"/>
    <w:rsid w:val="0073561B"/>
    <w:rsid w:val="00735769"/>
    <w:rsid w:val="0073591D"/>
    <w:rsid w:val="00736194"/>
    <w:rsid w:val="007401F1"/>
    <w:rsid w:val="007407DA"/>
    <w:rsid w:val="00740FC6"/>
    <w:rsid w:val="007413BC"/>
    <w:rsid w:val="00742DD4"/>
    <w:rsid w:val="007463BC"/>
    <w:rsid w:val="007465B4"/>
    <w:rsid w:val="00751C9A"/>
    <w:rsid w:val="0075234E"/>
    <w:rsid w:val="0075481D"/>
    <w:rsid w:val="007567A6"/>
    <w:rsid w:val="007600F7"/>
    <w:rsid w:val="0076118E"/>
    <w:rsid w:val="00762BD2"/>
    <w:rsid w:val="007634B6"/>
    <w:rsid w:val="0076460F"/>
    <w:rsid w:val="007677EC"/>
    <w:rsid w:val="0077170F"/>
    <w:rsid w:val="007743A7"/>
    <w:rsid w:val="007749DF"/>
    <w:rsid w:val="007758A2"/>
    <w:rsid w:val="0077625A"/>
    <w:rsid w:val="0077763A"/>
    <w:rsid w:val="00777CC9"/>
    <w:rsid w:val="00777ED6"/>
    <w:rsid w:val="00780E9B"/>
    <w:rsid w:val="00783516"/>
    <w:rsid w:val="00783AC7"/>
    <w:rsid w:val="007845DC"/>
    <w:rsid w:val="00784677"/>
    <w:rsid w:val="00785BC8"/>
    <w:rsid w:val="0078636D"/>
    <w:rsid w:val="00786A24"/>
    <w:rsid w:val="00787133"/>
    <w:rsid w:val="007939D2"/>
    <w:rsid w:val="00793EAC"/>
    <w:rsid w:val="00797E6A"/>
    <w:rsid w:val="00797FCD"/>
    <w:rsid w:val="007A09F1"/>
    <w:rsid w:val="007A0E1F"/>
    <w:rsid w:val="007A17BB"/>
    <w:rsid w:val="007A2609"/>
    <w:rsid w:val="007A2A1D"/>
    <w:rsid w:val="007A2F19"/>
    <w:rsid w:val="007A3769"/>
    <w:rsid w:val="007A3799"/>
    <w:rsid w:val="007A3EC2"/>
    <w:rsid w:val="007A3FE1"/>
    <w:rsid w:val="007A4F5C"/>
    <w:rsid w:val="007A5510"/>
    <w:rsid w:val="007A6F0A"/>
    <w:rsid w:val="007B225E"/>
    <w:rsid w:val="007B2422"/>
    <w:rsid w:val="007B3018"/>
    <w:rsid w:val="007B301F"/>
    <w:rsid w:val="007B31B2"/>
    <w:rsid w:val="007B4081"/>
    <w:rsid w:val="007B4EB1"/>
    <w:rsid w:val="007B5AF0"/>
    <w:rsid w:val="007B5B34"/>
    <w:rsid w:val="007B6152"/>
    <w:rsid w:val="007B68A2"/>
    <w:rsid w:val="007B6F4F"/>
    <w:rsid w:val="007B7712"/>
    <w:rsid w:val="007C0743"/>
    <w:rsid w:val="007C0A76"/>
    <w:rsid w:val="007C105F"/>
    <w:rsid w:val="007C248F"/>
    <w:rsid w:val="007C6857"/>
    <w:rsid w:val="007C69D4"/>
    <w:rsid w:val="007C6DA6"/>
    <w:rsid w:val="007C78DC"/>
    <w:rsid w:val="007D02F7"/>
    <w:rsid w:val="007D12C7"/>
    <w:rsid w:val="007D2852"/>
    <w:rsid w:val="007D2CF2"/>
    <w:rsid w:val="007D3BE7"/>
    <w:rsid w:val="007D58E6"/>
    <w:rsid w:val="007D593E"/>
    <w:rsid w:val="007D776B"/>
    <w:rsid w:val="007D794E"/>
    <w:rsid w:val="007D7B73"/>
    <w:rsid w:val="007E135D"/>
    <w:rsid w:val="007E3331"/>
    <w:rsid w:val="007E39D8"/>
    <w:rsid w:val="007E3A4F"/>
    <w:rsid w:val="007E4443"/>
    <w:rsid w:val="007E44A7"/>
    <w:rsid w:val="007E482A"/>
    <w:rsid w:val="007E4B19"/>
    <w:rsid w:val="007E4C0F"/>
    <w:rsid w:val="007F1E79"/>
    <w:rsid w:val="007F2334"/>
    <w:rsid w:val="007F3D0D"/>
    <w:rsid w:val="007F59CD"/>
    <w:rsid w:val="007F7027"/>
    <w:rsid w:val="00801563"/>
    <w:rsid w:val="00802116"/>
    <w:rsid w:val="00802195"/>
    <w:rsid w:val="0080283A"/>
    <w:rsid w:val="0080480F"/>
    <w:rsid w:val="0080485E"/>
    <w:rsid w:val="008061D9"/>
    <w:rsid w:val="008069D7"/>
    <w:rsid w:val="00807367"/>
    <w:rsid w:val="00810CF0"/>
    <w:rsid w:val="00810FF3"/>
    <w:rsid w:val="008112A9"/>
    <w:rsid w:val="00811A1F"/>
    <w:rsid w:val="00811C05"/>
    <w:rsid w:val="0081275F"/>
    <w:rsid w:val="00812BF7"/>
    <w:rsid w:val="00814778"/>
    <w:rsid w:val="00814913"/>
    <w:rsid w:val="00820787"/>
    <w:rsid w:val="008239DC"/>
    <w:rsid w:val="00823B21"/>
    <w:rsid w:val="008256BD"/>
    <w:rsid w:val="00831822"/>
    <w:rsid w:val="00831D26"/>
    <w:rsid w:val="00833231"/>
    <w:rsid w:val="008351A5"/>
    <w:rsid w:val="00835EE5"/>
    <w:rsid w:val="008400A8"/>
    <w:rsid w:val="00840B3B"/>
    <w:rsid w:val="00840C81"/>
    <w:rsid w:val="00840DCC"/>
    <w:rsid w:val="00840E4B"/>
    <w:rsid w:val="00841273"/>
    <w:rsid w:val="00841948"/>
    <w:rsid w:val="00842280"/>
    <w:rsid w:val="008426F2"/>
    <w:rsid w:val="00842AF0"/>
    <w:rsid w:val="00844161"/>
    <w:rsid w:val="008444DA"/>
    <w:rsid w:val="00844689"/>
    <w:rsid w:val="0084534A"/>
    <w:rsid w:val="008458F2"/>
    <w:rsid w:val="0084717F"/>
    <w:rsid w:val="0085071D"/>
    <w:rsid w:val="00850FA9"/>
    <w:rsid w:val="00851E93"/>
    <w:rsid w:val="008529F0"/>
    <w:rsid w:val="008536F5"/>
    <w:rsid w:val="0085442B"/>
    <w:rsid w:val="00856760"/>
    <w:rsid w:val="00856C97"/>
    <w:rsid w:val="00856FA9"/>
    <w:rsid w:val="008576FD"/>
    <w:rsid w:val="00860721"/>
    <w:rsid w:val="00862242"/>
    <w:rsid w:val="0086284B"/>
    <w:rsid w:val="00862F43"/>
    <w:rsid w:val="0086390A"/>
    <w:rsid w:val="008648DF"/>
    <w:rsid w:val="0086504F"/>
    <w:rsid w:val="00865328"/>
    <w:rsid w:val="00866149"/>
    <w:rsid w:val="00870818"/>
    <w:rsid w:val="008708D6"/>
    <w:rsid w:val="00870FF5"/>
    <w:rsid w:val="0087364E"/>
    <w:rsid w:val="008739B1"/>
    <w:rsid w:val="00873C0E"/>
    <w:rsid w:val="00874DB3"/>
    <w:rsid w:val="0087506A"/>
    <w:rsid w:val="00875F10"/>
    <w:rsid w:val="008772C0"/>
    <w:rsid w:val="00877A02"/>
    <w:rsid w:val="008803CA"/>
    <w:rsid w:val="008804FB"/>
    <w:rsid w:val="008828FA"/>
    <w:rsid w:val="00882A11"/>
    <w:rsid w:val="00883274"/>
    <w:rsid w:val="00883E62"/>
    <w:rsid w:val="00885F16"/>
    <w:rsid w:val="008864A5"/>
    <w:rsid w:val="008904AA"/>
    <w:rsid w:val="0089275B"/>
    <w:rsid w:val="00892A94"/>
    <w:rsid w:val="008930A4"/>
    <w:rsid w:val="00894188"/>
    <w:rsid w:val="008956CA"/>
    <w:rsid w:val="00895E50"/>
    <w:rsid w:val="00896B6D"/>
    <w:rsid w:val="008973B9"/>
    <w:rsid w:val="008977D2"/>
    <w:rsid w:val="008A0945"/>
    <w:rsid w:val="008A16A4"/>
    <w:rsid w:val="008A3203"/>
    <w:rsid w:val="008A372C"/>
    <w:rsid w:val="008A54FD"/>
    <w:rsid w:val="008A7564"/>
    <w:rsid w:val="008A78BA"/>
    <w:rsid w:val="008A7BC7"/>
    <w:rsid w:val="008A7BDE"/>
    <w:rsid w:val="008B08A7"/>
    <w:rsid w:val="008B1499"/>
    <w:rsid w:val="008B22D6"/>
    <w:rsid w:val="008B23B3"/>
    <w:rsid w:val="008B2B1A"/>
    <w:rsid w:val="008B2BEB"/>
    <w:rsid w:val="008B5102"/>
    <w:rsid w:val="008B603C"/>
    <w:rsid w:val="008B679F"/>
    <w:rsid w:val="008C0210"/>
    <w:rsid w:val="008C0319"/>
    <w:rsid w:val="008C377B"/>
    <w:rsid w:val="008C4955"/>
    <w:rsid w:val="008C6505"/>
    <w:rsid w:val="008C663A"/>
    <w:rsid w:val="008C67C3"/>
    <w:rsid w:val="008C7341"/>
    <w:rsid w:val="008D0A31"/>
    <w:rsid w:val="008D0B5A"/>
    <w:rsid w:val="008D2517"/>
    <w:rsid w:val="008D2526"/>
    <w:rsid w:val="008D3729"/>
    <w:rsid w:val="008D3F75"/>
    <w:rsid w:val="008D49C7"/>
    <w:rsid w:val="008D4A03"/>
    <w:rsid w:val="008D68E0"/>
    <w:rsid w:val="008E094B"/>
    <w:rsid w:val="008E269C"/>
    <w:rsid w:val="008E487D"/>
    <w:rsid w:val="008E4CC9"/>
    <w:rsid w:val="008E6AF6"/>
    <w:rsid w:val="008E7A2A"/>
    <w:rsid w:val="008F0C0C"/>
    <w:rsid w:val="008F1184"/>
    <w:rsid w:val="008F1C5F"/>
    <w:rsid w:val="008F2054"/>
    <w:rsid w:val="008F2930"/>
    <w:rsid w:val="008F7415"/>
    <w:rsid w:val="00901207"/>
    <w:rsid w:val="00901837"/>
    <w:rsid w:val="009048B9"/>
    <w:rsid w:val="00905D98"/>
    <w:rsid w:val="00906156"/>
    <w:rsid w:val="00906D70"/>
    <w:rsid w:val="00912AD1"/>
    <w:rsid w:val="009134FE"/>
    <w:rsid w:val="00914292"/>
    <w:rsid w:val="009149D8"/>
    <w:rsid w:val="00916600"/>
    <w:rsid w:val="00916BE0"/>
    <w:rsid w:val="009175CB"/>
    <w:rsid w:val="00921AFC"/>
    <w:rsid w:val="009226A3"/>
    <w:rsid w:val="009240B8"/>
    <w:rsid w:val="00924112"/>
    <w:rsid w:val="00924173"/>
    <w:rsid w:val="00924C80"/>
    <w:rsid w:val="00924D8C"/>
    <w:rsid w:val="00924FD6"/>
    <w:rsid w:val="0092772E"/>
    <w:rsid w:val="009303A1"/>
    <w:rsid w:val="009320DD"/>
    <w:rsid w:val="009332B6"/>
    <w:rsid w:val="00933419"/>
    <w:rsid w:val="0093602C"/>
    <w:rsid w:val="009373E6"/>
    <w:rsid w:val="0094061B"/>
    <w:rsid w:val="00941A0D"/>
    <w:rsid w:val="00941DE4"/>
    <w:rsid w:val="00942433"/>
    <w:rsid w:val="009424C0"/>
    <w:rsid w:val="0094461C"/>
    <w:rsid w:val="00945082"/>
    <w:rsid w:val="00946C23"/>
    <w:rsid w:val="00946C8B"/>
    <w:rsid w:val="009502D3"/>
    <w:rsid w:val="0095084D"/>
    <w:rsid w:val="0095125D"/>
    <w:rsid w:val="00951BDC"/>
    <w:rsid w:val="0095325F"/>
    <w:rsid w:val="00953FC5"/>
    <w:rsid w:val="009543AD"/>
    <w:rsid w:val="0095538C"/>
    <w:rsid w:val="0095600F"/>
    <w:rsid w:val="009572C0"/>
    <w:rsid w:val="00957C78"/>
    <w:rsid w:val="009607F9"/>
    <w:rsid w:val="00960E7F"/>
    <w:rsid w:val="0096415D"/>
    <w:rsid w:val="00964680"/>
    <w:rsid w:val="00964B0E"/>
    <w:rsid w:val="00964CBD"/>
    <w:rsid w:val="009667BE"/>
    <w:rsid w:val="00966DE2"/>
    <w:rsid w:val="00967009"/>
    <w:rsid w:val="0097023B"/>
    <w:rsid w:val="0097330C"/>
    <w:rsid w:val="0097348E"/>
    <w:rsid w:val="00973BE8"/>
    <w:rsid w:val="009748C7"/>
    <w:rsid w:val="0097620F"/>
    <w:rsid w:val="0097729B"/>
    <w:rsid w:val="0098061F"/>
    <w:rsid w:val="00980E15"/>
    <w:rsid w:val="00983658"/>
    <w:rsid w:val="00985293"/>
    <w:rsid w:val="00986938"/>
    <w:rsid w:val="00986D6A"/>
    <w:rsid w:val="00986E1F"/>
    <w:rsid w:val="00987813"/>
    <w:rsid w:val="00987C41"/>
    <w:rsid w:val="00990BB4"/>
    <w:rsid w:val="0099188E"/>
    <w:rsid w:val="00992261"/>
    <w:rsid w:val="009923EA"/>
    <w:rsid w:val="009929FE"/>
    <w:rsid w:val="00993394"/>
    <w:rsid w:val="0099538B"/>
    <w:rsid w:val="00997BAF"/>
    <w:rsid w:val="00997CB4"/>
    <w:rsid w:val="009A024F"/>
    <w:rsid w:val="009A324E"/>
    <w:rsid w:val="009A3F8B"/>
    <w:rsid w:val="009A51E4"/>
    <w:rsid w:val="009A696E"/>
    <w:rsid w:val="009A6BFA"/>
    <w:rsid w:val="009A700F"/>
    <w:rsid w:val="009B02A1"/>
    <w:rsid w:val="009B0826"/>
    <w:rsid w:val="009B2CC2"/>
    <w:rsid w:val="009B39F4"/>
    <w:rsid w:val="009B5909"/>
    <w:rsid w:val="009B5A7B"/>
    <w:rsid w:val="009B5AC6"/>
    <w:rsid w:val="009B6D34"/>
    <w:rsid w:val="009B7402"/>
    <w:rsid w:val="009C0125"/>
    <w:rsid w:val="009C155A"/>
    <w:rsid w:val="009C1F9D"/>
    <w:rsid w:val="009C3837"/>
    <w:rsid w:val="009C3869"/>
    <w:rsid w:val="009C39C3"/>
    <w:rsid w:val="009C453B"/>
    <w:rsid w:val="009C51DC"/>
    <w:rsid w:val="009C60B3"/>
    <w:rsid w:val="009C69D2"/>
    <w:rsid w:val="009C71BD"/>
    <w:rsid w:val="009D2218"/>
    <w:rsid w:val="009D274C"/>
    <w:rsid w:val="009D5092"/>
    <w:rsid w:val="009D5A86"/>
    <w:rsid w:val="009D5B5D"/>
    <w:rsid w:val="009D6CF0"/>
    <w:rsid w:val="009D6DED"/>
    <w:rsid w:val="009D6E39"/>
    <w:rsid w:val="009E0978"/>
    <w:rsid w:val="009E380E"/>
    <w:rsid w:val="009E684F"/>
    <w:rsid w:val="009E721D"/>
    <w:rsid w:val="009E798F"/>
    <w:rsid w:val="009F0FCD"/>
    <w:rsid w:val="009F1534"/>
    <w:rsid w:val="009F4732"/>
    <w:rsid w:val="009F67CA"/>
    <w:rsid w:val="009F6E8E"/>
    <w:rsid w:val="00A00AC4"/>
    <w:rsid w:val="00A00D84"/>
    <w:rsid w:val="00A011D8"/>
    <w:rsid w:val="00A0177F"/>
    <w:rsid w:val="00A018FC"/>
    <w:rsid w:val="00A02605"/>
    <w:rsid w:val="00A03500"/>
    <w:rsid w:val="00A0611C"/>
    <w:rsid w:val="00A07499"/>
    <w:rsid w:val="00A07B70"/>
    <w:rsid w:val="00A10567"/>
    <w:rsid w:val="00A116B7"/>
    <w:rsid w:val="00A11E88"/>
    <w:rsid w:val="00A12414"/>
    <w:rsid w:val="00A13454"/>
    <w:rsid w:val="00A13706"/>
    <w:rsid w:val="00A15893"/>
    <w:rsid w:val="00A17C5D"/>
    <w:rsid w:val="00A21A15"/>
    <w:rsid w:val="00A22014"/>
    <w:rsid w:val="00A22D22"/>
    <w:rsid w:val="00A238A7"/>
    <w:rsid w:val="00A23989"/>
    <w:rsid w:val="00A24AE9"/>
    <w:rsid w:val="00A24CBE"/>
    <w:rsid w:val="00A254B4"/>
    <w:rsid w:val="00A25510"/>
    <w:rsid w:val="00A25B7C"/>
    <w:rsid w:val="00A25E33"/>
    <w:rsid w:val="00A263FE"/>
    <w:rsid w:val="00A268C8"/>
    <w:rsid w:val="00A26F61"/>
    <w:rsid w:val="00A30BD5"/>
    <w:rsid w:val="00A32A75"/>
    <w:rsid w:val="00A36D9A"/>
    <w:rsid w:val="00A37432"/>
    <w:rsid w:val="00A377E6"/>
    <w:rsid w:val="00A42490"/>
    <w:rsid w:val="00A42E9E"/>
    <w:rsid w:val="00A437B9"/>
    <w:rsid w:val="00A44626"/>
    <w:rsid w:val="00A453AD"/>
    <w:rsid w:val="00A45B1A"/>
    <w:rsid w:val="00A4764B"/>
    <w:rsid w:val="00A477C4"/>
    <w:rsid w:val="00A51CCC"/>
    <w:rsid w:val="00A53563"/>
    <w:rsid w:val="00A54766"/>
    <w:rsid w:val="00A601C7"/>
    <w:rsid w:val="00A60DAF"/>
    <w:rsid w:val="00A611C0"/>
    <w:rsid w:val="00A61BFF"/>
    <w:rsid w:val="00A639D2"/>
    <w:rsid w:val="00A64C48"/>
    <w:rsid w:val="00A64D18"/>
    <w:rsid w:val="00A64DEB"/>
    <w:rsid w:val="00A703A3"/>
    <w:rsid w:val="00A705B8"/>
    <w:rsid w:val="00A72763"/>
    <w:rsid w:val="00A728EF"/>
    <w:rsid w:val="00A72979"/>
    <w:rsid w:val="00A72E78"/>
    <w:rsid w:val="00A732A5"/>
    <w:rsid w:val="00A73CD8"/>
    <w:rsid w:val="00A74170"/>
    <w:rsid w:val="00A75761"/>
    <w:rsid w:val="00A765C7"/>
    <w:rsid w:val="00A773A3"/>
    <w:rsid w:val="00A775C5"/>
    <w:rsid w:val="00A77FDE"/>
    <w:rsid w:val="00A80C4D"/>
    <w:rsid w:val="00A80EAF"/>
    <w:rsid w:val="00A812ED"/>
    <w:rsid w:val="00A820DE"/>
    <w:rsid w:val="00A820E0"/>
    <w:rsid w:val="00A84DA5"/>
    <w:rsid w:val="00A86FC5"/>
    <w:rsid w:val="00A87B83"/>
    <w:rsid w:val="00A90B6E"/>
    <w:rsid w:val="00A915CA"/>
    <w:rsid w:val="00A91D0E"/>
    <w:rsid w:val="00A94CB1"/>
    <w:rsid w:val="00A94E09"/>
    <w:rsid w:val="00A95A80"/>
    <w:rsid w:val="00A96EEF"/>
    <w:rsid w:val="00A97BEA"/>
    <w:rsid w:val="00AA365F"/>
    <w:rsid w:val="00AA3997"/>
    <w:rsid w:val="00AA451B"/>
    <w:rsid w:val="00AA4BF9"/>
    <w:rsid w:val="00AA69F6"/>
    <w:rsid w:val="00AA7542"/>
    <w:rsid w:val="00AB0F95"/>
    <w:rsid w:val="00AB1B10"/>
    <w:rsid w:val="00AB234C"/>
    <w:rsid w:val="00AB258A"/>
    <w:rsid w:val="00AB3278"/>
    <w:rsid w:val="00AB384D"/>
    <w:rsid w:val="00AB3908"/>
    <w:rsid w:val="00AB3A0A"/>
    <w:rsid w:val="00AB4F0F"/>
    <w:rsid w:val="00AB66E5"/>
    <w:rsid w:val="00AB6F7D"/>
    <w:rsid w:val="00AB72B2"/>
    <w:rsid w:val="00AC121B"/>
    <w:rsid w:val="00AC1B5C"/>
    <w:rsid w:val="00AC4AED"/>
    <w:rsid w:val="00AC4F66"/>
    <w:rsid w:val="00AD00B9"/>
    <w:rsid w:val="00AD0492"/>
    <w:rsid w:val="00AD0AFA"/>
    <w:rsid w:val="00AD19E2"/>
    <w:rsid w:val="00AD1FFF"/>
    <w:rsid w:val="00AD20A0"/>
    <w:rsid w:val="00AD2131"/>
    <w:rsid w:val="00AD28D0"/>
    <w:rsid w:val="00AD2BF1"/>
    <w:rsid w:val="00AD2DD4"/>
    <w:rsid w:val="00AD4099"/>
    <w:rsid w:val="00AD4B24"/>
    <w:rsid w:val="00AE0144"/>
    <w:rsid w:val="00AE07E0"/>
    <w:rsid w:val="00AE0A62"/>
    <w:rsid w:val="00AE0D90"/>
    <w:rsid w:val="00AE227E"/>
    <w:rsid w:val="00AE2BBF"/>
    <w:rsid w:val="00AE2E8C"/>
    <w:rsid w:val="00AE39A8"/>
    <w:rsid w:val="00AE4B3F"/>
    <w:rsid w:val="00AE5D33"/>
    <w:rsid w:val="00AE6749"/>
    <w:rsid w:val="00AE795A"/>
    <w:rsid w:val="00AF0597"/>
    <w:rsid w:val="00AF0CC1"/>
    <w:rsid w:val="00AF0DED"/>
    <w:rsid w:val="00AF1C89"/>
    <w:rsid w:val="00AF1FD5"/>
    <w:rsid w:val="00AF3D27"/>
    <w:rsid w:val="00AF4380"/>
    <w:rsid w:val="00AF4EE1"/>
    <w:rsid w:val="00AF51F0"/>
    <w:rsid w:val="00AF53F1"/>
    <w:rsid w:val="00AF76FC"/>
    <w:rsid w:val="00AF7EEE"/>
    <w:rsid w:val="00B00005"/>
    <w:rsid w:val="00B004EB"/>
    <w:rsid w:val="00B00A55"/>
    <w:rsid w:val="00B00C42"/>
    <w:rsid w:val="00B011C1"/>
    <w:rsid w:val="00B05345"/>
    <w:rsid w:val="00B0698E"/>
    <w:rsid w:val="00B106DD"/>
    <w:rsid w:val="00B11A55"/>
    <w:rsid w:val="00B14739"/>
    <w:rsid w:val="00B15D99"/>
    <w:rsid w:val="00B162BE"/>
    <w:rsid w:val="00B165F1"/>
    <w:rsid w:val="00B20AE1"/>
    <w:rsid w:val="00B20B4E"/>
    <w:rsid w:val="00B225F5"/>
    <w:rsid w:val="00B23038"/>
    <w:rsid w:val="00B23A35"/>
    <w:rsid w:val="00B24743"/>
    <w:rsid w:val="00B25307"/>
    <w:rsid w:val="00B25D1B"/>
    <w:rsid w:val="00B26273"/>
    <w:rsid w:val="00B314B7"/>
    <w:rsid w:val="00B325FB"/>
    <w:rsid w:val="00B32A29"/>
    <w:rsid w:val="00B33315"/>
    <w:rsid w:val="00B345AE"/>
    <w:rsid w:val="00B34AA7"/>
    <w:rsid w:val="00B34C83"/>
    <w:rsid w:val="00B3517A"/>
    <w:rsid w:val="00B35C9B"/>
    <w:rsid w:val="00B36039"/>
    <w:rsid w:val="00B36E4D"/>
    <w:rsid w:val="00B3757C"/>
    <w:rsid w:val="00B40306"/>
    <w:rsid w:val="00B419C9"/>
    <w:rsid w:val="00B427A2"/>
    <w:rsid w:val="00B427B7"/>
    <w:rsid w:val="00B42DF9"/>
    <w:rsid w:val="00B43479"/>
    <w:rsid w:val="00B451BC"/>
    <w:rsid w:val="00B456F9"/>
    <w:rsid w:val="00B4627B"/>
    <w:rsid w:val="00B47716"/>
    <w:rsid w:val="00B52B19"/>
    <w:rsid w:val="00B5305F"/>
    <w:rsid w:val="00B543B6"/>
    <w:rsid w:val="00B54FC9"/>
    <w:rsid w:val="00B55A83"/>
    <w:rsid w:val="00B56052"/>
    <w:rsid w:val="00B57394"/>
    <w:rsid w:val="00B6040B"/>
    <w:rsid w:val="00B61D0B"/>
    <w:rsid w:val="00B62E4C"/>
    <w:rsid w:val="00B636A9"/>
    <w:rsid w:val="00B65D54"/>
    <w:rsid w:val="00B662C5"/>
    <w:rsid w:val="00B67293"/>
    <w:rsid w:val="00B707A0"/>
    <w:rsid w:val="00B709FB"/>
    <w:rsid w:val="00B70A98"/>
    <w:rsid w:val="00B7172C"/>
    <w:rsid w:val="00B71BEB"/>
    <w:rsid w:val="00B71EFC"/>
    <w:rsid w:val="00B72651"/>
    <w:rsid w:val="00B731DF"/>
    <w:rsid w:val="00B733BC"/>
    <w:rsid w:val="00B73B76"/>
    <w:rsid w:val="00B743AA"/>
    <w:rsid w:val="00B748F9"/>
    <w:rsid w:val="00B74A76"/>
    <w:rsid w:val="00B76420"/>
    <w:rsid w:val="00B8280F"/>
    <w:rsid w:val="00B832B7"/>
    <w:rsid w:val="00B840DA"/>
    <w:rsid w:val="00B84303"/>
    <w:rsid w:val="00B84EEF"/>
    <w:rsid w:val="00B85B98"/>
    <w:rsid w:val="00B86B9D"/>
    <w:rsid w:val="00B875C8"/>
    <w:rsid w:val="00B9044C"/>
    <w:rsid w:val="00B90E91"/>
    <w:rsid w:val="00B91474"/>
    <w:rsid w:val="00B93B9B"/>
    <w:rsid w:val="00B93F89"/>
    <w:rsid w:val="00B946D3"/>
    <w:rsid w:val="00B95ADE"/>
    <w:rsid w:val="00B95C3C"/>
    <w:rsid w:val="00B971AC"/>
    <w:rsid w:val="00BA0181"/>
    <w:rsid w:val="00BA07BD"/>
    <w:rsid w:val="00BA0B83"/>
    <w:rsid w:val="00BA0F24"/>
    <w:rsid w:val="00BA2DF5"/>
    <w:rsid w:val="00BA5882"/>
    <w:rsid w:val="00BA6277"/>
    <w:rsid w:val="00BA63D4"/>
    <w:rsid w:val="00BA6A06"/>
    <w:rsid w:val="00BB14ED"/>
    <w:rsid w:val="00BB18C8"/>
    <w:rsid w:val="00BB58ED"/>
    <w:rsid w:val="00BB5FDE"/>
    <w:rsid w:val="00BB61B4"/>
    <w:rsid w:val="00BB721A"/>
    <w:rsid w:val="00BB7306"/>
    <w:rsid w:val="00BB73F0"/>
    <w:rsid w:val="00BB7C49"/>
    <w:rsid w:val="00BC01A5"/>
    <w:rsid w:val="00BC0EA2"/>
    <w:rsid w:val="00BC135E"/>
    <w:rsid w:val="00BC19D6"/>
    <w:rsid w:val="00BC2611"/>
    <w:rsid w:val="00BC266E"/>
    <w:rsid w:val="00BC3030"/>
    <w:rsid w:val="00BC3154"/>
    <w:rsid w:val="00BC323A"/>
    <w:rsid w:val="00BC37B5"/>
    <w:rsid w:val="00BC4B31"/>
    <w:rsid w:val="00BC4D53"/>
    <w:rsid w:val="00BC4D91"/>
    <w:rsid w:val="00BC5E2F"/>
    <w:rsid w:val="00BC6907"/>
    <w:rsid w:val="00BC707E"/>
    <w:rsid w:val="00BD016E"/>
    <w:rsid w:val="00BD03B7"/>
    <w:rsid w:val="00BD0D63"/>
    <w:rsid w:val="00BD118E"/>
    <w:rsid w:val="00BD198A"/>
    <w:rsid w:val="00BD1A2C"/>
    <w:rsid w:val="00BD3805"/>
    <w:rsid w:val="00BD3B0F"/>
    <w:rsid w:val="00BD795A"/>
    <w:rsid w:val="00BD7DE9"/>
    <w:rsid w:val="00BE00C4"/>
    <w:rsid w:val="00BE2589"/>
    <w:rsid w:val="00BE3461"/>
    <w:rsid w:val="00BE4385"/>
    <w:rsid w:val="00BE46FC"/>
    <w:rsid w:val="00BE4714"/>
    <w:rsid w:val="00BE4C3C"/>
    <w:rsid w:val="00BE5C44"/>
    <w:rsid w:val="00BE70FB"/>
    <w:rsid w:val="00BF09F0"/>
    <w:rsid w:val="00BF0B69"/>
    <w:rsid w:val="00BF111F"/>
    <w:rsid w:val="00BF45D9"/>
    <w:rsid w:val="00BF736E"/>
    <w:rsid w:val="00C01272"/>
    <w:rsid w:val="00C01843"/>
    <w:rsid w:val="00C01C18"/>
    <w:rsid w:val="00C01E1C"/>
    <w:rsid w:val="00C025F8"/>
    <w:rsid w:val="00C02A6E"/>
    <w:rsid w:val="00C038F2"/>
    <w:rsid w:val="00C03910"/>
    <w:rsid w:val="00C03DE6"/>
    <w:rsid w:val="00C0485E"/>
    <w:rsid w:val="00C04AB0"/>
    <w:rsid w:val="00C04D77"/>
    <w:rsid w:val="00C0503C"/>
    <w:rsid w:val="00C06C6E"/>
    <w:rsid w:val="00C10802"/>
    <w:rsid w:val="00C1102D"/>
    <w:rsid w:val="00C11D58"/>
    <w:rsid w:val="00C1215C"/>
    <w:rsid w:val="00C122FD"/>
    <w:rsid w:val="00C13098"/>
    <w:rsid w:val="00C13E5C"/>
    <w:rsid w:val="00C15EA0"/>
    <w:rsid w:val="00C15F7D"/>
    <w:rsid w:val="00C16416"/>
    <w:rsid w:val="00C16B8A"/>
    <w:rsid w:val="00C17334"/>
    <w:rsid w:val="00C1781C"/>
    <w:rsid w:val="00C2095E"/>
    <w:rsid w:val="00C2154D"/>
    <w:rsid w:val="00C22DE3"/>
    <w:rsid w:val="00C22FD5"/>
    <w:rsid w:val="00C232B2"/>
    <w:rsid w:val="00C237E8"/>
    <w:rsid w:val="00C24B72"/>
    <w:rsid w:val="00C2679F"/>
    <w:rsid w:val="00C27277"/>
    <w:rsid w:val="00C30EE7"/>
    <w:rsid w:val="00C30F54"/>
    <w:rsid w:val="00C31D63"/>
    <w:rsid w:val="00C33E5D"/>
    <w:rsid w:val="00C36142"/>
    <w:rsid w:val="00C36EC6"/>
    <w:rsid w:val="00C3737B"/>
    <w:rsid w:val="00C37827"/>
    <w:rsid w:val="00C403C4"/>
    <w:rsid w:val="00C419DA"/>
    <w:rsid w:val="00C4209F"/>
    <w:rsid w:val="00C42184"/>
    <w:rsid w:val="00C46F9E"/>
    <w:rsid w:val="00C47E06"/>
    <w:rsid w:val="00C5041E"/>
    <w:rsid w:val="00C50ACB"/>
    <w:rsid w:val="00C51767"/>
    <w:rsid w:val="00C51C58"/>
    <w:rsid w:val="00C537EF"/>
    <w:rsid w:val="00C54352"/>
    <w:rsid w:val="00C5557A"/>
    <w:rsid w:val="00C5734C"/>
    <w:rsid w:val="00C57A7C"/>
    <w:rsid w:val="00C57D73"/>
    <w:rsid w:val="00C62275"/>
    <w:rsid w:val="00C62CA5"/>
    <w:rsid w:val="00C63256"/>
    <w:rsid w:val="00C6377B"/>
    <w:rsid w:val="00C63BBC"/>
    <w:rsid w:val="00C64321"/>
    <w:rsid w:val="00C666B0"/>
    <w:rsid w:val="00C66FFB"/>
    <w:rsid w:val="00C6734D"/>
    <w:rsid w:val="00C70729"/>
    <w:rsid w:val="00C70DA0"/>
    <w:rsid w:val="00C717AB"/>
    <w:rsid w:val="00C71FDE"/>
    <w:rsid w:val="00C7269A"/>
    <w:rsid w:val="00C75FD4"/>
    <w:rsid w:val="00C76521"/>
    <w:rsid w:val="00C7682C"/>
    <w:rsid w:val="00C80830"/>
    <w:rsid w:val="00C81185"/>
    <w:rsid w:val="00C812BE"/>
    <w:rsid w:val="00C81871"/>
    <w:rsid w:val="00C82F33"/>
    <w:rsid w:val="00C83FBE"/>
    <w:rsid w:val="00C8429F"/>
    <w:rsid w:val="00C84E71"/>
    <w:rsid w:val="00C93728"/>
    <w:rsid w:val="00C9413C"/>
    <w:rsid w:val="00CA06F4"/>
    <w:rsid w:val="00CA0D84"/>
    <w:rsid w:val="00CA27E9"/>
    <w:rsid w:val="00CA2E9C"/>
    <w:rsid w:val="00CA43A7"/>
    <w:rsid w:val="00CA4D0C"/>
    <w:rsid w:val="00CA74FE"/>
    <w:rsid w:val="00CA7638"/>
    <w:rsid w:val="00CB02E7"/>
    <w:rsid w:val="00CB2484"/>
    <w:rsid w:val="00CB362D"/>
    <w:rsid w:val="00CB4241"/>
    <w:rsid w:val="00CB5489"/>
    <w:rsid w:val="00CB5AAF"/>
    <w:rsid w:val="00CC05A1"/>
    <w:rsid w:val="00CC1765"/>
    <w:rsid w:val="00CC2D64"/>
    <w:rsid w:val="00CC33E9"/>
    <w:rsid w:val="00CC35F0"/>
    <w:rsid w:val="00CC6150"/>
    <w:rsid w:val="00CC6155"/>
    <w:rsid w:val="00CC65D3"/>
    <w:rsid w:val="00CC6C68"/>
    <w:rsid w:val="00CC6E78"/>
    <w:rsid w:val="00CC6F84"/>
    <w:rsid w:val="00CD1D29"/>
    <w:rsid w:val="00CD4188"/>
    <w:rsid w:val="00CD442E"/>
    <w:rsid w:val="00CD5047"/>
    <w:rsid w:val="00CD6F26"/>
    <w:rsid w:val="00CD7148"/>
    <w:rsid w:val="00CD7166"/>
    <w:rsid w:val="00CE13E8"/>
    <w:rsid w:val="00CE1671"/>
    <w:rsid w:val="00CE1D5D"/>
    <w:rsid w:val="00CE248E"/>
    <w:rsid w:val="00CE357B"/>
    <w:rsid w:val="00CE44B3"/>
    <w:rsid w:val="00CE6447"/>
    <w:rsid w:val="00CF2261"/>
    <w:rsid w:val="00CF24BD"/>
    <w:rsid w:val="00CF483B"/>
    <w:rsid w:val="00CF5E74"/>
    <w:rsid w:val="00CF6E9E"/>
    <w:rsid w:val="00CF79B4"/>
    <w:rsid w:val="00D00065"/>
    <w:rsid w:val="00D00278"/>
    <w:rsid w:val="00D02C79"/>
    <w:rsid w:val="00D04014"/>
    <w:rsid w:val="00D0648C"/>
    <w:rsid w:val="00D11515"/>
    <w:rsid w:val="00D11BE6"/>
    <w:rsid w:val="00D11DA4"/>
    <w:rsid w:val="00D1371E"/>
    <w:rsid w:val="00D14BF6"/>
    <w:rsid w:val="00D165B8"/>
    <w:rsid w:val="00D16B0D"/>
    <w:rsid w:val="00D172BB"/>
    <w:rsid w:val="00D174EC"/>
    <w:rsid w:val="00D17B86"/>
    <w:rsid w:val="00D20974"/>
    <w:rsid w:val="00D22CC9"/>
    <w:rsid w:val="00D24ED0"/>
    <w:rsid w:val="00D25950"/>
    <w:rsid w:val="00D273E5"/>
    <w:rsid w:val="00D306D3"/>
    <w:rsid w:val="00D3148C"/>
    <w:rsid w:val="00D316C3"/>
    <w:rsid w:val="00D31C14"/>
    <w:rsid w:val="00D32474"/>
    <w:rsid w:val="00D32D83"/>
    <w:rsid w:val="00D352AE"/>
    <w:rsid w:val="00D354A7"/>
    <w:rsid w:val="00D36312"/>
    <w:rsid w:val="00D36D61"/>
    <w:rsid w:val="00D41300"/>
    <w:rsid w:val="00D436EA"/>
    <w:rsid w:val="00D43AEB"/>
    <w:rsid w:val="00D443F3"/>
    <w:rsid w:val="00D52A21"/>
    <w:rsid w:val="00D538AC"/>
    <w:rsid w:val="00D53A8E"/>
    <w:rsid w:val="00D5470D"/>
    <w:rsid w:val="00D54FE3"/>
    <w:rsid w:val="00D55A2C"/>
    <w:rsid w:val="00D55CD4"/>
    <w:rsid w:val="00D56131"/>
    <w:rsid w:val="00D5696D"/>
    <w:rsid w:val="00D56A4E"/>
    <w:rsid w:val="00D56FF4"/>
    <w:rsid w:val="00D617DE"/>
    <w:rsid w:val="00D62A9E"/>
    <w:rsid w:val="00D6305F"/>
    <w:rsid w:val="00D645F7"/>
    <w:rsid w:val="00D64828"/>
    <w:rsid w:val="00D66ACD"/>
    <w:rsid w:val="00D67EB2"/>
    <w:rsid w:val="00D7228D"/>
    <w:rsid w:val="00D747D0"/>
    <w:rsid w:val="00D7503D"/>
    <w:rsid w:val="00D76300"/>
    <w:rsid w:val="00D76DF9"/>
    <w:rsid w:val="00D77043"/>
    <w:rsid w:val="00D801DB"/>
    <w:rsid w:val="00D80D87"/>
    <w:rsid w:val="00D81369"/>
    <w:rsid w:val="00D81AB7"/>
    <w:rsid w:val="00D822E1"/>
    <w:rsid w:val="00D826A1"/>
    <w:rsid w:val="00D827E1"/>
    <w:rsid w:val="00D836AA"/>
    <w:rsid w:val="00D846C1"/>
    <w:rsid w:val="00D85306"/>
    <w:rsid w:val="00D86C6B"/>
    <w:rsid w:val="00D91D9F"/>
    <w:rsid w:val="00D92DD3"/>
    <w:rsid w:val="00D932D3"/>
    <w:rsid w:val="00D9332A"/>
    <w:rsid w:val="00D94243"/>
    <w:rsid w:val="00D94ED6"/>
    <w:rsid w:val="00D955CE"/>
    <w:rsid w:val="00D95B6D"/>
    <w:rsid w:val="00D962C3"/>
    <w:rsid w:val="00D965BD"/>
    <w:rsid w:val="00D96A1F"/>
    <w:rsid w:val="00D975B7"/>
    <w:rsid w:val="00D978F9"/>
    <w:rsid w:val="00DA0CD1"/>
    <w:rsid w:val="00DA59C1"/>
    <w:rsid w:val="00DA7BA6"/>
    <w:rsid w:val="00DB1BB1"/>
    <w:rsid w:val="00DB227C"/>
    <w:rsid w:val="00DB3C3F"/>
    <w:rsid w:val="00DB4699"/>
    <w:rsid w:val="00DB4BBB"/>
    <w:rsid w:val="00DB5B3C"/>
    <w:rsid w:val="00DB6E32"/>
    <w:rsid w:val="00DC1433"/>
    <w:rsid w:val="00DC14F6"/>
    <w:rsid w:val="00DC2145"/>
    <w:rsid w:val="00DC29C3"/>
    <w:rsid w:val="00DC2FA0"/>
    <w:rsid w:val="00DC337B"/>
    <w:rsid w:val="00DC494C"/>
    <w:rsid w:val="00DC65C2"/>
    <w:rsid w:val="00DD0934"/>
    <w:rsid w:val="00DD10BD"/>
    <w:rsid w:val="00DD1277"/>
    <w:rsid w:val="00DD46A3"/>
    <w:rsid w:val="00DD54D1"/>
    <w:rsid w:val="00DD59E8"/>
    <w:rsid w:val="00DE0441"/>
    <w:rsid w:val="00DE04F3"/>
    <w:rsid w:val="00DE2B43"/>
    <w:rsid w:val="00DE2C30"/>
    <w:rsid w:val="00DE32CA"/>
    <w:rsid w:val="00DE45F1"/>
    <w:rsid w:val="00DE46AE"/>
    <w:rsid w:val="00DE54BB"/>
    <w:rsid w:val="00DE574E"/>
    <w:rsid w:val="00DE5767"/>
    <w:rsid w:val="00DE72D9"/>
    <w:rsid w:val="00DE7D16"/>
    <w:rsid w:val="00DF1218"/>
    <w:rsid w:val="00DF22CB"/>
    <w:rsid w:val="00DF3618"/>
    <w:rsid w:val="00DF5D2B"/>
    <w:rsid w:val="00DF7F4F"/>
    <w:rsid w:val="00E00755"/>
    <w:rsid w:val="00E00D26"/>
    <w:rsid w:val="00E018D8"/>
    <w:rsid w:val="00E01E41"/>
    <w:rsid w:val="00E02946"/>
    <w:rsid w:val="00E032A9"/>
    <w:rsid w:val="00E0334E"/>
    <w:rsid w:val="00E03919"/>
    <w:rsid w:val="00E04BC5"/>
    <w:rsid w:val="00E0648F"/>
    <w:rsid w:val="00E06979"/>
    <w:rsid w:val="00E06E0D"/>
    <w:rsid w:val="00E07E28"/>
    <w:rsid w:val="00E07EF7"/>
    <w:rsid w:val="00E101D7"/>
    <w:rsid w:val="00E105E2"/>
    <w:rsid w:val="00E123A3"/>
    <w:rsid w:val="00E1276D"/>
    <w:rsid w:val="00E12EA3"/>
    <w:rsid w:val="00E150A3"/>
    <w:rsid w:val="00E16249"/>
    <w:rsid w:val="00E16AAB"/>
    <w:rsid w:val="00E17118"/>
    <w:rsid w:val="00E208A5"/>
    <w:rsid w:val="00E2166F"/>
    <w:rsid w:val="00E23418"/>
    <w:rsid w:val="00E2426A"/>
    <w:rsid w:val="00E243FC"/>
    <w:rsid w:val="00E256D3"/>
    <w:rsid w:val="00E263E1"/>
    <w:rsid w:val="00E26C9D"/>
    <w:rsid w:val="00E272BA"/>
    <w:rsid w:val="00E301E7"/>
    <w:rsid w:val="00E30811"/>
    <w:rsid w:val="00E311C8"/>
    <w:rsid w:val="00E33586"/>
    <w:rsid w:val="00E344EE"/>
    <w:rsid w:val="00E3520C"/>
    <w:rsid w:val="00E35E7A"/>
    <w:rsid w:val="00E366EF"/>
    <w:rsid w:val="00E36FCD"/>
    <w:rsid w:val="00E422F1"/>
    <w:rsid w:val="00E4251B"/>
    <w:rsid w:val="00E42539"/>
    <w:rsid w:val="00E4289E"/>
    <w:rsid w:val="00E43431"/>
    <w:rsid w:val="00E43E92"/>
    <w:rsid w:val="00E45A99"/>
    <w:rsid w:val="00E478AE"/>
    <w:rsid w:val="00E50393"/>
    <w:rsid w:val="00E51081"/>
    <w:rsid w:val="00E517ED"/>
    <w:rsid w:val="00E535C0"/>
    <w:rsid w:val="00E54359"/>
    <w:rsid w:val="00E54860"/>
    <w:rsid w:val="00E555A7"/>
    <w:rsid w:val="00E56157"/>
    <w:rsid w:val="00E563D6"/>
    <w:rsid w:val="00E56B4A"/>
    <w:rsid w:val="00E60FD7"/>
    <w:rsid w:val="00E6222D"/>
    <w:rsid w:val="00E63AC0"/>
    <w:rsid w:val="00E63E08"/>
    <w:rsid w:val="00E64276"/>
    <w:rsid w:val="00E64A95"/>
    <w:rsid w:val="00E64D81"/>
    <w:rsid w:val="00E65786"/>
    <w:rsid w:val="00E65E7C"/>
    <w:rsid w:val="00E70DAA"/>
    <w:rsid w:val="00E710A1"/>
    <w:rsid w:val="00E71CE7"/>
    <w:rsid w:val="00E71F21"/>
    <w:rsid w:val="00E75369"/>
    <w:rsid w:val="00E762FC"/>
    <w:rsid w:val="00E76AD8"/>
    <w:rsid w:val="00E777C7"/>
    <w:rsid w:val="00E77B58"/>
    <w:rsid w:val="00E77E6B"/>
    <w:rsid w:val="00E804C5"/>
    <w:rsid w:val="00E805C1"/>
    <w:rsid w:val="00E806E0"/>
    <w:rsid w:val="00E81A1F"/>
    <w:rsid w:val="00E82E71"/>
    <w:rsid w:val="00E8424C"/>
    <w:rsid w:val="00E8538B"/>
    <w:rsid w:val="00E8566F"/>
    <w:rsid w:val="00E87A8F"/>
    <w:rsid w:val="00E93B80"/>
    <w:rsid w:val="00E94073"/>
    <w:rsid w:val="00E944A4"/>
    <w:rsid w:val="00E970E9"/>
    <w:rsid w:val="00EA2B8C"/>
    <w:rsid w:val="00EA2F16"/>
    <w:rsid w:val="00EA3B0D"/>
    <w:rsid w:val="00EA4B1A"/>
    <w:rsid w:val="00EA583F"/>
    <w:rsid w:val="00EA6128"/>
    <w:rsid w:val="00EA6F92"/>
    <w:rsid w:val="00EA6F97"/>
    <w:rsid w:val="00EA77FB"/>
    <w:rsid w:val="00EB012F"/>
    <w:rsid w:val="00EB07AC"/>
    <w:rsid w:val="00EB142F"/>
    <w:rsid w:val="00EB203B"/>
    <w:rsid w:val="00EB2918"/>
    <w:rsid w:val="00EB3BED"/>
    <w:rsid w:val="00EB5723"/>
    <w:rsid w:val="00EB72F6"/>
    <w:rsid w:val="00EB7FEE"/>
    <w:rsid w:val="00EC0392"/>
    <w:rsid w:val="00EC0512"/>
    <w:rsid w:val="00EC1389"/>
    <w:rsid w:val="00EC1AF1"/>
    <w:rsid w:val="00EC2505"/>
    <w:rsid w:val="00EC3C3E"/>
    <w:rsid w:val="00EC445F"/>
    <w:rsid w:val="00EC6B97"/>
    <w:rsid w:val="00EC6C99"/>
    <w:rsid w:val="00EC7B0A"/>
    <w:rsid w:val="00ED1B95"/>
    <w:rsid w:val="00ED24B5"/>
    <w:rsid w:val="00ED287A"/>
    <w:rsid w:val="00ED3F99"/>
    <w:rsid w:val="00ED42EA"/>
    <w:rsid w:val="00ED4760"/>
    <w:rsid w:val="00ED52C6"/>
    <w:rsid w:val="00ED667B"/>
    <w:rsid w:val="00ED7A4C"/>
    <w:rsid w:val="00EE0CFE"/>
    <w:rsid w:val="00EE1FD9"/>
    <w:rsid w:val="00EE2977"/>
    <w:rsid w:val="00EE3261"/>
    <w:rsid w:val="00EE3E63"/>
    <w:rsid w:val="00EE5A7D"/>
    <w:rsid w:val="00EE5F0F"/>
    <w:rsid w:val="00EE7482"/>
    <w:rsid w:val="00EE75F0"/>
    <w:rsid w:val="00EF368A"/>
    <w:rsid w:val="00EF4E3B"/>
    <w:rsid w:val="00EF5A57"/>
    <w:rsid w:val="00EF7D29"/>
    <w:rsid w:val="00F0015D"/>
    <w:rsid w:val="00F01825"/>
    <w:rsid w:val="00F01AB6"/>
    <w:rsid w:val="00F036BE"/>
    <w:rsid w:val="00F042A7"/>
    <w:rsid w:val="00F04FE3"/>
    <w:rsid w:val="00F05D8F"/>
    <w:rsid w:val="00F061CC"/>
    <w:rsid w:val="00F06519"/>
    <w:rsid w:val="00F06F23"/>
    <w:rsid w:val="00F07E23"/>
    <w:rsid w:val="00F10235"/>
    <w:rsid w:val="00F14ABB"/>
    <w:rsid w:val="00F15C0C"/>
    <w:rsid w:val="00F16FAB"/>
    <w:rsid w:val="00F17176"/>
    <w:rsid w:val="00F207BC"/>
    <w:rsid w:val="00F2084A"/>
    <w:rsid w:val="00F209DD"/>
    <w:rsid w:val="00F23BB7"/>
    <w:rsid w:val="00F25266"/>
    <w:rsid w:val="00F258D4"/>
    <w:rsid w:val="00F259B8"/>
    <w:rsid w:val="00F25AE3"/>
    <w:rsid w:val="00F25D35"/>
    <w:rsid w:val="00F25F43"/>
    <w:rsid w:val="00F304EB"/>
    <w:rsid w:val="00F307F0"/>
    <w:rsid w:val="00F31345"/>
    <w:rsid w:val="00F31C20"/>
    <w:rsid w:val="00F32F85"/>
    <w:rsid w:val="00F33070"/>
    <w:rsid w:val="00F339DE"/>
    <w:rsid w:val="00F33FBC"/>
    <w:rsid w:val="00F34CFD"/>
    <w:rsid w:val="00F360EA"/>
    <w:rsid w:val="00F40CB9"/>
    <w:rsid w:val="00F42B80"/>
    <w:rsid w:val="00F42C39"/>
    <w:rsid w:val="00F4340B"/>
    <w:rsid w:val="00F43666"/>
    <w:rsid w:val="00F450B5"/>
    <w:rsid w:val="00F46BBE"/>
    <w:rsid w:val="00F50612"/>
    <w:rsid w:val="00F50C84"/>
    <w:rsid w:val="00F53F28"/>
    <w:rsid w:val="00F5484E"/>
    <w:rsid w:val="00F55239"/>
    <w:rsid w:val="00F56005"/>
    <w:rsid w:val="00F56043"/>
    <w:rsid w:val="00F567E0"/>
    <w:rsid w:val="00F56C7D"/>
    <w:rsid w:val="00F603AE"/>
    <w:rsid w:val="00F60622"/>
    <w:rsid w:val="00F60FC9"/>
    <w:rsid w:val="00F6163F"/>
    <w:rsid w:val="00F621EB"/>
    <w:rsid w:val="00F63CF2"/>
    <w:rsid w:val="00F6534F"/>
    <w:rsid w:val="00F65954"/>
    <w:rsid w:val="00F65EF6"/>
    <w:rsid w:val="00F6686F"/>
    <w:rsid w:val="00F66931"/>
    <w:rsid w:val="00F66A8D"/>
    <w:rsid w:val="00F67EC7"/>
    <w:rsid w:val="00F70718"/>
    <w:rsid w:val="00F73165"/>
    <w:rsid w:val="00F73304"/>
    <w:rsid w:val="00F73316"/>
    <w:rsid w:val="00F75A20"/>
    <w:rsid w:val="00F7643C"/>
    <w:rsid w:val="00F772FD"/>
    <w:rsid w:val="00F77A19"/>
    <w:rsid w:val="00F813A7"/>
    <w:rsid w:val="00F8191F"/>
    <w:rsid w:val="00F82D4A"/>
    <w:rsid w:val="00F834C4"/>
    <w:rsid w:val="00F84389"/>
    <w:rsid w:val="00F85010"/>
    <w:rsid w:val="00F86315"/>
    <w:rsid w:val="00F91923"/>
    <w:rsid w:val="00F91E4A"/>
    <w:rsid w:val="00F92EFD"/>
    <w:rsid w:val="00F94873"/>
    <w:rsid w:val="00F94D1C"/>
    <w:rsid w:val="00F95468"/>
    <w:rsid w:val="00FA01EA"/>
    <w:rsid w:val="00FA2FFD"/>
    <w:rsid w:val="00FA40C5"/>
    <w:rsid w:val="00FA44A3"/>
    <w:rsid w:val="00FB1FB5"/>
    <w:rsid w:val="00FB2C19"/>
    <w:rsid w:val="00FB3F6F"/>
    <w:rsid w:val="00FB497C"/>
    <w:rsid w:val="00FB5C42"/>
    <w:rsid w:val="00FC1235"/>
    <w:rsid w:val="00FC22FC"/>
    <w:rsid w:val="00FC2E6F"/>
    <w:rsid w:val="00FC3173"/>
    <w:rsid w:val="00FC40C8"/>
    <w:rsid w:val="00FC4DCE"/>
    <w:rsid w:val="00FC54C2"/>
    <w:rsid w:val="00FC6F7C"/>
    <w:rsid w:val="00FC7786"/>
    <w:rsid w:val="00FD01E4"/>
    <w:rsid w:val="00FD0FF0"/>
    <w:rsid w:val="00FD18A2"/>
    <w:rsid w:val="00FD21C3"/>
    <w:rsid w:val="00FD2309"/>
    <w:rsid w:val="00FD26BA"/>
    <w:rsid w:val="00FD35C3"/>
    <w:rsid w:val="00FD51EB"/>
    <w:rsid w:val="00FD64CD"/>
    <w:rsid w:val="00FD6CD1"/>
    <w:rsid w:val="00FD7588"/>
    <w:rsid w:val="00FE13ED"/>
    <w:rsid w:val="00FE3061"/>
    <w:rsid w:val="00FE5800"/>
    <w:rsid w:val="00FE6304"/>
    <w:rsid w:val="00FE7A46"/>
    <w:rsid w:val="00FE7E69"/>
    <w:rsid w:val="00FF01DC"/>
    <w:rsid w:val="00FF0A4B"/>
    <w:rsid w:val="00FF0F47"/>
    <w:rsid w:val="00FF2980"/>
    <w:rsid w:val="00FF4FE1"/>
    <w:rsid w:val="00FF5C12"/>
    <w:rsid w:val="00FF6F2D"/>
    <w:rsid w:val="00FF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260E0"/>
  <w15:docId w15:val="{3B456FC4-65E9-4970-A60D-BA639A34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032A9"/>
  </w:style>
  <w:style w:type="paragraph" w:styleId="11">
    <w:name w:val="heading 1"/>
    <w:next w:val="a2"/>
    <w:link w:val="12"/>
    <w:uiPriority w:val="99"/>
    <w:qFormat/>
    <w:rsid w:val="00353A6F"/>
    <w:pPr>
      <w:pageBreakBefore/>
      <w:tabs>
        <w:tab w:val="left" w:pos="493"/>
      </w:tabs>
      <w:spacing w:after="240" w:line="240" w:lineRule="auto"/>
      <w:outlineLvl w:val="0"/>
    </w:pPr>
    <w:rPr>
      <w:rFonts w:ascii="Arial" w:eastAsia="Times New Roman" w:hAnsi="Arial" w:cs="Arial"/>
      <w:b/>
      <w:bCs/>
      <w:kern w:val="32"/>
      <w:sz w:val="28"/>
      <w:szCs w:val="32"/>
      <w:lang w:eastAsia="ru-RU"/>
    </w:rPr>
  </w:style>
  <w:style w:type="paragraph" w:styleId="2">
    <w:name w:val="heading 2"/>
    <w:aliases w:val="HD2 Знак,Знак3 Знак,HD2,Знак3, Знак3 Знак, Знак3,Heading 1a,numbered indent 21,ni21,h21,Numbered indent 2,Hanging 2 Indent Знак,Hanging 2 Indent"/>
    <w:next w:val="a2"/>
    <w:link w:val="21"/>
    <w:uiPriority w:val="99"/>
    <w:qFormat/>
    <w:rsid w:val="00353A6F"/>
    <w:pPr>
      <w:keepNext/>
      <w:keepLines/>
      <w:spacing w:before="120" w:after="120" w:line="240" w:lineRule="auto"/>
      <w:outlineLvl w:val="1"/>
    </w:pPr>
    <w:rPr>
      <w:rFonts w:ascii="Arial" w:eastAsia="Times New Roman" w:hAnsi="Arial" w:cs="Arial"/>
      <w:b/>
      <w:bCs/>
      <w:iCs/>
      <w:sz w:val="24"/>
      <w:szCs w:val="28"/>
      <w:lang w:eastAsia="ru-RU"/>
    </w:rPr>
  </w:style>
  <w:style w:type="paragraph" w:styleId="3">
    <w:name w:val="heading 3"/>
    <w:aliases w:val="h3 sub heading,C Sub-Sub/Italic,13 Sub-Sub/Italic,h3"/>
    <w:next w:val="a2"/>
    <w:link w:val="30"/>
    <w:autoRedefine/>
    <w:uiPriority w:val="99"/>
    <w:qFormat/>
    <w:rsid w:val="004D11A5"/>
    <w:pPr>
      <w:numPr>
        <w:ilvl w:val="2"/>
        <w:numId w:val="18"/>
      </w:numPr>
      <w:spacing w:before="200" w:after="0" w:line="240" w:lineRule="auto"/>
      <w:ind w:left="459" w:hanging="283"/>
      <w:outlineLvl w:val="2"/>
    </w:pPr>
    <w:rPr>
      <w:rFonts w:ascii="Times New Roman" w:eastAsia="Times New Roman" w:hAnsi="Times New Roman" w:cs="Times New Roman"/>
      <w:b/>
      <w:bCs/>
      <w:sz w:val="18"/>
      <w:szCs w:val="26"/>
      <w:lang w:eastAsia="ru-RU"/>
    </w:rPr>
  </w:style>
  <w:style w:type="paragraph" w:styleId="4">
    <w:name w:val="heading 4"/>
    <w:next w:val="a2"/>
    <w:link w:val="40"/>
    <w:qFormat/>
    <w:rsid w:val="00353A6F"/>
    <w:pPr>
      <w:spacing w:before="80" w:after="80" w:line="240" w:lineRule="auto"/>
      <w:outlineLvl w:val="3"/>
    </w:pPr>
    <w:rPr>
      <w:rFonts w:ascii="Arial" w:eastAsia="Times New Roman" w:hAnsi="Arial" w:cs="Times New Roman"/>
      <w:i/>
      <w:sz w:val="20"/>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uiPriority w:val="99"/>
    <w:rsid w:val="00353A6F"/>
    <w:rPr>
      <w:rFonts w:ascii="Arial" w:eastAsia="Times New Roman" w:hAnsi="Arial" w:cs="Arial"/>
      <w:b/>
      <w:bCs/>
      <w:kern w:val="32"/>
      <w:sz w:val="28"/>
      <w:szCs w:val="32"/>
      <w:lang w:eastAsia="ru-RU"/>
    </w:rPr>
  </w:style>
  <w:style w:type="character" w:customStyle="1" w:styleId="20">
    <w:name w:val="Заголовок 2 Знак"/>
    <w:basedOn w:val="a3"/>
    <w:uiPriority w:val="9"/>
    <w:semiHidden/>
    <w:rsid w:val="00353A6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sub heading Знак,C Sub-Sub/Italic Знак,13 Sub-Sub/Italic Знак,h3 Знак"/>
    <w:basedOn w:val="a3"/>
    <w:link w:val="3"/>
    <w:uiPriority w:val="99"/>
    <w:rsid w:val="004D11A5"/>
    <w:rPr>
      <w:rFonts w:ascii="Times New Roman" w:eastAsia="Times New Roman" w:hAnsi="Times New Roman" w:cs="Times New Roman"/>
      <w:b/>
      <w:bCs/>
      <w:sz w:val="18"/>
      <w:szCs w:val="26"/>
      <w:lang w:eastAsia="ru-RU"/>
    </w:rPr>
  </w:style>
  <w:style w:type="character" w:customStyle="1" w:styleId="40">
    <w:name w:val="Заголовок 4 Знак"/>
    <w:basedOn w:val="a3"/>
    <w:link w:val="4"/>
    <w:rsid w:val="00353A6F"/>
    <w:rPr>
      <w:rFonts w:ascii="Arial" w:eastAsia="Times New Roman" w:hAnsi="Arial" w:cs="Times New Roman"/>
      <w:i/>
      <w:sz w:val="20"/>
      <w:szCs w:val="24"/>
      <w:lang w:eastAsia="ru-RU"/>
    </w:rPr>
  </w:style>
  <w:style w:type="numbering" w:customStyle="1" w:styleId="13">
    <w:name w:val="Нет списка1"/>
    <w:next w:val="a5"/>
    <w:uiPriority w:val="99"/>
    <w:semiHidden/>
    <w:unhideWhenUsed/>
    <w:rsid w:val="00353A6F"/>
  </w:style>
  <w:style w:type="paragraph" w:styleId="a2">
    <w:name w:val="Body Text"/>
    <w:aliases w:val="body text,contents,bt,Corps de texte,heading_txt,bodytxy2,Body Text - Level 2,??2,Body 3,Знак,Знак Знак Знак Знак Знак Знак,Знак Знак Знак Знак,Знак Знак Знак Знак Знак Знак Знак,Заг1"/>
    <w:link w:val="a6"/>
    <w:uiPriority w:val="99"/>
    <w:rsid w:val="00353A6F"/>
    <w:pPr>
      <w:spacing w:after="120" w:line="240" w:lineRule="auto"/>
      <w:jc w:val="both"/>
    </w:pPr>
    <w:rPr>
      <w:rFonts w:ascii="Arial" w:eastAsia="Times New Roman" w:hAnsi="Arial" w:cs="Times New Roman"/>
      <w:sz w:val="18"/>
      <w:szCs w:val="24"/>
      <w:lang w:eastAsia="ru-RU"/>
    </w:rPr>
  </w:style>
  <w:style w:type="character" w:customStyle="1" w:styleId="a6">
    <w:name w:val="Основной текст Знак"/>
    <w:aliases w:val="body text Знак,contents Знак,bt Знак,Corps de texte Знак,heading_txt Знак,bodytxy2 Знак,Body Text - Level 2 Знак,??2 Знак,Body 3 Знак,Знак Знак,Знак Знак Знак Знак Знак Знак Знак1,Знак Знак Знак Знак Знак,Заг1 Знак"/>
    <w:basedOn w:val="a3"/>
    <w:link w:val="a2"/>
    <w:uiPriority w:val="99"/>
    <w:rsid w:val="00353A6F"/>
    <w:rPr>
      <w:rFonts w:ascii="Arial" w:eastAsia="Times New Roman" w:hAnsi="Arial" w:cs="Times New Roman"/>
      <w:sz w:val="18"/>
      <w:szCs w:val="24"/>
      <w:lang w:eastAsia="ru-RU"/>
    </w:rPr>
  </w:style>
  <w:style w:type="paragraph" w:customStyle="1" w:styleId="a7">
    <w:name w:val="ФИО"/>
    <w:basedOn w:val="a1"/>
    <w:rsid w:val="00353A6F"/>
    <w:pPr>
      <w:spacing w:before="60" w:after="60" w:line="240" w:lineRule="auto"/>
      <w:jc w:val="right"/>
    </w:pPr>
    <w:rPr>
      <w:rFonts w:ascii="Arial" w:eastAsia="Times New Roman" w:hAnsi="Arial" w:cs="Times New Roman"/>
      <w:sz w:val="20"/>
      <w:szCs w:val="20"/>
      <w:lang w:eastAsia="ru-RU"/>
    </w:rPr>
  </w:style>
  <w:style w:type="paragraph" w:styleId="a8">
    <w:name w:val="header"/>
    <w:basedOn w:val="a1"/>
    <w:link w:val="a9"/>
    <w:rsid w:val="00353A6F"/>
    <w:pPr>
      <w:tabs>
        <w:tab w:val="center" w:pos="4153"/>
        <w:tab w:val="right" w:pos="8306"/>
      </w:tabs>
      <w:spacing w:after="0" w:line="240" w:lineRule="auto"/>
    </w:pPr>
    <w:rPr>
      <w:rFonts w:ascii="Arial" w:eastAsia="Times New Roman" w:hAnsi="Arial" w:cs="Times New Roman"/>
      <w:sz w:val="20"/>
      <w:szCs w:val="20"/>
      <w:lang w:eastAsia="ru-RU"/>
    </w:rPr>
  </w:style>
  <w:style w:type="character" w:customStyle="1" w:styleId="a9">
    <w:name w:val="Верхний колонтитул Знак"/>
    <w:basedOn w:val="a3"/>
    <w:link w:val="a8"/>
    <w:rsid w:val="00353A6F"/>
    <w:rPr>
      <w:rFonts w:ascii="Arial" w:eastAsia="Times New Roman" w:hAnsi="Arial" w:cs="Times New Roman"/>
      <w:sz w:val="20"/>
      <w:szCs w:val="20"/>
      <w:lang w:eastAsia="ru-RU"/>
    </w:rPr>
  </w:style>
  <w:style w:type="paragraph" w:customStyle="1" w:styleId="aa">
    <w:name w:val="Проект"/>
    <w:next w:val="ab"/>
    <w:rsid w:val="00353A6F"/>
    <w:pPr>
      <w:spacing w:before="720" w:after="1440" w:line="240" w:lineRule="auto"/>
      <w:ind w:left="3119"/>
      <w:jc w:val="right"/>
    </w:pPr>
    <w:rPr>
      <w:rFonts w:ascii="Arial" w:eastAsia="Times New Roman" w:hAnsi="Arial" w:cs="Times New Roman"/>
      <w:sz w:val="20"/>
      <w:szCs w:val="20"/>
      <w:lang w:eastAsia="ru-RU"/>
    </w:rPr>
  </w:style>
  <w:style w:type="paragraph" w:customStyle="1" w:styleId="ab">
    <w:name w:val="Заголовок отчета"/>
    <w:next w:val="ac"/>
    <w:rsid w:val="00353A6F"/>
    <w:pPr>
      <w:spacing w:after="360" w:line="240" w:lineRule="auto"/>
      <w:ind w:left="3119"/>
      <w:jc w:val="right"/>
    </w:pPr>
    <w:rPr>
      <w:rFonts w:ascii="Arial" w:eastAsia="Times New Roman" w:hAnsi="Arial" w:cs="Arial"/>
      <w:b/>
      <w:sz w:val="36"/>
      <w:szCs w:val="36"/>
      <w:lang w:eastAsia="ru-RU"/>
    </w:rPr>
  </w:style>
  <w:style w:type="paragraph" w:customStyle="1" w:styleId="ac">
    <w:name w:val="Подзаголовок отчета"/>
    <w:basedOn w:val="a1"/>
    <w:rsid w:val="00353A6F"/>
    <w:pPr>
      <w:spacing w:after="80" w:line="240" w:lineRule="auto"/>
      <w:ind w:left="3119"/>
      <w:jc w:val="right"/>
    </w:pPr>
    <w:rPr>
      <w:rFonts w:ascii="Arial" w:eastAsia="Times New Roman" w:hAnsi="Arial" w:cs="Arial"/>
      <w:color w:val="464646"/>
      <w:sz w:val="28"/>
      <w:szCs w:val="28"/>
      <w:lang w:eastAsia="ru-RU"/>
    </w:rPr>
  </w:style>
  <w:style w:type="paragraph" w:styleId="ad">
    <w:name w:val="footnote text"/>
    <w:link w:val="ae"/>
    <w:uiPriority w:val="99"/>
    <w:rsid w:val="00353A6F"/>
    <w:pPr>
      <w:spacing w:after="0" w:line="240" w:lineRule="auto"/>
    </w:pPr>
    <w:rPr>
      <w:rFonts w:ascii="Arial" w:eastAsia="Times New Roman" w:hAnsi="Arial" w:cs="Times New Roman"/>
      <w:sz w:val="16"/>
      <w:szCs w:val="20"/>
      <w:lang w:eastAsia="ru-RU"/>
    </w:rPr>
  </w:style>
  <w:style w:type="character" w:customStyle="1" w:styleId="ae">
    <w:name w:val="Текст сноски Знак"/>
    <w:basedOn w:val="a3"/>
    <w:link w:val="ad"/>
    <w:uiPriority w:val="99"/>
    <w:rsid w:val="00353A6F"/>
    <w:rPr>
      <w:rFonts w:ascii="Arial" w:eastAsia="Times New Roman" w:hAnsi="Arial" w:cs="Times New Roman"/>
      <w:sz w:val="16"/>
      <w:szCs w:val="20"/>
      <w:lang w:eastAsia="ru-RU"/>
    </w:rPr>
  </w:style>
  <w:style w:type="character" w:styleId="af">
    <w:name w:val="footnote reference"/>
    <w:basedOn w:val="a3"/>
    <w:uiPriority w:val="99"/>
    <w:rsid w:val="00353A6F"/>
    <w:rPr>
      <w:rFonts w:ascii="Arial" w:hAnsi="Arial"/>
      <w:sz w:val="18"/>
      <w:vertAlign w:val="superscript"/>
    </w:rPr>
  </w:style>
  <w:style w:type="paragraph" w:customStyle="1" w:styleId="10">
    <w:name w:val="Маркированный Список 1"/>
    <w:next w:val="a1"/>
    <w:link w:val="14"/>
    <w:rsid w:val="00353A6F"/>
    <w:pPr>
      <w:numPr>
        <w:numId w:val="2"/>
      </w:numPr>
      <w:tabs>
        <w:tab w:val="left" w:pos="357"/>
      </w:tabs>
      <w:spacing w:before="60" w:after="60" w:line="240" w:lineRule="auto"/>
      <w:ind w:left="714" w:hanging="357"/>
      <w:jc w:val="both"/>
    </w:pPr>
    <w:rPr>
      <w:rFonts w:ascii="Arial" w:eastAsia="Times New Roman" w:hAnsi="Arial" w:cs="Times New Roman"/>
      <w:sz w:val="18"/>
      <w:szCs w:val="20"/>
      <w:lang w:eastAsia="ru-RU"/>
    </w:rPr>
  </w:style>
  <w:style w:type="character" w:customStyle="1" w:styleId="14">
    <w:name w:val="Маркированный Список 1 Знак"/>
    <w:basedOn w:val="a3"/>
    <w:link w:val="10"/>
    <w:rsid w:val="00353A6F"/>
    <w:rPr>
      <w:rFonts w:ascii="Arial" w:eastAsia="Times New Roman" w:hAnsi="Arial" w:cs="Times New Roman"/>
      <w:sz w:val="18"/>
      <w:szCs w:val="20"/>
      <w:lang w:eastAsia="ru-RU"/>
    </w:rPr>
  </w:style>
  <w:style w:type="paragraph" w:customStyle="1" w:styleId="a">
    <w:name w:val="Нумерованный Список"/>
    <w:rsid w:val="00353A6F"/>
    <w:pPr>
      <w:numPr>
        <w:numId w:val="3"/>
      </w:numPr>
      <w:tabs>
        <w:tab w:val="left" w:pos="357"/>
      </w:tabs>
      <w:spacing w:before="60" w:after="60" w:line="240" w:lineRule="auto"/>
      <w:ind w:left="357" w:hanging="357"/>
      <w:jc w:val="both"/>
    </w:pPr>
    <w:rPr>
      <w:rFonts w:ascii="Arial" w:eastAsia="Times New Roman" w:hAnsi="Arial" w:cs="Times New Roman"/>
      <w:sz w:val="18"/>
      <w:szCs w:val="20"/>
      <w:lang w:eastAsia="ru-RU"/>
    </w:rPr>
  </w:style>
  <w:style w:type="paragraph" w:customStyle="1" w:styleId="af0">
    <w:name w:val="Название таблицы"/>
    <w:next w:val="a2"/>
    <w:rsid w:val="00353A6F"/>
    <w:pPr>
      <w:keepNext/>
      <w:spacing w:before="120" w:after="120" w:line="240" w:lineRule="auto"/>
    </w:pPr>
    <w:rPr>
      <w:rFonts w:ascii="Arial" w:eastAsia="Times New Roman" w:hAnsi="Arial" w:cs="Times New Roman"/>
      <w:b/>
      <w:sz w:val="18"/>
      <w:szCs w:val="20"/>
      <w:lang w:eastAsia="ru-RU"/>
    </w:rPr>
  </w:style>
  <w:style w:type="paragraph" w:styleId="af1">
    <w:name w:val="caption"/>
    <w:basedOn w:val="a1"/>
    <w:next w:val="a1"/>
    <w:qFormat/>
    <w:rsid w:val="00353A6F"/>
    <w:pPr>
      <w:spacing w:before="120" w:after="120" w:line="240" w:lineRule="auto"/>
    </w:pPr>
    <w:rPr>
      <w:rFonts w:ascii="Arial" w:eastAsia="Times New Roman" w:hAnsi="Arial" w:cs="Times New Roman"/>
      <w:b/>
      <w:bCs/>
      <w:sz w:val="20"/>
      <w:szCs w:val="20"/>
      <w:lang w:eastAsia="ru-RU"/>
    </w:rPr>
  </w:style>
  <w:style w:type="paragraph" w:styleId="af2">
    <w:name w:val="footer"/>
    <w:link w:val="af3"/>
    <w:uiPriority w:val="99"/>
    <w:rsid w:val="00353A6F"/>
    <w:pPr>
      <w:tabs>
        <w:tab w:val="center" w:pos="4677"/>
        <w:tab w:val="right" w:pos="9355"/>
      </w:tabs>
      <w:spacing w:after="0" w:line="240" w:lineRule="auto"/>
    </w:pPr>
    <w:rPr>
      <w:rFonts w:ascii="Arial" w:eastAsia="Times New Roman" w:hAnsi="Arial" w:cs="Times New Roman"/>
      <w:sz w:val="16"/>
      <w:szCs w:val="24"/>
      <w:lang w:eastAsia="ru-RU"/>
    </w:rPr>
  </w:style>
  <w:style w:type="character" w:customStyle="1" w:styleId="af3">
    <w:name w:val="Нижний колонтитул Знак"/>
    <w:basedOn w:val="a3"/>
    <w:link w:val="af2"/>
    <w:uiPriority w:val="99"/>
    <w:rsid w:val="00353A6F"/>
    <w:rPr>
      <w:rFonts w:ascii="Arial" w:eastAsia="Times New Roman" w:hAnsi="Arial" w:cs="Times New Roman"/>
      <w:sz w:val="16"/>
      <w:szCs w:val="24"/>
      <w:lang w:eastAsia="ru-RU"/>
    </w:rPr>
  </w:style>
  <w:style w:type="character" w:styleId="af4">
    <w:name w:val="page number"/>
    <w:basedOn w:val="a3"/>
    <w:rsid w:val="00353A6F"/>
    <w:rPr>
      <w:rFonts w:ascii="Arial" w:hAnsi="Arial"/>
      <w:sz w:val="18"/>
    </w:rPr>
  </w:style>
  <w:style w:type="paragraph" w:customStyle="1" w:styleId="af5">
    <w:name w:val="Оглавление"/>
    <w:basedOn w:val="a1"/>
    <w:rsid w:val="00353A6F"/>
    <w:pPr>
      <w:pageBreakBefore/>
      <w:spacing w:after="240" w:line="240" w:lineRule="auto"/>
    </w:pPr>
    <w:rPr>
      <w:rFonts w:ascii="Arial" w:eastAsia="Times New Roman" w:hAnsi="Arial" w:cs="Times New Roman"/>
      <w:b/>
      <w:sz w:val="36"/>
      <w:szCs w:val="20"/>
      <w:lang w:eastAsia="ru-RU"/>
    </w:rPr>
  </w:style>
  <w:style w:type="paragraph" w:styleId="15">
    <w:name w:val="toc 1"/>
    <w:basedOn w:val="a1"/>
    <w:next w:val="a1"/>
    <w:autoRedefine/>
    <w:uiPriority w:val="39"/>
    <w:qFormat/>
    <w:rsid w:val="00C42184"/>
    <w:pPr>
      <w:tabs>
        <w:tab w:val="left" w:pos="442"/>
        <w:tab w:val="right" w:leader="dot" w:pos="9344"/>
      </w:tabs>
      <w:spacing w:before="120" w:after="0" w:line="240" w:lineRule="auto"/>
    </w:pPr>
    <w:rPr>
      <w:rFonts w:ascii="Times New Roman" w:eastAsia="Times New Roman" w:hAnsi="Times New Roman" w:cs="Times New Roman"/>
      <w:b/>
      <w:caps/>
      <w:noProof/>
      <w:sz w:val="20"/>
      <w:szCs w:val="20"/>
      <w:lang w:eastAsia="ru-RU"/>
    </w:rPr>
  </w:style>
  <w:style w:type="paragraph" w:styleId="22">
    <w:name w:val="toc 2"/>
    <w:basedOn w:val="a1"/>
    <w:next w:val="a1"/>
    <w:autoRedefine/>
    <w:uiPriority w:val="39"/>
    <w:qFormat/>
    <w:rsid w:val="006F3924"/>
    <w:pPr>
      <w:tabs>
        <w:tab w:val="left" w:pos="720"/>
        <w:tab w:val="right" w:leader="dot" w:pos="10206"/>
      </w:tabs>
      <w:spacing w:after="0" w:line="240" w:lineRule="auto"/>
      <w:ind w:left="221"/>
      <w:contextualSpacing/>
    </w:pPr>
    <w:rPr>
      <w:rFonts w:ascii="Times New Roman" w:eastAsia="Times New Roman" w:hAnsi="Times New Roman" w:cs="Times New Roman"/>
      <w:b/>
      <w:smallCaps/>
      <w:noProof/>
      <w:sz w:val="20"/>
      <w:szCs w:val="20"/>
      <w:lang w:eastAsia="ru-RU"/>
    </w:rPr>
  </w:style>
  <w:style w:type="paragraph" w:styleId="31">
    <w:name w:val="toc 3"/>
    <w:basedOn w:val="a1"/>
    <w:next w:val="a1"/>
    <w:autoRedefine/>
    <w:uiPriority w:val="39"/>
    <w:qFormat/>
    <w:rsid w:val="000633EC"/>
    <w:pPr>
      <w:tabs>
        <w:tab w:val="left" w:pos="1200"/>
        <w:tab w:val="right" w:leader="dot" w:pos="10206"/>
      </w:tabs>
      <w:spacing w:after="0" w:line="240" w:lineRule="auto"/>
      <w:ind w:left="1134" w:right="283" w:hanging="692"/>
      <w:contextualSpacing/>
    </w:pPr>
    <w:rPr>
      <w:rFonts w:ascii="Times New Roman" w:eastAsia="Times New Roman" w:hAnsi="Times New Roman" w:cs="Times New Roman"/>
      <w:noProof/>
      <w:sz w:val="20"/>
      <w:szCs w:val="20"/>
      <w:lang w:eastAsia="ru-RU"/>
    </w:rPr>
  </w:style>
  <w:style w:type="paragraph" w:styleId="41">
    <w:name w:val="toc 4"/>
    <w:basedOn w:val="a1"/>
    <w:next w:val="a1"/>
    <w:autoRedefine/>
    <w:uiPriority w:val="39"/>
    <w:rsid w:val="00C37827"/>
    <w:pPr>
      <w:spacing w:after="0" w:line="240" w:lineRule="auto"/>
      <w:ind w:left="720"/>
    </w:pPr>
    <w:rPr>
      <w:rFonts w:ascii="Times New Roman" w:eastAsia="Times New Roman" w:hAnsi="Times New Roman" w:cs="Times New Roman"/>
      <w:sz w:val="20"/>
      <w:szCs w:val="24"/>
      <w:lang w:eastAsia="ru-RU"/>
    </w:rPr>
  </w:style>
  <w:style w:type="paragraph" w:customStyle="1" w:styleId="af6">
    <w:name w:val="Введение"/>
    <w:next w:val="a2"/>
    <w:rsid w:val="00353A6F"/>
    <w:pPr>
      <w:keepNext/>
      <w:keepLines/>
      <w:pageBreakBefore/>
      <w:spacing w:after="240" w:line="240" w:lineRule="auto"/>
    </w:pPr>
    <w:rPr>
      <w:rFonts w:ascii="Arial" w:eastAsia="Times New Roman" w:hAnsi="Arial" w:cs="Times New Roman"/>
      <w:b/>
      <w:sz w:val="28"/>
      <w:szCs w:val="20"/>
      <w:lang w:eastAsia="ru-RU"/>
    </w:rPr>
  </w:style>
  <w:style w:type="paragraph" w:customStyle="1" w:styleId="af7">
    <w:name w:val="Рисунок"/>
    <w:next w:val="a2"/>
    <w:rsid w:val="00353A6F"/>
    <w:pPr>
      <w:keepNext/>
      <w:spacing w:before="240" w:after="120" w:line="240" w:lineRule="auto"/>
      <w:jc w:val="center"/>
    </w:pPr>
    <w:rPr>
      <w:rFonts w:ascii="Arial" w:eastAsia="Times New Roman" w:hAnsi="Arial" w:cs="Times New Roman"/>
      <w:bCs/>
      <w:snapToGrid w:val="0"/>
      <w:sz w:val="20"/>
      <w:szCs w:val="20"/>
      <w:lang w:eastAsia="ru-RU"/>
    </w:rPr>
  </w:style>
  <w:style w:type="paragraph" w:customStyle="1" w:styleId="af8">
    <w:name w:val="Приложение"/>
    <w:link w:val="af9"/>
    <w:rsid w:val="00353A6F"/>
    <w:pPr>
      <w:keepNext/>
      <w:pageBreakBefore/>
      <w:spacing w:after="0" w:line="240" w:lineRule="auto"/>
      <w:jc w:val="right"/>
    </w:pPr>
    <w:rPr>
      <w:rFonts w:ascii="Arial" w:eastAsia="Times New Roman" w:hAnsi="Arial" w:cs="Times New Roman"/>
      <w:b/>
      <w:bCs/>
      <w:snapToGrid w:val="0"/>
      <w:sz w:val="20"/>
      <w:szCs w:val="20"/>
      <w:lang w:eastAsia="ru-RU"/>
    </w:rPr>
  </w:style>
  <w:style w:type="character" w:customStyle="1" w:styleId="af9">
    <w:name w:val="Приложение Знак"/>
    <w:basedOn w:val="a3"/>
    <w:link w:val="af8"/>
    <w:rsid w:val="00353A6F"/>
    <w:rPr>
      <w:rFonts w:ascii="Arial" w:eastAsia="Times New Roman" w:hAnsi="Arial" w:cs="Times New Roman"/>
      <w:b/>
      <w:bCs/>
      <w:snapToGrid w:val="0"/>
      <w:sz w:val="20"/>
      <w:szCs w:val="20"/>
      <w:lang w:eastAsia="ru-RU"/>
    </w:rPr>
  </w:style>
  <w:style w:type="paragraph" w:customStyle="1" w:styleId="32">
    <w:name w:val="Титул 3"/>
    <w:basedOn w:val="a1"/>
    <w:next w:val="a1"/>
    <w:rsid w:val="00353A6F"/>
    <w:pPr>
      <w:spacing w:before="60" w:after="60" w:line="240" w:lineRule="auto"/>
      <w:jc w:val="right"/>
    </w:pPr>
    <w:rPr>
      <w:rFonts w:ascii="Arial" w:eastAsia="Times New Roman" w:hAnsi="Arial" w:cs="Times New Roman"/>
      <w:b/>
      <w:sz w:val="24"/>
      <w:szCs w:val="24"/>
      <w:lang w:val="en-US" w:eastAsia="ru-RU"/>
    </w:rPr>
  </w:style>
  <w:style w:type="table" w:customStyle="1" w:styleId="afa">
    <w:name w:val="ФБК_ Табл"/>
    <w:basedOn w:val="a4"/>
    <w:rsid w:val="00353A6F"/>
    <w:pPr>
      <w:spacing w:before="40" w:after="40" w:line="240" w:lineRule="auto"/>
    </w:pPr>
    <w:rPr>
      <w:rFonts w:ascii="Arial" w:eastAsia="Times New Roman" w:hAnsi="Arial" w:cs="Times New Roman"/>
      <w:sz w:val="18"/>
      <w:szCs w:val="20"/>
      <w:lang w:eastAsia="ru-RU"/>
    </w:rPr>
    <w:tblPr>
      <w:tblInd w:w="113" w:type="dxa"/>
      <w:tblBorders>
        <w:top w:val="single" w:sz="8" w:space="0" w:color="auto"/>
        <w:bottom w:val="single" w:sz="8" w:space="0" w:color="auto"/>
        <w:insideH w:val="single" w:sz="4" w:space="0" w:color="C0C0C0"/>
      </w:tblBorders>
    </w:tblPr>
    <w:tblStylePr w:type="firstRow">
      <w:pPr>
        <w:wordWrap/>
        <w:spacing w:beforeLines="0" w:beforeAutospacing="0" w:afterLines="0" w:afterAutospacing="0"/>
      </w:pPr>
      <w:rPr>
        <w:rFonts w:ascii="Arial" w:hAnsi="Arial"/>
        <w:b/>
        <w:sz w:val="16"/>
      </w:rPr>
      <w:tblPr/>
      <w:trPr>
        <w:tblHeader/>
      </w:trPr>
      <w:tcPr>
        <w:tcBorders>
          <w:top w:val="single" w:sz="8" w:space="0" w:color="auto"/>
          <w:left w:val="nil"/>
          <w:bottom w:val="single" w:sz="8" w:space="0" w:color="auto"/>
          <w:right w:val="nil"/>
          <w:insideH w:val="nil"/>
          <w:insideV w:val="nil"/>
          <w:tl2br w:val="nil"/>
          <w:tr2bl w:val="nil"/>
        </w:tcBorders>
        <w:vAlign w:val="center"/>
      </w:tcPr>
    </w:tblStylePr>
  </w:style>
  <w:style w:type="table" w:styleId="afb">
    <w:name w:val="Table Grid"/>
    <w:basedOn w:val="a4"/>
    <w:uiPriority w:val="59"/>
    <w:rsid w:val="00353A6F"/>
    <w:pPr>
      <w:spacing w:after="0" w:line="240" w:lineRule="auto"/>
    </w:pPr>
    <w:rPr>
      <w:rFonts w:ascii="Arial" w:eastAsia="Times New Roman" w:hAnsi="Arial" w:cs="Times New Roman"/>
      <w:sz w:val="18"/>
      <w:szCs w:val="20"/>
      <w:lang w:eastAsia="ru-RU"/>
    </w:rPr>
    <w:tblPr>
      <w:tblCellMar>
        <w:left w:w="0" w:type="dxa"/>
        <w:right w:w="0" w:type="dxa"/>
      </w:tblCellMar>
    </w:tblPr>
    <w:tcPr>
      <w:vAlign w:val="center"/>
    </w:tcPr>
    <w:tblStylePr w:type="firstRow">
      <w:pPr>
        <w:wordWrap/>
        <w:spacing w:beforeLines="0" w:beforeAutospacing="0" w:afterLines="0" w:afterAutospacing="0"/>
        <w:ind w:leftChars="0" w:left="0" w:rightChars="0" w:right="0"/>
        <w:contextualSpacing w:val="0"/>
        <w:jc w:val="left"/>
      </w:pPr>
      <w:rPr>
        <w:rFonts w:ascii="Arial" w:hAnsi="Arial"/>
        <w:b w:val="0"/>
        <w:sz w:val="18"/>
      </w:rPr>
      <w:tblPr/>
      <w:tcPr>
        <w:tcBorders>
          <w:top w:val="nil"/>
          <w:left w:val="nil"/>
          <w:bottom w:val="nil"/>
          <w:right w:val="nil"/>
          <w:insideH w:val="nil"/>
          <w:insideV w:val="nil"/>
          <w:tl2br w:val="nil"/>
          <w:tr2bl w:val="nil"/>
        </w:tcBorders>
      </w:tcPr>
    </w:tblStylePr>
    <w:tblStylePr w:type="lastRow">
      <w:pPr>
        <w:widowControl/>
        <w:wordWrap/>
        <w:spacing w:beforeLines="0" w:beforeAutospacing="0" w:afterLines="0" w:afterAutospacing="0" w:line="240" w:lineRule="auto"/>
        <w:ind w:leftChars="0" w:left="0" w:rightChars="0" w:right="0"/>
        <w:contextualSpacing w:val="0"/>
      </w:pPr>
      <w:rPr>
        <w:rFonts w:ascii="Arial" w:hAnsi="Arial"/>
        <w:sz w:val="18"/>
      </w:rPr>
      <w:tblPr/>
      <w:tcPr>
        <w:tcBorders>
          <w:top w:val="nil"/>
          <w:left w:val="nil"/>
          <w:bottom w:val="nil"/>
          <w:right w:val="nil"/>
          <w:insideH w:val="nil"/>
          <w:insideV w:val="nil"/>
          <w:tl2br w:val="nil"/>
          <w:tr2bl w:val="nil"/>
        </w:tcBorders>
      </w:tcPr>
    </w:tblStylePr>
  </w:style>
  <w:style w:type="paragraph" w:customStyle="1" w:styleId="afc">
    <w:name w:val="Наименование организации"/>
    <w:next w:val="a2"/>
    <w:link w:val="afd"/>
    <w:rsid w:val="00353A6F"/>
    <w:pPr>
      <w:spacing w:after="840" w:line="240" w:lineRule="auto"/>
      <w:jc w:val="right"/>
    </w:pPr>
    <w:rPr>
      <w:rFonts w:ascii="Arial" w:eastAsia="Times New Roman" w:hAnsi="Arial" w:cs="Arial"/>
      <w:b/>
      <w:smallCaps/>
      <w:color w:val="464646"/>
      <w:sz w:val="28"/>
      <w:szCs w:val="28"/>
      <w:lang w:eastAsia="ru-RU"/>
    </w:rPr>
  </w:style>
  <w:style w:type="character" w:customStyle="1" w:styleId="afd">
    <w:name w:val="Наименование организации Знак"/>
    <w:basedOn w:val="a3"/>
    <w:link w:val="afc"/>
    <w:rsid w:val="00353A6F"/>
    <w:rPr>
      <w:rFonts w:ascii="Arial" w:eastAsia="Times New Roman" w:hAnsi="Arial" w:cs="Arial"/>
      <w:b/>
      <w:smallCaps/>
      <w:color w:val="464646"/>
      <w:sz w:val="28"/>
      <w:szCs w:val="28"/>
      <w:lang w:eastAsia="ru-RU"/>
    </w:rPr>
  </w:style>
  <w:style w:type="paragraph" w:customStyle="1" w:styleId="afe">
    <w:name w:val="Название рисунка"/>
    <w:next w:val="a2"/>
    <w:rsid w:val="00353A6F"/>
    <w:pPr>
      <w:spacing w:before="60" w:after="60" w:line="240" w:lineRule="auto"/>
      <w:jc w:val="center"/>
    </w:pPr>
    <w:rPr>
      <w:rFonts w:ascii="Arial" w:eastAsia="Times New Roman" w:hAnsi="Arial" w:cs="Times New Roman"/>
      <w:b/>
      <w:sz w:val="18"/>
      <w:szCs w:val="20"/>
      <w:lang w:eastAsia="ru-RU"/>
    </w:rPr>
  </w:style>
  <w:style w:type="paragraph" w:customStyle="1" w:styleId="aff">
    <w:name w:val="Таб_лев"/>
    <w:rsid w:val="00353A6F"/>
    <w:pPr>
      <w:spacing w:before="40" w:after="40" w:line="240" w:lineRule="auto"/>
    </w:pPr>
    <w:rPr>
      <w:rFonts w:ascii="Arial" w:eastAsia="Times New Roman" w:hAnsi="Arial" w:cs="Times New Roman"/>
      <w:sz w:val="18"/>
      <w:szCs w:val="24"/>
      <w:lang w:eastAsia="ru-RU"/>
    </w:rPr>
  </w:style>
  <w:style w:type="paragraph" w:customStyle="1" w:styleId="aff0">
    <w:name w:val="Таб_прав"/>
    <w:rsid w:val="00353A6F"/>
    <w:pPr>
      <w:spacing w:before="40" w:after="40" w:line="240" w:lineRule="auto"/>
      <w:jc w:val="right"/>
    </w:pPr>
    <w:rPr>
      <w:rFonts w:ascii="Arial" w:eastAsia="Times New Roman" w:hAnsi="Arial" w:cs="Times New Roman"/>
      <w:sz w:val="18"/>
      <w:szCs w:val="24"/>
      <w:lang w:eastAsia="ru-RU"/>
    </w:rPr>
  </w:style>
  <w:style w:type="paragraph" w:customStyle="1" w:styleId="aff1">
    <w:name w:val="Таб_центр"/>
    <w:rsid w:val="00353A6F"/>
    <w:pPr>
      <w:spacing w:before="40" w:after="40" w:line="240" w:lineRule="auto"/>
      <w:jc w:val="center"/>
    </w:pPr>
    <w:rPr>
      <w:rFonts w:ascii="Arial" w:eastAsia="Times New Roman" w:hAnsi="Arial" w:cs="Times New Roman"/>
      <w:sz w:val="18"/>
      <w:szCs w:val="24"/>
      <w:lang w:eastAsia="ru-RU"/>
    </w:rPr>
  </w:style>
  <w:style w:type="paragraph" w:styleId="a0">
    <w:name w:val="List Bullet"/>
    <w:basedOn w:val="a1"/>
    <w:link w:val="aff2"/>
    <w:autoRedefine/>
    <w:rsid w:val="00FD35C3"/>
    <w:pPr>
      <w:numPr>
        <w:numId w:val="35"/>
      </w:numPr>
      <w:tabs>
        <w:tab w:val="left" w:pos="357"/>
      </w:tabs>
      <w:spacing w:after="0" w:line="240" w:lineRule="auto"/>
      <w:jc w:val="both"/>
    </w:pPr>
    <w:rPr>
      <w:rFonts w:ascii="Arial" w:eastAsia="Times New Roman" w:hAnsi="Arial" w:cs="Arial"/>
      <w:color w:val="000000"/>
      <w:sz w:val="18"/>
      <w:szCs w:val="20"/>
      <w:lang w:eastAsia="ru-RU"/>
    </w:rPr>
  </w:style>
  <w:style w:type="character" w:customStyle="1" w:styleId="aff2">
    <w:name w:val="Маркированный список Знак"/>
    <w:basedOn w:val="a3"/>
    <w:link w:val="a0"/>
    <w:rsid w:val="00FD35C3"/>
    <w:rPr>
      <w:rFonts w:ascii="Arial" w:eastAsia="Times New Roman" w:hAnsi="Arial" w:cs="Arial"/>
      <w:color w:val="000000"/>
      <w:sz w:val="18"/>
      <w:szCs w:val="20"/>
      <w:lang w:eastAsia="ru-RU"/>
    </w:rPr>
  </w:style>
  <w:style w:type="table" w:customStyle="1" w:styleId="aff3">
    <w:name w:val="ФБК_Табл_с итогом"/>
    <w:basedOn w:val="a4"/>
    <w:rsid w:val="00353A6F"/>
    <w:pPr>
      <w:spacing w:before="40" w:after="40" w:line="240" w:lineRule="auto"/>
    </w:pPr>
    <w:rPr>
      <w:rFonts w:ascii="Arial" w:eastAsia="Times New Roman" w:hAnsi="Arial" w:cs="Times New Roman"/>
      <w:sz w:val="18"/>
      <w:szCs w:val="20"/>
      <w:lang w:eastAsia="ru-RU"/>
    </w:rPr>
    <w:tblPr>
      <w:tblInd w:w="113" w:type="dxa"/>
      <w:tblBorders>
        <w:top w:val="single" w:sz="4" w:space="0" w:color="auto"/>
        <w:bottom w:val="single" w:sz="4" w:space="0" w:color="auto"/>
        <w:insideH w:val="single" w:sz="4" w:space="0" w:color="C0C0C0"/>
      </w:tblBorders>
    </w:tblPr>
    <w:trPr>
      <w:cantSplit/>
    </w:trPr>
    <w:tcPr>
      <w:shd w:val="clear" w:color="auto" w:fill="auto"/>
      <w:vAlign w:val="center"/>
    </w:tcPr>
    <w:tblStylePr w:type="firstRow">
      <w:pPr>
        <w:wordWrap/>
        <w:jc w:val="center"/>
      </w:pPr>
      <w:rPr>
        <w:rFonts w:ascii="Arial" w:hAnsi="Arial"/>
        <w:b/>
        <w:sz w:val="16"/>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rFonts w:ascii="Arial" w:hAnsi="Arial"/>
        <w:b/>
        <w:sz w:val="16"/>
      </w:rPr>
      <w:tblPr/>
      <w:tcPr>
        <w:tcBorders>
          <w:top w:val="single" w:sz="4" w:space="0" w:color="auto"/>
          <w:left w:val="nil"/>
          <w:bottom w:val="single" w:sz="4" w:space="0" w:color="auto"/>
          <w:right w:val="nil"/>
          <w:insideH w:val="nil"/>
          <w:insideV w:val="nil"/>
          <w:tl2br w:val="nil"/>
          <w:tr2bl w:val="nil"/>
        </w:tcBorders>
      </w:tcPr>
    </w:tblStylePr>
  </w:style>
  <w:style w:type="paragraph" w:styleId="aff4">
    <w:name w:val="Document Map"/>
    <w:basedOn w:val="a1"/>
    <w:link w:val="aff5"/>
    <w:uiPriority w:val="99"/>
    <w:semiHidden/>
    <w:rsid w:val="00353A6F"/>
    <w:pPr>
      <w:shd w:val="clear" w:color="auto" w:fill="000080"/>
      <w:spacing w:after="0" w:line="240" w:lineRule="auto"/>
    </w:pPr>
    <w:rPr>
      <w:rFonts w:ascii="Tahoma" w:eastAsia="Times New Roman" w:hAnsi="Tahoma" w:cs="Tahoma"/>
      <w:sz w:val="20"/>
      <w:szCs w:val="24"/>
      <w:lang w:eastAsia="ru-RU"/>
    </w:rPr>
  </w:style>
  <w:style w:type="character" w:customStyle="1" w:styleId="aff5">
    <w:name w:val="Схема документа Знак"/>
    <w:basedOn w:val="a3"/>
    <w:link w:val="aff4"/>
    <w:uiPriority w:val="99"/>
    <w:semiHidden/>
    <w:rsid w:val="00353A6F"/>
    <w:rPr>
      <w:rFonts w:ascii="Tahoma" w:eastAsia="Times New Roman" w:hAnsi="Tahoma" w:cs="Tahoma"/>
      <w:sz w:val="20"/>
      <w:szCs w:val="24"/>
      <w:shd w:val="clear" w:color="auto" w:fill="000080"/>
      <w:lang w:eastAsia="ru-RU"/>
    </w:rPr>
  </w:style>
  <w:style w:type="table" w:customStyle="1" w:styleId="aff6">
    <w:name w:val="ФБК_Табл_лев_прав"/>
    <w:basedOn w:val="a4"/>
    <w:rsid w:val="00353A6F"/>
    <w:pPr>
      <w:spacing w:after="0" w:line="240" w:lineRule="auto"/>
      <w:jc w:val="right"/>
    </w:pPr>
    <w:rPr>
      <w:rFonts w:ascii="Arial" w:eastAsia="Times New Roman" w:hAnsi="Arial" w:cs="Times New Roman"/>
      <w:sz w:val="18"/>
      <w:szCs w:val="20"/>
      <w:lang w:eastAsia="ru-RU"/>
    </w:rPr>
    <w:tblPr>
      <w:tblStyleRowBandSize w:val="1"/>
      <w:tblStyleColBandSize w:val="1"/>
      <w:tblInd w:w="113" w:type="dxa"/>
      <w:tblBorders>
        <w:top w:val="single" w:sz="4" w:space="0" w:color="C0C0C0"/>
        <w:bottom w:val="single" w:sz="4" w:space="0" w:color="C0C0C0"/>
        <w:insideH w:val="single" w:sz="4" w:space="0" w:color="C0C0C0"/>
      </w:tblBorders>
    </w:tblPr>
    <w:trPr>
      <w:cantSplit/>
    </w:trPr>
    <w:tcPr>
      <w:vAlign w:val="center"/>
    </w:tcPr>
    <w:tblStylePr w:type="firstRow">
      <w:pPr>
        <w:wordWrap/>
        <w:jc w:val="center"/>
      </w:pPr>
      <w:rPr>
        <w:rFonts w:ascii="Arial" w:hAnsi="Arial"/>
        <w:b/>
        <w:sz w:val="16"/>
      </w:rPr>
      <w:tblPr/>
      <w:tcPr>
        <w:tcBorders>
          <w:top w:val="single" w:sz="4" w:space="0" w:color="auto"/>
          <w:left w:val="nil"/>
          <w:bottom w:val="single" w:sz="4" w:space="0" w:color="auto"/>
          <w:right w:val="nil"/>
          <w:insideH w:val="nil"/>
          <w:insideV w:val="nil"/>
          <w:tl2br w:val="nil"/>
          <w:tr2bl w:val="nil"/>
        </w:tcBorders>
        <w:vAlign w:val="top"/>
      </w:tcPr>
    </w:tblStylePr>
    <w:tblStylePr w:type="firstCol">
      <w:pPr>
        <w:wordWrap/>
        <w:spacing w:beforeLines="0" w:beforeAutospacing="0" w:afterLines="0" w:afterAutospacing="0"/>
        <w:jc w:val="left"/>
      </w:pPr>
      <w:rPr>
        <w:rFonts w:ascii="Arial" w:hAnsi="Arial"/>
        <w:sz w:val="18"/>
      </w:rPr>
      <w:tblPr/>
      <w:tcPr>
        <w:vAlign w:val="center"/>
      </w:tcPr>
    </w:tblStylePr>
    <w:tblStylePr w:type="band1Vert">
      <w:pPr>
        <w:wordWrap/>
        <w:spacing w:beforeLines="0" w:beforeAutospacing="0" w:afterLines="0" w:afterAutospacing="0"/>
        <w:jc w:val="right"/>
      </w:pPr>
      <w:rPr>
        <w:rFonts w:ascii="Arial" w:hAnsi="Arial"/>
        <w:sz w:val="18"/>
      </w:rPr>
    </w:tblStylePr>
    <w:tblStylePr w:type="band1Horz">
      <w:pPr>
        <w:jc w:val="right"/>
      </w:pPr>
      <w:rPr>
        <w:rFonts w:ascii="Arial" w:hAnsi="Arial"/>
        <w:sz w:val="18"/>
      </w:rPr>
      <w:tblPr/>
      <w:tcPr>
        <w:vAlign w:val="center"/>
      </w:tcPr>
    </w:tblStylePr>
    <w:tblStylePr w:type="band2Horz">
      <w:pPr>
        <w:wordWrap/>
        <w:spacing w:beforeLines="0" w:beforeAutospacing="0" w:afterLines="0" w:afterAutospacing="0"/>
        <w:jc w:val="right"/>
      </w:pPr>
      <w:rPr>
        <w:rFonts w:ascii="Arial" w:hAnsi="Arial"/>
        <w:sz w:val="18"/>
      </w:rPr>
      <w:tblPr/>
      <w:tcPr>
        <w:vAlign w:val="center"/>
      </w:tcPr>
    </w:tblStylePr>
  </w:style>
  <w:style w:type="paragraph" w:styleId="aff7">
    <w:name w:val="List Number"/>
    <w:basedOn w:val="a1"/>
    <w:uiPriority w:val="99"/>
    <w:rsid w:val="00353A6F"/>
    <w:pPr>
      <w:tabs>
        <w:tab w:val="num" w:pos="360"/>
      </w:tabs>
      <w:spacing w:before="60" w:after="60" w:line="240" w:lineRule="auto"/>
      <w:ind w:left="360" w:hanging="360"/>
    </w:pPr>
    <w:rPr>
      <w:rFonts w:ascii="Arial" w:eastAsia="Times New Roman" w:hAnsi="Arial" w:cs="Times New Roman"/>
      <w:sz w:val="20"/>
      <w:szCs w:val="24"/>
      <w:lang w:eastAsia="ru-RU"/>
    </w:rPr>
  </w:style>
  <w:style w:type="table" w:customStyle="1" w:styleId="aff8">
    <w:name w:val="ФБК_Табл_лев_пр_итог"/>
    <w:basedOn w:val="a4"/>
    <w:rsid w:val="00353A6F"/>
    <w:pPr>
      <w:spacing w:before="40" w:after="40" w:line="240" w:lineRule="auto"/>
    </w:pPr>
    <w:rPr>
      <w:rFonts w:ascii="Arial" w:eastAsia="Times New Roman" w:hAnsi="Arial" w:cs="Times New Roman"/>
      <w:sz w:val="18"/>
      <w:szCs w:val="20"/>
      <w:lang w:eastAsia="ru-RU"/>
    </w:rPr>
    <w:tblPr>
      <w:tblStyleRowBandSize w:val="1"/>
      <w:tblInd w:w="113" w:type="dxa"/>
      <w:tblBorders>
        <w:top w:val="single" w:sz="4" w:space="0" w:color="C0C0C0"/>
        <w:bottom w:val="single" w:sz="4" w:space="0" w:color="C0C0C0"/>
        <w:insideH w:val="single" w:sz="4" w:space="0" w:color="C0C0C0"/>
      </w:tblBorders>
    </w:tblPr>
    <w:trPr>
      <w:cantSplit/>
    </w:trPr>
    <w:tcPr>
      <w:vAlign w:val="center"/>
    </w:tcPr>
    <w:tblStylePr w:type="firstRow">
      <w:pPr>
        <w:wordWrap/>
        <w:jc w:val="center"/>
      </w:pPr>
      <w:rPr>
        <w:rFonts w:ascii="Arial" w:hAnsi="Arial"/>
        <w:b/>
        <w:sz w:val="16"/>
      </w:rPr>
      <w:tblPr/>
      <w:tcPr>
        <w:tcBorders>
          <w:top w:val="single" w:sz="4" w:space="0" w:color="auto"/>
          <w:left w:val="nil"/>
          <w:bottom w:val="single" w:sz="4" w:space="0" w:color="auto"/>
          <w:right w:val="nil"/>
          <w:insideH w:val="nil"/>
          <w:insideV w:val="nil"/>
          <w:tl2br w:val="nil"/>
          <w:tr2bl w:val="nil"/>
        </w:tcBorders>
      </w:tcPr>
    </w:tblStylePr>
    <w:tblStylePr w:type="lastRow">
      <w:pPr>
        <w:wordWrap/>
        <w:jc w:val="right"/>
      </w:pPr>
      <w:rPr>
        <w:rFonts w:ascii="Arial" w:hAnsi="Arial"/>
        <w:b/>
        <w:sz w:val="16"/>
      </w:rPr>
      <w:tblPr/>
      <w:tcPr>
        <w:tcBorders>
          <w:top w:val="single" w:sz="4" w:space="0" w:color="auto"/>
          <w:left w:val="nil"/>
          <w:bottom w:val="single" w:sz="4" w:space="0" w:color="auto"/>
          <w:right w:val="nil"/>
          <w:insideH w:val="nil"/>
          <w:insideV w:val="nil"/>
          <w:tl2br w:val="nil"/>
          <w:tr2bl w:val="nil"/>
        </w:tcBorders>
      </w:tcPr>
    </w:tblStylePr>
    <w:tblStylePr w:type="firstCol">
      <w:pPr>
        <w:wordWrap/>
        <w:jc w:val="left"/>
      </w:pPr>
      <w:rPr>
        <w:rFonts w:ascii="Arial" w:hAnsi="Arial"/>
        <w:sz w:val="18"/>
      </w:rPr>
    </w:tblStylePr>
    <w:tblStylePr w:type="band1Horz">
      <w:pPr>
        <w:wordWrap/>
        <w:jc w:val="right"/>
      </w:pPr>
      <w:rPr>
        <w:rFonts w:ascii="Arial" w:hAnsi="Arial"/>
      </w:rPr>
    </w:tblStylePr>
    <w:tblStylePr w:type="band2Horz">
      <w:pPr>
        <w:wordWrap/>
        <w:jc w:val="right"/>
      </w:pPr>
      <w:rPr>
        <w:rFonts w:ascii="Arial" w:hAnsi="Arial"/>
        <w:sz w:val="18"/>
      </w:rPr>
    </w:tblStylePr>
    <w:tblStylePr w:type="swCell">
      <w:pPr>
        <w:wordWrap/>
        <w:jc w:val="left"/>
      </w:pPr>
    </w:tblStylePr>
  </w:style>
  <w:style w:type="table" w:customStyle="1" w:styleId="aff9">
    <w:name w:val="ФБК_Табл_центр"/>
    <w:basedOn w:val="a4"/>
    <w:rsid w:val="00353A6F"/>
    <w:pPr>
      <w:spacing w:before="40" w:after="40" w:line="240" w:lineRule="auto"/>
    </w:pPr>
    <w:rPr>
      <w:rFonts w:ascii="Arial" w:eastAsia="Times New Roman" w:hAnsi="Arial" w:cs="Times New Roman"/>
      <w:sz w:val="18"/>
      <w:szCs w:val="20"/>
      <w:lang w:eastAsia="ru-RU"/>
    </w:rPr>
    <w:tblPr>
      <w:tblStyleRowBandSize w:val="1"/>
      <w:tblInd w:w="113" w:type="dxa"/>
      <w:tblBorders>
        <w:top w:val="single" w:sz="4" w:space="0" w:color="C0C0C0"/>
        <w:bottom w:val="single" w:sz="4" w:space="0" w:color="C0C0C0"/>
        <w:insideH w:val="single" w:sz="4" w:space="0" w:color="C0C0C0"/>
      </w:tblBorders>
    </w:tblPr>
    <w:trPr>
      <w:cantSplit/>
    </w:trPr>
    <w:tblStylePr w:type="firstRow">
      <w:pPr>
        <w:jc w:val="center"/>
      </w:pPr>
      <w:rPr>
        <w:rFonts w:ascii="Arial" w:hAnsi="Arial"/>
        <w:b/>
        <w:sz w:val="16"/>
      </w:rPr>
      <w:tblPr/>
      <w:tcPr>
        <w:tcBorders>
          <w:top w:val="single" w:sz="4" w:space="0" w:color="auto"/>
          <w:left w:val="nil"/>
          <w:bottom w:val="single" w:sz="4" w:space="0" w:color="auto"/>
          <w:right w:val="nil"/>
          <w:insideH w:val="nil"/>
          <w:insideV w:val="nil"/>
          <w:tl2br w:val="nil"/>
          <w:tr2bl w:val="nil"/>
        </w:tcBorders>
      </w:tcPr>
    </w:tblStylePr>
    <w:tblStylePr w:type="firstCol">
      <w:pPr>
        <w:wordWrap/>
        <w:jc w:val="left"/>
      </w:pPr>
      <w:rPr>
        <w:rFonts w:ascii="Arial" w:hAnsi="Arial"/>
        <w:sz w:val="18"/>
      </w:rPr>
    </w:tblStylePr>
    <w:tblStylePr w:type="lastCol">
      <w:pPr>
        <w:wordWrap/>
        <w:jc w:val="right"/>
      </w:pPr>
      <w:rPr>
        <w:rFonts w:ascii="Arial" w:hAnsi="Arial"/>
      </w:rPr>
    </w:tblStylePr>
    <w:tblStylePr w:type="band1Horz">
      <w:pPr>
        <w:wordWrap/>
        <w:jc w:val="center"/>
      </w:pPr>
      <w:rPr>
        <w:rFonts w:ascii="Arial" w:hAnsi="Arial"/>
      </w:rPr>
    </w:tblStylePr>
    <w:tblStylePr w:type="band2Horz">
      <w:pPr>
        <w:wordWrap/>
        <w:jc w:val="center"/>
      </w:pPr>
      <w:rPr>
        <w:rFonts w:ascii="Arial" w:hAnsi="Arial"/>
      </w:rPr>
    </w:tblStylePr>
  </w:style>
  <w:style w:type="paragraph" w:styleId="affa">
    <w:name w:val="Body Text Indent"/>
    <w:basedOn w:val="a1"/>
    <w:link w:val="affb"/>
    <w:rsid w:val="00353A6F"/>
    <w:pPr>
      <w:spacing w:after="120" w:line="240" w:lineRule="auto"/>
      <w:ind w:left="283"/>
    </w:pPr>
    <w:rPr>
      <w:rFonts w:ascii="Times New Roman" w:eastAsia="Times New Roman" w:hAnsi="Times New Roman" w:cs="Times New Roman"/>
      <w:sz w:val="24"/>
      <w:szCs w:val="24"/>
      <w:lang w:eastAsia="ru-RU"/>
    </w:rPr>
  </w:style>
  <w:style w:type="character" w:customStyle="1" w:styleId="affb">
    <w:name w:val="Основной текст с отступом Знак"/>
    <w:basedOn w:val="a3"/>
    <w:link w:val="affa"/>
    <w:rsid w:val="00353A6F"/>
    <w:rPr>
      <w:rFonts w:ascii="Times New Roman" w:eastAsia="Times New Roman" w:hAnsi="Times New Roman" w:cs="Times New Roman"/>
      <w:sz w:val="24"/>
      <w:szCs w:val="24"/>
      <w:lang w:eastAsia="ru-RU"/>
    </w:rPr>
  </w:style>
  <w:style w:type="paragraph" w:styleId="23">
    <w:name w:val="Body Text 2"/>
    <w:basedOn w:val="a1"/>
    <w:link w:val="24"/>
    <w:uiPriority w:val="99"/>
    <w:rsid w:val="00353A6F"/>
    <w:pPr>
      <w:spacing w:after="120" w:line="480" w:lineRule="auto"/>
    </w:pPr>
    <w:rPr>
      <w:rFonts w:ascii="Arial" w:eastAsia="Times New Roman" w:hAnsi="Arial" w:cs="Times New Roman"/>
      <w:sz w:val="20"/>
      <w:szCs w:val="24"/>
      <w:lang w:eastAsia="ru-RU"/>
    </w:rPr>
  </w:style>
  <w:style w:type="character" w:customStyle="1" w:styleId="24">
    <w:name w:val="Основной текст 2 Знак"/>
    <w:basedOn w:val="a3"/>
    <w:link w:val="23"/>
    <w:uiPriority w:val="99"/>
    <w:rsid w:val="00353A6F"/>
    <w:rPr>
      <w:rFonts w:ascii="Arial" w:eastAsia="Times New Roman" w:hAnsi="Arial" w:cs="Times New Roman"/>
      <w:sz w:val="20"/>
      <w:szCs w:val="24"/>
      <w:lang w:eastAsia="ru-RU"/>
    </w:rPr>
  </w:style>
  <w:style w:type="character" w:styleId="affc">
    <w:name w:val="Hyperlink"/>
    <w:basedOn w:val="a3"/>
    <w:uiPriority w:val="99"/>
    <w:rsid w:val="00353A6F"/>
    <w:rPr>
      <w:color w:val="0000FF"/>
      <w:u w:val="single"/>
    </w:rPr>
  </w:style>
  <w:style w:type="character" w:styleId="affd">
    <w:name w:val="FollowedHyperlink"/>
    <w:basedOn w:val="a3"/>
    <w:rsid w:val="00353A6F"/>
    <w:rPr>
      <w:color w:val="800080"/>
      <w:u w:val="single"/>
    </w:rPr>
  </w:style>
  <w:style w:type="paragraph" w:styleId="affe">
    <w:name w:val="Balloon Text"/>
    <w:basedOn w:val="a1"/>
    <w:link w:val="afff"/>
    <w:uiPriority w:val="99"/>
    <w:semiHidden/>
    <w:rsid w:val="00353A6F"/>
    <w:pPr>
      <w:spacing w:after="0" w:line="240" w:lineRule="auto"/>
    </w:pPr>
    <w:rPr>
      <w:rFonts w:ascii="Tahoma" w:eastAsia="Times New Roman" w:hAnsi="Tahoma" w:cs="Tahoma"/>
      <w:sz w:val="16"/>
      <w:szCs w:val="16"/>
      <w:lang w:eastAsia="ru-RU"/>
    </w:rPr>
  </w:style>
  <w:style w:type="character" w:customStyle="1" w:styleId="afff">
    <w:name w:val="Текст выноски Знак"/>
    <w:basedOn w:val="a3"/>
    <w:link w:val="affe"/>
    <w:uiPriority w:val="99"/>
    <w:semiHidden/>
    <w:rsid w:val="00353A6F"/>
    <w:rPr>
      <w:rFonts w:ascii="Tahoma" w:eastAsia="Times New Roman" w:hAnsi="Tahoma" w:cs="Tahoma"/>
      <w:sz w:val="16"/>
      <w:szCs w:val="16"/>
      <w:lang w:eastAsia="ru-RU"/>
    </w:rPr>
  </w:style>
  <w:style w:type="character" w:styleId="afff0">
    <w:name w:val="annotation reference"/>
    <w:basedOn w:val="a3"/>
    <w:semiHidden/>
    <w:rsid w:val="00353A6F"/>
    <w:rPr>
      <w:sz w:val="16"/>
      <w:szCs w:val="16"/>
    </w:rPr>
  </w:style>
  <w:style w:type="paragraph" w:styleId="afff1">
    <w:name w:val="annotation text"/>
    <w:basedOn w:val="a1"/>
    <w:link w:val="afff2"/>
    <w:semiHidden/>
    <w:rsid w:val="00353A6F"/>
    <w:pPr>
      <w:spacing w:after="0" w:line="240" w:lineRule="auto"/>
    </w:pPr>
    <w:rPr>
      <w:rFonts w:ascii="Arial" w:eastAsia="Times New Roman" w:hAnsi="Arial" w:cs="Times New Roman"/>
      <w:sz w:val="20"/>
      <w:szCs w:val="20"/>
      <w:lang w:eastAsia="ru-RU"/>
    </w:rPr>
  </w:style>
  <w:style w:type="character" w:customStyle="1" w:styleId="afff2">
    <w:name w:val="Текст примечания Знак"/>
    <w:basedOn w:val="a3"/>
    <w:link w:val="afff1"/>
    <w:semiHidden/>
    <w:rsid w:val="00353A6F"/>
    <w:rPr>
      <w:rFonts w:ascii="Arial" w:eastAsia="Times New Roman" w:hAnsi="Arial" w:cs="Times New Roman"/>
      <w:sz w:val="20"/>
      <w:szCs w:val="20"/>
      <w:lang w:eastAsia="ru-RU"/>
    </w:rPr>
  </w:style>
  <w:style w:type="paragraph" w:styleId="afff3">
    <w:name w:val="annotation subject"/>
    <w:basedOn w:val="afff1"/>
    <w:next w:val="afff1"/>
    <w:link w:val="afff4"/>
    <w:uiPriority w:val="99"/>
    <w:semiHidden/>
    <w:rsid w:val="00353A6F"/>
    <w:rPr>
      <w:b/>
      <w:bCs/>
    </w:rPr>
  </w:style>
  <w:style w:type="character" w:customStyle="1" w:styleId="afff4">
    <w:name w:val="Тема примечания Знак"/>
    <w:basedOn w:val="afff2"/>
    <w:link w:val="afff3"/>
    <w:uiPriority w:val="99"/>
    <w:semiHidden/>
    <w:rsid w:val="00353A6F"/>
    <w:rPr>
      <w:rFonts w:ascii="Arial" w:eastAsia="Times New Roman" w:hAnsi="Arial" w:cs="Times New Roman"/>
      <w:b/>
      <w:bCs/>
      <w:sz w:val="20"/>
      <w:szCs w:val="20"/>
      <w:lang w:eastAsia="ru-RU"/>
    </w:rPr>
  </w:style>
  <w:style w:type="character" w:customStyle="1" w:styleId="16">
    <w:name w:val="Знак Знак1"/>
    <w:basedOn w:val="a3"/>
    <w:rsid w:val="00353A6F"/>
    <w:rPr>
      <w:rFonts w:ascii="Arial" w:hAnsi="Arial"/>
      <w:szCs w:val="24"/>
      <w:lang w:val="ru-RU" w:eastAsia="ru-RU" w:bidi="ar-SA"/>
    </w:rPr>
  </w:style>
  <w:style w:type="paragraph" w:customStyle="1" w:styleId="afff5">
    <w:name w:val="стандарт"/>
    <w:basedOn w:val="a1"/>
    <w:rsid w:val="00353A6F"/>
    <w:pPr>
      <w:spacing w:before="240" w:after="0" w:line="240" w:lineRule="auto"/>
      <w:jc w:val="both"/>
    </w:pPr>
    <w:rPr>
      <w:rFonts w:ascii="Times New Roman" w:eastAsia="Times New Roman" w:hAnsi="Times New Roman" w:cs="Times New Roman"/>
      <w:sz w:val="24"/>
      <w:szCs w:val="24"/>
      <w:lang w:eastAsia="ru-RU"/>
    </w:rPr>
  </w:style>
  <w:style w:type="paragraph" w:customStyle="1" w:styleId="6">
    <w:name w:val="Стиль Основной текст + Перед:  6 пт"/>
    <w:basedOn w:val="a2"/>
    <w:autoRedefine/>
    <w:rsid w:val="00353A6F"/>
    <w:pPr>
      <w:spacing w:before="120"/>
    </w:pPr>
    <w:rPr>
      <w:szCs w:val="20"/>
    </w:rPr>
  </w:style>
  <w:style w:type="paragraph" w:customStyle="1" w:styleId="ConsNormal">
    <w:name w:val="ConsNormal"/>
    <w:rsid w:val="00353A6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0">
    <w:name w:val="Стиль Заголовок 1 + Перед:  2 пт"/>
    <w:basedOn w:val="11"/>
    <w:rsid w:val="00353A6F"/>
    <w:pPr>
      <w:pageBreakBefore w:val="0"/>
      <w:spacing w:before="40"/>
    </w:pPr>
    <w:rPr>
      <w:rFonts w:cs="Times New Roman"/>
      <w:szCs w:val="20"/>
    </w:rPr>
  </w:style>
  <w:style w:type="paragraph" w:customStyle="1" w:styleId="121">
    <w:name w:val="Стиль Заголовок 1 + Перед:  2 пт1"/>
    <w:basedOn w:val="11"/>
    <w:rsid w:val="00353A6F"/>
    <w:pPr>
      <w:keepNext/>
      <w:spacing w:before="40"/>
    </w:pPr>
    <w:rPr>
      <w:rFonts w:cs="Times New Roman"/>
      <w:szCs w:val="20"/>
    </w:rPr>
  </w:style>
  <w:style w:type="character" w:customStyle="1" w:styleId="17">
    <w:name w:val="Основной текст Знак1"/>
    <w:rsid w:val="00353A6F"/>
    <w:rPr>
      <w:rFonts w:ascii="Arial" w:hAnsi="Arial"/>
      <w:szCs w:val="24"/>
      <w:lang w:val="ru-RU" w:eastAsia="ru-RU" w:bidi="ar-SA"/>
    </w:rPr>
  </w:style>
  <w:style w:type="character" w:customStyle="1" w:styleId="Heading3Char">
    <w:name w:val="Heading 3 Char"/>
    <w:aliases w:val="h3 sub heading Char,C Sub-Sub/Italic Char,13 Sub-Sub/Italic Char,h3 Char"/>
    <w:basedOn w:val="a3"/>
    <w:locked/>
    <w:rsid w:val="00353A6F"/>
    <w:rPr>
      <w:rFonts w:ascii="Arial" w:hAnsi="Arial"/>
      <w:b/>
      <w:bCs/>
      <w:i/>
      <w:szCs w:val="26"/>
      <w:lang w:val="ru-RU" w:eastAsia="ru-RU" w:bidi="ar-SA"/>
    </w:rPr>
  </w:style>
  <w:style w:type="character" w:customStyle="1" w:styleId="h3subheading1">
    <w:name w:val="h3 sub heading Знак1"/>
    <w:aliases w:val="C Sub-Sub/Italic Знак1,13 Sub-Sub/Italic Знак1,h3 Знак Знак1"/>
    <w:basedOn w:val="a3"/>
    <w:locked/>
    <w:rsid w:val="00353A6F"/>
    <w:rPr>
      <w:rFonts w:ascii="Arial" w:hAnsi="Arial"/>
      <w:b/>
      <w:bCs/>
      <w:i/>
      <w:szCs w:val="26"/>
      <w:lang w:val="ru-RU" w:eastAsia="ru-RU" w:bidi="ar-SA"/>
    </w:rPr>
  </w:style>
  <w:style w:type="paragraph" w:styleId="5">
    <w:name w:val="toc 5"/>
    <w:basedOn w:val="a1"/>
    <w:next w:val="a1"/>
    <w:autoRedefine/>
    <w:uiPriority w:val="39"/>
    <w:rsid w:val="00C37827"/>
    <w:pPr>
      <w:spacing w:after="0" w:line="240" w:lineRule="auto"/>
      <w:ind w:left="960"/>
    </w:pPr>
    <w:rPr>
      <w:rFonts w:ascii="Times New Roman" w:eastAsia="Times New Roman" w:hAnsi="Times New Roman" w:cs="Times New Roman"/>
      <w:sz w:val="20"/>
      <w:szCs w:val="24"/>
      <w:lang w:eastAsia="ru-RU"/>
    </w:rPr>
  </w:style>
  <w:style w:type="paragraph" w:styleId="60">
    <w:name w:val="toc 6"/>
    <w:basedOn w:val="a1"/>
    <w:next w:val="a1"/>
    <w:autoRedefine/>
    <w:uiPriority w:val="39"/>
    <w:rsid w:val="00353A6F"/>
    <w:pPr>
      <w:spacing w:after="0" w:line="240" w:lineRule="auto"/>
      <w:ind w:left="1200"/>
    </w:pPr>
    <w:rPr>
      <w:rFonts w:ascii="Times New Roman" w:eastAsia="Times New Roman" w:hAnsi="Times New Roman" w:cs="Times New Roman"/>
      <w:sz w:val="24"/>
      <w:szCs w:val="24"/>
      <w:lang w:eastAsia="ru-RU"/>
    </w:rPr>
  </w:style>
  <w:style w:type="paragraph" w:styleId="7">
    <w:name w:val="toc 7"/>
    <w:basedOn w:val="a1"/>
    <w:next w:val="a1"/>
    <w:autoRedefine/>
    <w:uiPriority w:val="39"/>
    <w:rsid w:val="00353A6F"/>
    <w:pPr>
      <w:spacing w:after="0" w:line="240" w:lineRule="auto"/>
      <w:ind w:left="1440"/>
    </w:pPr>
    <w:rPr>
      <w:rFonts w:ascii="Times New Roman" w:eastAsia="Times New Roman" w:hAnsi="Times New Roman" w:cs="Times New Roman"/>
      <w:sz w:val="24"/>
      <w:szCs w:val="24"/>
      <w:lang w:eastAsia="ru-RU"/>
    </w:rPr>
  </w:style>
  <w:style w:type="paragraph" w:styleId="8">
    <w:name w:val="toc 8"/>
    <w:basedOn w:val="a1"/>
    <w:next w:val="a1"/>
    <w:autoRedefine/>
    <w:uiPriority w:val="39"/>
    <w:rsid w:val="00353A6F"/>
    <w:pPr>
      <w:spacing w:after="0" w:line="240" w:lineRule="auto"/>
      <w:ind w:left="1680"/>
    </w:pPr>
    <w:rPr>
      <w:rFonts w:ascii="Times New Roman" w:eastAsia="Times New Roman" w:hAnsi="Times New Roman" w:cs="Times New Roman"/>
      <w:sz w:val="24"/>
      <w:szCs w:val="24"/>
      <w:lang w:eastAsia="ru-RU"/>
    </w:rPr>
  </w:style>
  <w:style w:type="paragraph" w:styleId="9">
    <w:name w:val="toc 9"/>
    <w:basedOn w:val="a1"/>
    <w:next w:val="a1"/>
    <w:autoRedefine/>
    <w:uiPriority w:val="39"/>
    <w:rsid w:val="00353A6F"/>
    <w:pPr>
      <w:spacing w:after="0" w:line="240" w:lineRule="auto"/>
      <w:ind w:left="1920"/>
    </w:pPr>
    <w:rPr>
      <w:rFonts w:ascii="Times New Roman" w:eastAsia="Times New Roman" w:hAnsi="Times New Roman" w:cs="Times New Roman"/>
      <w:sz w:val="24"/>
      <w:szCs w:val="24"/>
      <w:lang w:eastAsia="ru-RU"/>
    </w:rPr>
  </w:style>
  <w:style w:type="paragraph" w:customStyle="1" w:styleId="Default">
    <w:name w:val="Default"/>
    <w:rsid w:val="00353A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353A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6">
    <w:name w:val="List Paragraph"/>
    <w:basedOn w:val="a1"/>
    <w:uiPriority w:val="99"/>
    <w:qFormat/>
    <w:rsid w:val="00353A6F"/>
    <w:pPr>
      <w:spacing w:after="0" w:line="240" w:lineRule="auto"/>
      <w:ind w:left="720"/>
      <w:contextualSpacing/>
    </w:pPr>
    <w:rPr>
      <w:rFonts w:ascii="Arial" w:eastAsia="Times New Roman" w:hAnsi="Arial" w:cs="Times New Roman"/>
      <w:sz w:val="20"/>
      <w:szCs w:val="24"/>
      <w:lang w:eastAsia="ru-RU"/>
    </w:rPr>
  </w:style>
  <w:style w:type="character" w:customStyle="1" w:styleId="21">
    <w:name w:val="Заголовок 2 Знак1"/>
    <w:aliases w:val="HD2 Знак Знак,Знак3 Знак Знак,HD2 Знак1,Знак3 Знак1, Знак3 Знак Знак, Знак3 Знак1,Heading 1a Знак,numbered indent 21 Знак,ni21 Знак,h21 Знак,Numbered indent 2 Знак,Hanging 2 Indent Знак Знак,Hanging 2 Indent Знак1"/>
    <w:basedOn w:val="a3"/>
    <w:link w:val="2"/>
    <w:uiPriority w:val="99"/>
    <w:rsid w:val="00353A6F"/>
    <w:rPr>
      <w:rFonts w:ascii="Arial" w:eastAsia="Times New Roman" w:hAnsi="Arial" w:cs="Arial"/>
      <w:b/>
      <w:bCs/>
      <w:iCs/>
      <w:sz w:val="24"/>
      <w:szCs w:val="28"/>
      <w:lang w:eastAsia="ru-RU"/>
    </w:rPr>
  </w:style>
  <w:style w:type="paragraph" w:customStyle="1" w:styleId="1">
    <w:name w:val="Заголовок оглавления1"/>
    <w:basedOn w:val="11"/>
    <w:next w:val="a1"/>
    <w:uiPriority w:val="39"/>
    <w:semiHidden/>
    <w:unhideWhenUsed/>
    <w:qFormat/>
    <w:rsid w:val="00353A6F"/>
    <w:pPr>
      <w:keepNext/>
      <w:keepLines/>
      <w:pageBreakBefore w:val="0"/>
      <w:numPr>
        <w:numId w:val="1"/>
      </w:numPr>
      <w:tabs>
        <w:tab w:val="clear" w:pos="493"/>
      </w:tabs>
      <w:spacing w:before="480" w:after="0" w:line="276" w:lineRule="auto"/>
      <w:outlineLvl w:val="9"/>
    </w:pPr>
    <w:rPr>
      <w:rFonts w:ascii="Cambria" w:hAnsi="Cambria" w:cs="Times New Roman"/>
      <w:color w:val="365F91"/>
      <w:kern w:val="0"/>
      <w:sz w:val="24"/>
      <w:szCs w:val="28"/>
      <w:lang w:eastAsia="en-US"/>
    </w:rPr>
  </w:style>
  <w:style w:type="character" w:customStyle="1" w:styleId="afff7">
    <w:name w:val="Стиль полужирный курсив"/>
    <w:basedOn w:val="a3"/>
    <w:rsid w:val="00353A6F"/>
    <w:rPr>
      <w:rFonts w:ascii="Arial" w:hAnsi="Arial"/>
      <w:b/>
      <w:bCs/>
      <w:i/>
      <w:iCs/>
      <w:sz w:val="18"/>
    </w:rPr>
  </w:style>
  <w:style w:type="character" w:customStyle="1" w:styleId="afff8">
    <w:name w:val="Стиль курсив"/>
    <w:basedOn w:val="a3"/>
    <w:rsid w:val="00353A6F"/>
    <w:rPr>
      <w:rFonts w:ascii="Arial" w:hAnsi="Arial"/>
      <w:i/>
      <w:iCs/>
      <w:sz w:val="18"/>
    </w:rPr>
  </w:style>
  <w:style w:type="character" w:customStyle="1" w:styleId="afff9">
    <w:name w:val="Приложение Знак Знак"/>
    <w:locked/>
    <w:rsid w:val="00353A6F"/>
    <w:rPr>
      <w:rFonts w:ascii="Arial" w:hAnsi="Arial" w:cs="Arial"/>
      <w:b/>
      <w:bCs/>
      <w:snapToGrid w:val="0"/>
    </w:rPr>
  </w:style>
  <w:style w:type="paragraph" w:styleId="afffa">
    <w:name w:val="endnote text"/>
    <w:basedOn w:val="a1"/>
    <w:link w:val="afffb"/>
    <w:uiPriority w:val="99"/>
    <w:semiHidden/>
    <w:unhideWhenUsed/>
    <w:rsid w:val="005E1D39"/>
    <w:pPr>
      <w:spacing w:after="0" w:line="240" w:lineRule="auto"/>
    </w:pPr>
    <w:rPr>
      <w:sz w:val="20"/>
      <w:szCs w:val="20"/>
    </w:rPr>
  </w:style>
  <w:style w:type="character" w:customStyle="1" w:styleId="afffb">
    <w:name w:val="Текст концевой сноски Знак"/>
    <w:basedOn w:val="a3"/>
    <w:link w:val="afffa"/>
    <w:uiPriority w:val="99"/>
    <w:semiHidden/>
    <w:rsid w:val="005E1D39"/>
    <w:rPr>
      <w:sz w:val="20"/>
      <w:szCs w:val="20"/>
    </w:rPr>
  </w:style>
  <w:style w:type="character" w:styleId="afffc">
    <w:name w:val="endnote reference"/>
    <w:basedOn w:val="a3"/>
    <w:uiPriority w:val="99"/>
    <w:semiHidden/>
    <w:unhideWhenUsed/>
    <w:rsid w:val="005E1D39"/>
    <w:rPr>
      <w:vertAlign w:val="superscript"/>
    </w:rPr>
  </w:style>
  <w:style w:type="paragraph" w:styleId="afffd">
    <w:name w:val="Revision"/>
    <w:hidden/>
    <w:uiPriority w:val="99"/>
    <w:semiHidden/>
    <w:rsid w:val="00226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128">
      <w:bodyDiv w:val="1"/>
      <w:marLeft w:val="0"/>
      <w:marRight w:val="0"/>
      <w:marTop w:val="0"/>
      <w:marBottom w:val="0"/>
      <w:divBdr>
        <w:top w:val="none" w:sz="0" w:space="0" w:color="auto"/>
        <w:left w:val="none" w:sz="0" w:space="0" w:color="auto"/>
        <w:bottom w:val="none" w:sz="0" w:space="0" w:color="auto"/>
        <w:right w:val="none" w:sz="0" w:space="0" w:color="auto"/>
      </w:divBdr>
    </w:div>
    <w:div w:id="468476680">
      <w:bodyDiv w:val="1"/>
      <w:marLeft w:val="0"/>
      <w:marRight w:val="0"/>
      <w:marTop w:val="0"/>
      <w:marBottom w:val="0"/>
      <w:divBdr>
        <w:top w:val="none" w:sz="0" w:space="0" w:color="auto"/>
        <w:left w:val="none" w:sz="0" w:space="0" w:color="auto"/>
        <w:bottom w:val="none" w:sz="0" w:space="0" w:color="auto"/>
        <w:right w:val="none" w:sz="0" w:space="0" w:color="auto"/>
      </w:divBdr>
    </w:div>
    <w:div w:id="611858263">
      <w:bodyDiv w:val="1"/>
      <w:marLeft w:val="0"/>
      <w:marRight w:val="0"/>
      <w:marTop w:val="0"/>
      <w:marBottom w:val="0"/>
      <w:divBdr>
        <w:top w:val="none" w:sz="0" w:space="0" w:color="auto"/>
        <w:left w:val="none" w:sz="0" w:space="0" w:color="auto"/>
        <w:bottom w:val="none" w:sz="0" w:space="0" w:color="auto"/>
        <w:right w:val="none" w:sz="0" w:space="0" w:color="auto"/>
      </w:divBdr>
    </w:div>
    <w:div w:id="653683540">
      <w:bodyDiv w:val="1"/>
      <w:marLeft w:val="0"/>
      <w:marRight w:val="0"/>
      <w:marTop w:val="0"/>
      <w:marBottom w:val="0"/>
      <w:divBdr>
        <w:top w:val="none" w:sz="0" w:space="0" w:color="auto"/>
        <w:left w:val="none" w:sz="0" w:space="0" w:color="auto"/>
        <w:bottom w:val="none" w:sz="0" w:space="0" w:color="auto"/>
        <w:right w:val="none" w:sz="0" w:space="0" w:color="auto"/>
      </w:divBdr>
    </w:div>
    <w:div w:id="19616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BBC34A05E4BC5B808607359AA4B894792172CCDB81F9EBEE97DF9089A75DA7E3A79C74B41736F5x8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9F96FF61F8C3424DF70FCA4EEDB2D4C5E7581E77A2201D0D2C63DD92FD7F9268A1A20AC08357bBWAL" TargetMode="External"/><Relationship Id="rId17" Type="http://schemas.openxmlformats.org/officeDocument/2006/relationships/hyperlink" Target="garantf1://81735.0/" TargetMode="External"/><Relationship Id="rId2" Type="http://schemas.openxmlformats.org/officeDocument/2006/relationships/numbering" Target="numbering.xml"/><Relationship Id="rId16" Type="http://schemas.openxmlformats.org/officeDocument/2006/relationships/hyperlink" Target="consultantplus://offline/ref=CCA8E222220D7E07966CB2CD979E857B3EFDB8244BF7CF3E85ABD5B132AFDBR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CBBC34A05E4BC5B808607359AA4B8947A2B7CCED681F9EBEE97DF9089A75DA7E3A79C74B4163EF5xF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CBBC34A05E4BC5B808607359AA4B894792172CCDB81F9EBEE97DF9089A75DA7E3A79C74B41737F5x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1194E-7865-4A8D-9283-801C2D72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79298</Words>
  <Characters>451999</Characters>
  <Application>Microsoft Office Word</Application>
  <DocSecurity>0</DocSecurity>
  <Lines>3766</Lines>
  <Paragraphs>1060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Комогорцева Надежда Владимировна</dc:creator>
  <cp:lastModifiedBy>Фролова Станислава Радиевна</cp:lastModifiedBy>
  <cp:revision>5</cp:revision>
  <cp:lastPrinted>2018-12-24T13:01:00Z</cp:lastPrinted>
  <dcterms:created xsi:type="dcterms:W3CDTF">2024-04-15T08:30:00Z</dcterms:created>
  <dcterms:modified xsi:type="dcterms:W3CDTF">2024-07-10T05:20:00Z</dcterms:modified>
</cp:coreProperties>
</file>